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1440180" cy="587375"/>
            <wp:effectExtent l="0" t="0" r="762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spacing w:before="2496"/>
      </w:pPr>
      <w:r>
        <w:t>APP自动化测试</w:t>
      </w:r>
      <w:r>
        <w:rPr>
          <w:rFonts w:hint="eastAsia"/>
        </w:rPr>
        <w:t>规范</w:t>
      </w:r>
    </w:p>
    <w:p>
      <w:pPr>
        <w:pStyle w:val="64"/>
        <w:spacing w:before="6240"/>
        <w:rPr>
          <w:rFonts w:hint="eastAsia" w:eastAsia="宋体"/>
          <w:lang w:eastAsia="zh-CN"/>
        </w:rPr>
      </w:pPr>
      <w:r>
        <w:rPr>
          <w:rFonts w:hint="default"/>
          <w:lang w:eastAsia="zh-CN"/>
        </w:rPr>
        <w:t>质量中心</w:t>
      </w:r>
    </w:p>
    <w:p>
      <w:pPr>
        <w:pStyle w:val="77"/>
        <w:spacing w:before="624" w:after="312"/>
      </w:pPr>
      <w:r>
        <w:rPr>
          <w:rFonts w:hint="eastAsia"/>
        </w:rPr>
        <w:t>文档</w:t>
      </w:r>
      <w:r>
        <w:t>修订记录</w:t>
      </w:r>
    </w:p>
    <w:p>
      <w:pPr>
        <w:pStyle w:val="51"/>
        <w:spacing w:before="624" w:after="312" w:line="360" w:lineRule="auto"/>
        <w:ind w:firstLine="420"/>
        <w:jc w:val="center"/>
      </w:pPr>
      <w:r>
        <w:rPr>
          <w:rFonts w:hint="eastAsia"/>
        </w:rPr>
        <w:t>（</w:t>
      </w:r>
      <w:r>
        <w:t>状态：C―创建，A—增加，M—修改，D—删除</w:t>
      </w:r>
      <w:r>
        <w:rPr>
          <w:rFonts w:hint="eastAsia"/>
        </w:rPr>
        <w:t>，R</w:t>
      </w:r>
      <w:r>
        <w:t>—</w:t>
      </w:r>
      <w:r>
        <w:rPr>
          <w:rFonts w:hint="eastAsia"/>
        </w:rPr>
        <w:t>发布）</w:t>
      </w:r>
    </w:p>
    <w:tbl>
      <w:tblPr>
        <w:tblStyle w:val="2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835"/>
        <w:gridCol w:w="1301"/>
        <w:gridCol w:w="1116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</w:t>
            </w:r>
          </w:p>
        </w:tc>
        <w:tc>
          <w:tcPr>
            <w:tcW w:w="709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状态</w:t>
            </w:r>
          </w:p>
        </w:tc>
        <w:tc>
          <w:tcPr>
            <w:tcW w:w="2835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简要说明（内容和范围）</w:t>
            </w:r>
          </w:p>
        </w:tc>
        <w:tc>
          <w:tcPr>
            <w:tcW w:w="1301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更改人</w:t>
            </w:r>
          </w:p>
        </w:tc>
        <w:tc>
          <w:tcPr>
            <w:tcW w:w="1116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更改日期</w:t>
            </w:r>
          </w:p>
        </w:tc>
        <w:tc>
          <w:tcPr>
            <w:tcW w:w="1116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审批人</w:t>
            </w:r>
          </w:p>
        </w:tc>
        <w:tc>
          <w:tcPr>
            <w:tcW w:w="1116" w:type="dxa"/>
            <w:shd w:val="clear" w:color="auto" w:fill="2E74B5"/>
            <w:vAlign w:val="center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审批日期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709" w:type="dxa"/>
            <w:vAlign w:val="center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default"/>
                <w:lang w:eastAsia="zh-CN"/>
              </w:rPr>
              <w:t>APP自动化</w:t>
            </w:r>
            <w:r>
              <w:rPr>
                <w:rFonts w:hint="eastAsia"/>
                <w:lang w:eastAsia="zh-CN"/>
              </w:rPr>
              <w:t>规范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张文俊</w:t>
            </w:r>
          </w:p>
        </w:tc>
        <w:tc>
          <w:tcPr>
            <w:tcW w:w="1116" w:type="dxa"/>
            <w:vAlign w:val="center"/>
          </w:tcPr>
          <w:p>
            <w:r>
              <w:t>2020-2-6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樊兆妮</w:t>
            </w:r>
          </w:p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</w:trPr>
        <w:tc>
          <w:tcPr>
            <w:tcW w:w="70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/>
        </w:tc>
        <w:tc>
          <w:tcPr>
            <w:tcW w:w="1116" w:type="dxa"/>
            <w:vAlign w:val="center"/>
          </w:tcPr>
          <w:p/>
        </w:tc>
      </w:tr>
    </w:tbl>
    <w:p>
      <w:pPr>
        <w:pStyle w:val="77"/>
        <w:spacing w:before="624" w:after="312"/>
      </w:pPr>
      <w:r>
        <w:rPr>
          <w:rFonts w:hint="eastAsia"/>
        </w:rPr>
        <w:t>目录</w:t>
      </w:r>
      <w:bookmarkStart w:id="18" w:name="_GoBack"/>
    </w:p>
    <w:bookmarkEnd w:id="18"/>
    <w:p>
      <w:pPr>
        <w:pStyle w:val="19"/>
        <w:tabs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_Toc189992337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default"/>
        </w:rPr>
        <w:t>、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_Toc189992337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12"/>
        </w:tabs>
      </w:pPr>
      <w:r>
        <w:fldChar w:fldCharType="begin"/>
      </w:r>
      <w:r>
        <w:instrText xml:space="preserve"> HYPERLINK \l _Toc2040508517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_Toc2040508517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12"/>
        </w:tabs>
      </w:pPr>
      <w:r>
        <w:fldChar w:fldCharType="begin"/>
      </w:r>
      <w:r>
        <w:instrText xml:space="preserve"> HYPERLINK \l _Toc1660286276 </w:instrText>
      </w:r>
      <w:r>
        <w:fldChar w:fldCharType="separate"/>
      </w:r>
      <w:r>
        <w:rPr>
          <w:rFonts w:hint="eastAsia"/>
        </w:rPr>
        <w:t>1.2 文档范围</w:t>
      </w:r>
      <w:r>
        <w:tab/>
      </w:r>
      <w:r>
        <w:fldChar w:fldCharType="begin"/>
      </w:r>
      <w:r>
        <w:instrText xml:space="preserve"> PAGEREF _Toc1660286276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12"/>
        </w:tabs>
      </w:pPr>
      <w:r>
        <w:fldChar w:fldCharType="begin"/>
      </w:r>
      <w:r>
        <w:instrText xml:space="preserve"> HYPERLINK \l _Toc28931614 </w:instrText>
      </w:r>
      <w:r>
        <w:fldChar w:fldCharType="separate"/>
      </w:r>
      <w:r>
        <w:rPr>
          <w:rFonts w:hint="eastAsia"/>
        </w:rPr>
        <w:t xml:space="preserve">2 </w:t>
      </w:r>
      <w:r>
        <w:t>、APP自动化测试</w:t>
      </w:r>
      <w:r>
        <w:tab/>
      </w:r>
      <w:r>
        <w:fldChar w:fldCharType="begin"/>
      </w:r>
      <w:r>
        <w:instrText xml:space="preserve"> PAGEREF _Toc28931614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12"/>
        </w:tabs>
      </w:pPr>
      <w:r>
        <w:fldChar w:fldCharType="begin"/>
      </w:r>
      <w:r>
        <w:instrText xml:space="preserve"> HYPERLINK \l _Toc922332276 </w:instrText>
      </w:r>
      <w:r>
        <w:fldChar w:fldCharType="separate"/>
      </w:r>
      <w:r>
        <w:rPr>
          <w:rFonts w:hint="eastAsia"/>
        </w:rPr>
        <w:t>2.1 测试</w:t>
      </w:r>
      <w:r>
        <w:t>需求</w:t>
      </w:r>
      <w:r>
        <w:tab/>
      </w:r>
      <w:r>
        <w:fldChar w:fldCharType="begin"/>
      </w:r>
      <w:r>
        <w:instrText xml:space="preserve"> PAGEREF _Toc922332276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12"/>
        </w:tabs>
      </w:pPr>
      <w:r>
        <w:fldChar w:fldCharType="begin"/>
      </w:r>
      <w:r>
        <w:instrText xml:space="preserve"> HYPERLINK \l _Toc1101598686 </w:instrText>
      </w:r>
      <w:r>
        <w:fldChar w:fldCharType="separate"/>
      </w:r>
      <w:r>
        <w:rPr>
          <w:rFonts w:hint="eastAsia"/>
        </w:rPr>
        <w:t>2.2 测试</w:t>
      </w:r>
      <w:r>
        <w:rPr>
          <w:rFonts w:hint="default"/>
        </w:rPr>
        <w:t>方式</w:t>
      </w:r>
      <w:r>
        <w:tab/>
      </w:r>
      <w:r>
        <w:fldChar w:fldCharType="begin"/>
      </w:r>
      <w:r>
        <w:instrText xml:space="preserve"> PAGEREF _Toc1101598686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12"/>
        </w:tabs>
      </w:pPr>
      <w:r>
        <w:fldChar w:fldCharType="begin"/>
      </w:r>
      <w:r>
        <w:instrText xml:space="preserve"> HYPERLINK \l _Toc1112594815 </w:instrText>
      </w:r>
      <w:r>
        <w:fldChar w:fldCharType="separate"/>
      </w:r>
      <w:r>
        <w:rPr>
          <w:rFonts w:hint="eastAsia"/>
        </w:rPr>
        <w:t>2.3 测试工具</w:t>
      </w:r>
      <w:r>
        <w:tab/>
      </w:r>
      <w:r>
        <w:fldChar w:fldCharType="begin"/>
      </w:r>
      <w:r>
        <w:instrText xml:space="preserve"> PAGEREF _Toc1112594815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12"/>
        </w:tabs>
      </w:pPr>
      <w:r>
        <w:fldChar w:fldCharType="begin"/>
      </w:r>
      <w:r>
        <w:instrText xml:space="preserve"> HYPERLINK \l _Toc1240941276 </w:instrText>
      </w:r>
      <w:r>
        <w:fldChar w:fldCharType="separate"/>
      </w:r>
      <w:r>
        <w:rPr>
          <w:rFonts w:hint="eastAsia"/>
        </w:rPr>
        <w:t xml:space="preserve">2.4 </w:t>
      </w:r>
      <w:r>
        <w:rPr>
          <w:rFonts w:hint="default"/>
        </w:rPr>
        <w:t>脚本编写</w:t>
      </w:r>
      <w:r>
        <w:rPr>
          <w:rFonts w:hint="eastAsia"/>
        </w:rPr>
        <w:t>规范</w:t>
      </w:r>
      <w:r>
        <w:tab/>
      </w:r>
      <w:r>
        <w:fldChar w:fldCharType="begin"/>
      </w:r>
      <w:r>
        <w:instrText xml:space="preserve"> PAGEREF _Toc1240941276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fldChar w:fldCharType="begin"/>
      </w:r>
      <w:r>
        <w:instrText xml:space="preserve"> HYPERLINK \l _Toc138846068 </w:instrText>
      </w:r>
      <w:r>
        <w:fldChar w:fldCharType="separate"/>
      </w:r>
      <w:r>
        <w:rPr>
          <w:rFonts w:hint="eastAsia"/>
          <w:lang w:val="en-US" w:eastAsia="zh-CN"/>
        </w:rPr>
        <w:t xml:space="preserve">2.4.1 </w:t>
      </w:r>
      <w:r>
        <w:rPr>
          <w:rFonts w:hint="default"/>
          <w:lang w:eastAsia="zh-CN"/>
        </w:rPr>
        <w:t>基础文件</w:t>
      </w:r>
      <w:r>
        <w:rPr>
          <w:rFonts w:hint="default"/>
          <w:lang w:val="en-US" w:eastAsia="zh-CN"/>
        </w:rPr>
        <w:t>、</w:t>
      </w:r>
      <w:r>
        <w:rPr>
          <w:rFonts w:hint="default"/>
          <w:lang w:eastAsia="zh-CN"/>
        </w:rPr>
        <w:t>基础</w:t>
      </w:r>
      <w:r>
        <w:rPr>
          <w:rFonts w:hint="default"/>
          <w:lang w:val="en-US" w:eastAsia="zh-CN"/>
        </w:rPr>
        <w:t>函数和</w:t>
      </w:r>
      <w:r>
        <w:rPr>
          <w:rFonts w:hint="default"/>
          <w:lang w:eastAsia="zh-CN"/>
        </w:rPr>
        <w:t>case分开保存</w:t>
      </w:r>
      <w:r>
        <w:tab/>
      </w:r>
      <w:r>
        <w:fldChar w:fldCharType="begin"/>
      </w:r>
      <w:r>
        <w:instrText xml:space="preserve"> PAGEREF _Toc138846068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fldChar w:fldCharType="begin"/>
      </w:r>
      <w:r>
        <w:instrText xml:space="preserve"> HYPERLINK \l _Toc1418624234 </w:instrText>
      </w:r>
      <w:r>
        <w:fldChar w:fldCharType="separate"/>
      </w:r>
      <w:r>
        <w:rPr>
          <w:rFonts w:hint="eastAsia"/>
        </w:rPr>
        <w:t xml:space="preserve">2.4.2 </w:t>
      </w:r>
      <w:r>
        <w:rPr>
          <w:rFonts w:hint="default"/>
          <w:lang w:eastAsia="zh-CN"/>
        </w:rPr>
        <w:t>case命名（根据用例设计来规划）</w:t>
      </w:r>
      <w:r>
        <w:tab/>
      </w:r>
      <w:r>
        <w:fldChar w:fldCharType="begin"/>
      </w:r>
      <w:r>
        <w:instrText xml:space="preserve"> PAGEREF _Toc1418624234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fldChar w:fldCharType="begin"/>
      </w:r>
      <w:r>
        <w:instrText xml:space="preserve"> HYPERLINK \l _Toc1454051844 </w:instrText>
      </w:r>
      <w:r>
        <w:fldChar w:fldCharType="separate"/>
      </w:r>
      <w:r>
        <w:rPr>
          <w:rFonts w:hint="eastAsia"/>
        </w:rPr>
        <w:t xml:space="preserve">2.4.3 </w:t>
      </w:r>
      <w:r>
        <w:rPr>
          <w:rFonts w:hint="default"/>
        </w:rPr>
        <w:t>函数使用方式</w:t>
      </w:r>
      <w:r>
        <w:tab/>
      </w:r>
      <w:r>
        <w:fldChar w:fldCharType="begin"/>
      </w:r>
      <w:r>
        <w:instrText xml:space="preserve"> PAGEREF _Toc1454051844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fldChar w:fldCharType="begin"/>
      </w:r>
      <w:r>
        <w:instrText xml:space="preserve"> HYPERLINK \l _Toc2032922895 </w:instrText>
      </w:r>
      <w:r>
        <w:fldChar w:fldCharType="separate"/>
      </w:r>
      <w:r>
        <w:rPr>
          <w:rFonts w:hint="eastAsia"/>
        </w:rPr>
        <w:t xml:space="preserve">2.4.4 </w:t>
      </w:r>
      <w:r>
        <w:rPr>
          <w:rFonts w:hint="default"/>
        </w:rPr>
        <w:t>基础函数封装注释</w:t>
      </w:r>
      <w:r>
        <w:tab/>
      </w:r>
      <w:r>
        <w:fldChar w:fldCharType="begin"/>
      </w:r>
      <w:r>
        <w:instrText xml:space="preserve"> PAGEREF _Toc2032922895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fldChar w:fldCharType="begin"/>
      </w:r>
      <w:r>
        <w:instrText xml:space="preserve"> HYPERLINK \l _Toc870272495 </w:instrText>
      </w:r>
      <w:r>
        <w:fldChar w:fldCharType="separate"/>
      </w:r>
      <w:r>
        <w:rPr>
          <w:rFonts w:hint="eastAsia"/>
        </w:rPr>
        <w:t xml:space="preserve">2.4.5 </w:t>
      </w:r>
      <w:r>
        <w:rPr>
          <w:rFonts w:hint="default"/>
        </w:rPr>
        <w:t>变量、函数、类名、模块名等命名方式</w:t>
      </w:r>
      <w:r>
        <w:tab/>
      </w:r>
      <w:r>
        <w:fldChar w:fldCharType="begin"/>
      </w:r>
      <w:r>
        <w:instrText xml:space="preserve"> PAGEREF _Toc870272495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12"/>
        </w:tabs>
      </w:pPr>
      <w:r>
        <w:fldChar w:fldCharType="begin"/>
      </w:r>
      <w:r>
        <w:instrText xml:space="preserve"> HYPERLINK \l _Toc158703748 </w:instrText>
      </w:r>
      <w:r>
        <w:fldChar w:fldCharType="separate"/>
      </w:r>
      <w:r>
        <w:rPr>
          <w:rFonts w:hint="eastAsia"/>
        </w:rPr>
        <w:t xml:space="preserve">2.4.6 </w:t>
      </w:r>
      <w:r>
        <w:rPr>
          <w:rFonts w:hint="default"/>
        </w:rPr>
        <w:t>case注释</w:t>
      </w:r>
      <w:r>
        <w:tab/>
      </w:r>
      <w:r>
        <w:fldChar w:fldCharType="begin"/>
      </w:r>
      <w:r>
        <w:instrText xml:space="preserve"> PAGEREF _Toc158703748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</w:pPr>
      <w:r>
        <w:fldChar w:fldCharType="end"/>
      </w:r>
    </w:p>
    <w:p>
      <w:pPr>
        <w:pStyle w:val="72"/>
      </w:pPr>
    </w:p>
    <w:p>
      <w:pPr>
        <w:pStyle w:val="2"/>
        <w:spacing w:after="468"/>
      </w:pPr>
      <w:bookmarkStart w:id="0" w:name="_Toc5456"/>
      <w:bookmarkStart w:id="1" w:name="_Toc189992337"/>
      <w:r>
        <w:rPr>
          <w:rFonts w:hint="default"/>
        </w:rPr>
        <w:t>、</w:t>
      </w:r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29357"/>
      <w:bookmarkStart w:id="3" w:name="_Toc2040508517"/>
      <w:r>
        <w:rPr>
          <w:rFonts w:hint="eastAsia"/>
        </w:rPr>
        <w:t>文档目的</w:t>
      </w:r>
      <w:bookmarkEnd w:id="2"/>
      <w:bookmarkEnd w:id="3"/>
    </w:p>
    <w:p>
      <w:pPr>
        <w:ind w:firstLine="420"/>
        <w:rPr>
          <w:rFonts w:hint="default" w:ascii="Calibri" w:hAnsi="Calibri"/>
          <w:lang w:eastAsia="zh-CN"/>
        </w:rPr>
      </w:pPr>
      <w:r>
        <w:rPr>
          <w:rFonts w:hint="eastAsia" w:ascii="Calibri" w:hAnsi="Calibri"/>
        </w:rPr>
        <w:t>本文</w:t>
      </w:r>
      <w:r>
        <w:rPr>
          <w:rFonts w:ascii="Calibri" w:hAnsi="Calibri"/>
        </w:rPr>
        <w:t>主要是</w:t>
      </w:r>
      <w:r>
        <w:rPr>
          <w:rFonts w:hint="eastAsia" w:ascii="Calibri" w:hAnsi="Calibri"/>
          <w:lang w:eastAsia="zh-CN"/>
        </w:rPr>
        <w:t>为了统一规范</w:t>
      </w:r>
      <w:r>
        <w:rPr>
          <w:rFonts w:hint="default" w:ascii="Calibri" w:hAnsi="Calibri"/>
          <w:lang w:eastAsia="zh-CN"/>
        </w:rPr>
        <w:t>APP自动化</w:t>
      </w:r>
      <w:r>
        <w:rPr>
          <w:rFonts w:hint="eastAsia" w:ascii="Calibri" w:hAnsi="Calibri"/>
          <w:lang w:eastAsia="zh-CN"/>
        </w:rPr>
        <w:t>测试脚本，提高脚本可读性，降低</w:t>
      </w:r>
      <w:r>
        <w:rPr>
          <w:rFonts w:ascii="Calibri" w:hAnsi="Calibri"/>
        </w:rPr>
        <w:t>脚本维护</w:t>
      </w:r>
      <w:r>
        <w:rPr>
          <w:rFonts w:hint="eastAsia" w:ascii="Calibri" w:hAnsi="Calibri"/>
          <w:lang w:eastAsia="zh-CN"/>
        </w:rPr>
        <w:t>成本，同时也为</w:t>
      </w:r>
      <w:r>
        <w:rPr>
          <w:rFonts w:hint="default" w:ascii="Calibri" w:hAnsi="Calibri"/>
          <w:lang w:eastAsia="zh-CN"/>
        </w:rPr>
        <w:t>测试人员</w:t>
      </w:r>
      <w:r>
        <w:rPr>
          <w:rFonts w:hint="eastAsia" w:ascii="Calibri" w:hAnsi="Calibri"/>
          <w:lang w:eastAsia="zh-CN"/>
        </w:rPr>
        <w:t>提供</w:t>
      </w:r>
      <w:r>
        <w:rPr>
          <w:rFonts w:hint="default" w:ascii="Calibri" w:hAnsi="Calibri"/>
          <w:lang w:eastAsia="zh-CN"/>
        </w:rPr>
        <w:t>APP自动化测试</w:t>
      </w:r>
      <w:r>
        <w:rPr>
          <w:rFonts w:hint="eastAsia" w:ascii="Calibri" w:hAnsi="Calibri"/>
          <w:lang w:eastAsia="zh-CN"/>
        </w:rPr>
        <w:t>方法</w:t>
      </w:r>
      <w:r>
        <w:rPr>
          <w:rFonts w:hint="default" w:ascii="Calibri" w:hAnsi="Calibri"/>
          <w:lang w:eastAsia="zh-CN"/>
        </w:rPr>
        <w:t>编写参考。</w:t>
      </w:r>
    </w:p>
    <w:p>
      <w:pPr>
        <w:ind w:firstLine="420"/>
        <w:rPr>
          <w:rFonts w:hint="default" w:ascii="Calibri" w:hAnsi="Calibri"/>
          <w:lang w:eastAsia="zh-CN"/>
        </w:rPr>
      </w:pPr>
    </w:p>
    <w:p>
      <w:pPr>
        <w:pStyle w:val="3"/>
      </w:pPr>
      <w:bookmarkStart w:id="4" w:name="_Toc6583"/>
      <w:bookmarkStart w:id="5" w:name="_Toc1660286276"/>
      <w:r>
        <w:rPr>
          <w:rFonts w:hint="eastAsia"/>
        </w:rPr>
        <w:t>文档范围</w:t>
      </w:r>
      <w:bookmarkEnd w:id="4"/>
      <w:bookmarkEnd w:id="5"/>
    </w:p>
    <w:p>
      <w:pPr>
        <w:ind w:firstLine="420"/>
        <w:rPr>
          <w:rFonts w:hint="default" w:ascii="Calibri" w:hAnsi="Calibri"/>
          <w:lang w:eastAsia="zh-CN"/>
        </w:rPr>
      </w:pPr>
      <w:r>
        <w:rPr>
          <w:rFonts w:hint="eastAsia" w:ascii="Calibri" w:hAnsi="Calibri"/>
        </w:rPr>
        <w:t>本规范适用于</w:t>
      </w:r>
      <w:r>
        <w:rPr>
          <w:rFonts w:hint="eastAsia" w:ascii="Calibri" w:hAnsi="Calibri"/>
          <w:lang w:eastAsia="zh-CN"/>
        </w:rPr>
        <w:t>测试人员</w:t>
      </w:r>
      <w:r>
        <w:rPr>
          <w:rFonts w:hint="default" w:ascii="Calibri" w:hAnsi="Calibri"/>
          <w:lang w:eastAsia="zh-CN"/>
        </w:rPr>
        <w:t>。</w:t>
      </w:r>
    </w:p>
    <w:p>
      <w:pPr>
        <w:ind w:firstLine="420"/>
        <w:rPr>
          <w:rFonts w:hint="default" w:ascii="Calibri" w:hAnsi="Calibri"/>
          <w:lang w:eastAsia="zh-CN"/>
        </w:rPr>
      </w:pPr>
    </w:p>
    <w:p>
      <w:pPr>
        <w:pStyle w:val="2"/>
        <w:spacing w:after="468"/>
      </w:pPr>
      <w:bookmarkStart w:id="6" w:name="_Toc28931614"/>
      <w:r>
        <w:t>、APP自动化测试</w:t>
      </w:r>
      <w:bookmarkEnd w:id="6"/>
    </w:p>
    <w:p>
      <w:pPr>
        <w:pStyle w:val="3"/>
      </w:pPr>
      <w:bookmarkStart w:id="7" w:name="_Toc922332276"/>
      <w:r>
        <w:rPr>
          <w:rFonts w:hint="eastAsia"/>
        </w:rPr>
        <w:t>测试</w:t>
      </w:r>
      <w:r>
        <w:t>需求</w:t>
      </w:r>
      <w:bookmarkEnd w:id="7"/>
    </w:p>
    <w:p>
      <w:pPr>
        <w:ind w:firstLine="420" w:firstLineChars="200"/>
      </w:pPr>
      <w:r>
        <w:rPr>
          <w:rFonts w:hint="default"/>
        </w:rPr>
        <w:t>随着公司的转型，APP软件逐渐增多，迭代的频繁以及各种机型的兼容给测试人员带来大量的重复劳动</w:t>
      </w:r>
      <w:r>
        <w:rPr>
          <w:rFonts w:hint="default"/>
        </w:rPr>
        <w:t>工作</w:t>
      </w:r>
      <w:r>
        <w:rPr>
          <w:rFonts w:hint="default"/>
        </w:rPr>
        <w:t>，</w:t>
      </w:r>
      <w:r>
        <w:rPr>
          <w:rFonts w:hint="default"/>
        </w:rPr>
        <w:t>因此引入相</w:t>
      </w:r>
      <w:r>
        <w:rPr>
          <w:rFonts w:hint="default"/>
        </w:rPr>
        <w:t>应技术实现APP自动化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APP自动化测试与普通的web自动化类似，都需要进行UI元素的定位，然而由于市面上工具也繁多，根据入手难度以及学习成本</w:t>
      </w:r>
      <w:r>
        <w:rPr>
          <w:rFonts w:hint="default"/>
        </w:rPr>
        <w:t>而言</w:t>
      </w:r>
      <w:r>
        <w:rPr>
          <w:rFonts w:hint="default"/>
        </w:rPr>
        <w:t>，我们采用网易的AirTest Project作为质量中心APP自动化测试工具。</w:t>
      </w:r>
    </w:p>
    <w:p>
      <w:pPr>
        <w:ind w:firstLine="420" w:firstLineChars="200"/>
      </w:pPr>
      <w:r>
        <w:t>为了更好的进行测试，以及后期维护成本，</w:t>
      </w:r>
      <w:r>
        <w:t>因此制订</w:t>
      </w:r>
      <w:r>
        <w:t>相应规范，见后续内容。</w:t>
      </w:r>
    </w:p>
    <w:p>
      <w:pPr>
        <w:ind w:firstLine="420" w:firstLineChars="200"/>
      </w:pPr>
    </w:p>
    <w:p>
      <w:pPr>
        <w:pStyle w:val="3"/>
      </w:pPr>
      <w:bookmarkStart w:id="8" w:name="_Toc1101598686"/>
      <w:r>
        <w:rPr>
          <w:rFonts w:hint="eastAsia"/>
        </w:rPr>
        <w:t>测试</w:t>
      </w:r>
      <w:r>
        <w:rPr>
          <w:rFonts w:hint="default"/>
        </w:rPr>
        <w:t>方式</w:t>
      </w:r>
      <w:bookmarkEnd w:id="8"/>
    </w:p>
    <w:p>
      <w:pPr>
        <w:ind w:firstLine="420"/>
        <w:rPr>
          <w:rFonts w:hint="default" w:ascii="Calibri" w:hAnsi="Calibri"/>
        </w:rPr>
      </w:pPr>
      <w:r>
        <w:rPr>
          <w:rFonts w:hint="eastAsia" w:ascii="Calibri" w:hAnsi="Calibri"/>
        </w:rPr>
        <w:t>根据</w:t>
      </w:r>
      <w:r>
        <w:rPr>
          <w:rFonts w:hint="default" w:ascii="Calibri" w:hAnsi="Calibri"/>
        </w:rPr>
        <w:t>迭代需求，以及成品APP软件进行相应脚本开发，主要兼顾主流程全覆盖+次流程主要功能点，运行时着重考虑兼容性。</w:t>
      </w:r>
    </w:p>
    <w:p>
      <w:pPr>
        <w:ind w:firstLine="420"/>
        <w:rPr>
          <w:rFonts w:hint="default" w:ascii="Calibri" w:hAnsi="Calibri"/>
        </w:rPr>
      </w:pPr>
      <w:r>
        <w:rPr>
          <w:rFonts w:hint="default" w:ascii="Calibri" w:hAnsi="Calibri"/>
        </w:rPr>
        <w:t>每个迭代测试前以及上线前通过测试环境进行最终验证，预发布环境以及产线环境根据实际情况进行验证</w:t>
      </w:r>
    </w:p>
    <w:p>
      <w:pPr>
        <w:ind w:firstLine="420"/>
        <w:rPr>
          <w:rFonts w:hint="default" w:ascii="Calibri" w:hAnsi="Calibri"/>
        </w:rPr>
      </w:pPr>
    </w:p>
    <w:p>
      <w:pPr>
        <w:pStyle w:val="3"/>
      </w:pPr>
      <w:bookmarkStart w:id="9" w:name="_Toc1112594815"/>
      <w:r>
        <w:rPr>
          <w:rFonts w:hint="eastAsia"/>
        </w:rPr>
        <w:t>测试工具</w:t>
      </w:r>
      <w:bookmarkEnd w:id="9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Python3+AirTest+Poco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pStyle w:val="3"/>
        <w:rPr>
          <w:rFonts w:hint="default"/>
        </w:rPr>
      </w:pPr>
      <w:bookmarkStart w:id="10" w:name="_Toc1240941276"/>
      <w:r>
        <w:rPr>
          <w:rFonts w:hint="default"/>
        </w:rPr>
        <w:t>脚本编写</w:t>
      </w:r>
      <w:r>
        <w:rPr>
          <w:rFonts w:hint="eastAsia"/>
        </w:rPr>
        <w:t>规范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38846068"/>
      <w:r>
        <w:rPr>
          <w:rFonts w:hint="default"/>
          <w:lang w:eastAsia="zh-CN"/>
        </w:rPr>
        <w:t>基础文件</w:t>
      </w:r>
      <w:r>
        <w:rPr>
          <w:rFonts w:hint="default"/>
          <w:lang w:val="en-US" w:eastAsia="zh-CN"/>
        </w:rPr>
        <w:t>、</w:t>
      </w:r>
      <w:r>
        <w:rPr>
          <w:rFonts w:hint="default"/>
          <w:lang w:eastAsia="zh-CN"/>
        </w:rPr>
        <w:t>基础</w:t>
      </w:r>
      <w:r>
        <w:rPr>
          <w:rFonts w:hint="default"/>
          <w:lang w:val="en-US" w:eastAsia="zh-CN"/>
        </w:rPr>
        <w:t>函数和</w:t>
      </w:r>
      <w:r>
        <w:rPr>
          <w:rFonts w:hint="default"/>
          <w:lang w:eastAsia="zh-CN"/>
        </w:rPr>
        <w:t>case分开保存</w:t>
      </w:r>
      <w:bookmarkEnd w:id="11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根据实际项目搭建相应测试框架（搭建需要进行组内评审，待评审通过后方可执行后面脚本设计）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</w:rPr>
      </w:pPr>
      <w:bookmarkStart w:id="12" w:name="_Toc1418624234"/>
      <w:r>
        <w:rPr>
          <w:rFonts w:hint="default"/>
          <w:lang w:eastAsia="zh-CN"/>
        </w:rPr>
        <w:t>case命名（根据用例设计来规划）</w:t>
      </w:r>
      <w:bookmarkEnd w:id="12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如：</w:t>
      </w:r>
      <w:r>
        <w:rPr>
          <w:rFonts w:hint="default"/>
          <w:lang w:val="en-US" w:eastAsia="zh-CN"/>
        </w:rPr>
        <w:t>test_0</w:t>
      </w:r>
      <w:r>
        <w:rPr>
          <w:rFonts w:hint="default"/>
          <w:lang w:eastAsia="zh-CN"/>
        </w:rPr>
        <w:t>***</w:t>
      </w:r>
      <w:r>
        <w:rPr>
          <w:rFonts w:hint="default"/>
          <w:lang w:val="en-US" w:eastAsia="zh-CN"/>
        </w:rPr>
        <w:t>_</w:t>
      </w:r>
      <w:r>
        <w:rPr>
          <w:rFonts w:hint="default"/>
          <w:lang w:eastAsia="zh-CN"/>
        </w:rPr>
        <w:t>bus</w:t>
      </w:r>
      <w:r>
        <w:rPr>
          <w:rFonts w:hint="default"/>
          <w:lang w:val="en-US" w:eastAsia="zh-CN"/>
        </w:rPr>
        <w:t xml:space="preserve">  </w:t>
      </w:r>
    </w:p>
    <w:p>
      <w:pPr>
        <w:numPr>
          <w:ilvl w:val="0"/>
          <w:numId w:val="0"/>
        </w:numPr>
        <w:tabs>
          <w:tab w:val="left" w:pos="3353"/>
        </w:tabs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第一位数：代表模块</w:t>
      </w:r>
      <w:r>
        <w:rPr>
          <w:rFonts w:hint="default"/>
          <w:lang w:eastAsia="zh-CN"/>
        </w:rPr>
        <w:t>，商机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第二位数：代表子模块，</w:t>
      </w:r>
      <w:r>
        <w:rPr>
          <w:rFonts w:hint="default"/>
          <w:lang w:eastAsia="zh-CN"/>
        </w:rPr>
        <w:t>自开发商机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第三位数：代表子-子模块，依次类推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default"/>
          <w:lang w:eastAsia="zh-CN"/>
        </w:rPr>
        <w:t>字符串：代表用例名称，名称</w:t>
      </w:r>
      <w:r>
        <w:rPr>
          <w:rFonts w:hint="eastAsia"/>
        </w:rPr>
        <w:t>小写字母</w:t>
      </w:r>
      <w:r>
        <w:rPr>
          <w:rFonts w:hint="default"/>
        </w:rPr>
        <w:t>，</w:t>
      </w:r>
      <w:r>
        <w:rPr>
          <w:rFonts w:hint="eastAsia"/>
        </w:rPr>
        <w:t>单词之间用_分割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如：test_0001_bus_add_</w:t>
      </w:r>
      <w:r>
        <w:rPr>
          <w:rFonts w:hint="default"/>
          <w:lang w:val="en-US" w:eastAsia="zh-CN"/>
        </w:rPr>
        <w:t>normal</w:t>
      </w:r>
      <w:r>
        <w:rPr>
          <w:rFonts w:hint="default"/>
          <w:lang w:eastAsia="zh-CN"/>
        </w:rPr>
        <w:t>（商机新增模块-正常新增商机）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</w:rPr>
      </w:pPr>
      <w:bookmarkStart w:id="13" w:name="_Toc1454051844"/>
      <w:r>
        <w:rPr>
          <w:rFonts w:hint="default"/>
        </w:rPr>
        <w:t>函数使用方式</w:t>
      </w:r>
      <w:bookmarkEnd w:id="13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AirTest：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主要用于图形定位，由于图形定位可能存在失败的情况，仅在Poco无法进行定位时再</w:t>
      </w:r>
      <w:r>
        <w:rPr>
          <w:rFonts w:hint="default"/>
        </w:rPr>
        <w:tab/>
      </w:r>
      <w:r>
        <w:rPr>
          <w:rFonts w:hint="default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简单用法</w:t>
      </w:r>
      <w:r>
        <w:rPr>
          <w:rFonts w:hint="default"/>
        </w:rPr>
        <w:t>如下</w:t>
      </w:r>
      <w:r>
        <w:rPr>
          <w:rFonts w:hint="default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1、初始化：auto_setup(basedir=None, devices=None, logdir=None, project_root=None, </w:t>
      </w:r>
      <w:r>
        <w:rPr>
          <w:rFonts w:hint="default"/>
        </w:rPr>
        <w:tab/>
      </w:r>
      <w:r>
        <w:rPr>
          <w:rFonts w:hint="default"/>
        </w:rPr>
        <w:t xml:space="preserve">compress=0)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2、连接设备：connect_device(uri)；set_current(idx)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3、获取设备：device()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4、执行ADB的shell命令：shell(cmd)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5、操作应用：start_app(package, activity=None)；stop_app(package)；clear_app(package)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6、应用安装与卸载：install(filepath, **kwargs)；uninstall(package)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7、截图到文件：snapshot(filename=None, msg="", quality=ST.SNAPSHOT_QUALITY)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8、唤醒解锁回到首页：wake()；home()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9、单双机：touch(v, times=1, **kwargs)；double_click(v) ；v表示模板实例Template(...)</w:t>
      </w:r>
      <w:r>
        <w:rPr>
          <w:rFonts w:hint="default"/>
        </w:rPr>
        <w:tab/>
      </w:r>
      <w:r>
        <w:rPr>
          <w:rFonts w:hint="default"/>
        </w:rPr>
        <w:t>或者绝对坐标(x, y)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10、滑动：swipe(v1, v2=None, vector=None, **kwargs) ；v1起始位置，v2结束位置，</w:t>
      </w:r>
      <w:r>
        <w:rPr>
          <w:rFonts w:hint="default"/>
        </w:rPr>
        <w:tab/>
      </w:r>
      <w:r>
        <w:rPr>
          <w:rFonts w:hint="default"/>
        </w:rPr>
        <w:t>vector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11、文本输入：text(text, enter=True, **kwargs)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12、等待睡眠：wait(v, timeout=None, interval=0.5, intervalfunc=None)；sleep(secs=1.0) ；</w:t>
      </w:r>
      <w:r>
        <w:rPr>
          <w:rFonts w:hint="default"/>
        </w:rPr>
        <w:tab/>
      </w:r>
      <w:r>
        <w:rPr>
          <w:rFonts w:hint="default"/>
        </w:rPr>
        <w:t>timeout默认20s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13、判断是否存在：exists(v)；找到返回坐标pos，没有找到返回false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14、查询模板实例坐标：find_all(v)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15、断言：assert_exists(v, msg="")；assert_not_exists(v, msg="")；assert_equal(first, second, </w:t>
      </w:r>
      <w:r>
        <w:rPr>
          <w:rFonts w:hint="default"/>
        </w:rPr>
        <w:tab/>
      </w:r>
      <w:r>
        <w:rPr>
          <w:rFonts w:hint="default"/>
        </w:rPr>
        <w:t>msg="")；assert_not_equal(first, second, msg="")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Poco：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根据界面元素定位，调用的是原生ADB命令，如果出现无法定位情况再使用AirTest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简单用法：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poco=AndroidUiautomationPoco(...)    #申明Poco子类对象实例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poco(“表达式”).操作        #选取元素并执行某个操作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表达式：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name表达式： poco('com.tencent.mobileqq:id/password') 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普通关键字表达式 ：poco(desc="密码 安全")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正则表达式： poco(descMatches='^密码.*$')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……更多表达式编写方式可以参考源码Uiautomation相关类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Python3：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（略）</w:t>
      </w:r>
    </w:p>
    <w:p>
      <w:pPr>
        <w:ind w:firstLine="42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bookmarkStart w:id="14" w:name="_Toc2032922895"/>
      <w:r>
        <w:rPr>
          <w:rFonts w:hint="default"/>
        </w:rPr>
        <w:t>基础</w:t>
      </w:r>
      <w:r>
        <w:rPr>
          <w:rFonts w:hint="default"/>
        </w:rPr>
        <w:t>函数封装注释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bookmarkStart w:id="15" w:name="t1"/>
      <w:bookmarkEnd w:id="15"/>
      <w:r>
        <w:rPr>
          <w:rFonts w:hint="default"/>
        </w:rPr>
        <w:t>在每个函数前，增加必要的注释。如：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’’’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"https://my.oschina.net/appl" </w:instrText>
      </w:r>
      <w:r>
        <w:rPr>
          <w:rFonts w:hint="default"/>
        </w:rPr>
        <w:fldChar w:fldCharType="separate"/>
      </w:r>
      <w:r>
        <w:rPr>
          <w:rFonts w:hint="default"/>
        </w:rPr>
        <w:t>Name</w:t>
      </w:r>
      <w:r>
        <w:rPr>
          <w:rFonts w:hint="default"/>
        </w:rPr>
        <w:fldChar w:fldCharType="end"/>
      </w:r>
      <w:r>
        <w:rPr>
          <w:rFonts w:hint="default"/>
        </w:rPr>
        <w:t>：函数名称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Content：函数具体说明，包括如何使用，</w:t>
      </w:r>
      <w:r>
        <w:rPr>
          <w:rFonts w:hint="default"/>
        </w:rPr>
        <w:t>入</w:t>
      </w:r>
      <w:r>
        <w:rPr>
          <w:rFonts w:hint="default"/>
        </w:rPr>
        <w:t>参，反参等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’’’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eastAsia"/>
        </w:rPr>
      </w:pPr>
      <w:bookmarkStart w:id="16" w:name="_Toc870272495"/>
      <w:r>
        <w:rPr>
          <w:rFonts w:hint="default"/>
        </w:rPr>
        <w:t>变量、函数、类名、模块名等命名方式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命名规则</w:t>
      </w:r>
      <w:r>
        <w:rPr>
          <w:rFonts w:hint="eastAsia"/>
          <w:lang w:val="en-US" w:eastAsia="zh-CN"/>
        </w:rPr>
        <w:t>可以被视为一种</w:t>
      </w:r>
      <w:r>
        <w:rPr>
          <w:rFonts w:hint="default"/>
          <w:lang w:val="en-US" w:eastAsia="zh-CN"/>
        </w:rPr>
        <w:t>惯例，并无绝对与强制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目的是为了</w:t>
      </w:r>
      <w:r>
        <w:rPr>
          <w:rFonts w:hint="default"/>
        </w:rPr>
        <w:t>增加代码的识别和可读性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模块名</w:t>
      </w:r>
      <w:r>
        <w:rPr>
          <w:rFonts w:hint="default"/>
        </w:rPr>
        <w:t>、包名</w:t>
      </w:r>
      <w:r>
        <w:rPr>
          <w:rFonts w:hint="eastAsia"/>
        </w:rPr>
        <w:t>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小写字母</w:t>
      </w:r>
      <w:r>
        <w:rPr>
          <w:rFonts w:hint="default"/>
        </w:rPr>
        <w:t>，</w:t>
      </w:r>
      <w:r>
        <w:rPr>
          <w:rFonts w:hint="eastAsia"/>
        </w:rPr>
        <w:t>单词之间用_分割 </w:t>
      </w:r>
      <w:r>
        <w:rPr>
          <w:rFonts w:hint="default"/>
        </w:rPr>
        <w:t>，如</w:t>
      </w:r>
      <w:r>
        <w:rPr>
          <w:rFonts w:hint="eastAsia"/>
        </w:rPr>
        <w:t>ad_stats.py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类名: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单词首字母大写 </w:t>
      </w:r>
      <w:r>
        <w:rPr>
          <w:rFonts w:hint="default"/>
        </w:rPr>
        <w:t>，如</w:t>
      </w:r>
      <w:r>
        <w:rPr>
          <w:rFonts w:hint="eastAsia"/>
        </w:rPr>
        <w:t>AdStats </w:t>
      </w:r>
      <w:r>
        <w:rPr>
          <w:rFonts w:hint="default"/>
        </w:rPr>
        <w:t>、</w:t>
      </w:r>
      <w:r>
        <w:rPr>
          <w:rFonts w:hint="eastAsia"/>
        </w:rPr>
        <w:t>ConfigUtil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全局变量名(类变量</w:t>
      </w:r>
      <w:r>
        <w:rPr>
          <w:rFonts w:hint="default"/>
        </w:rPr>
        <w:t>，</w:t>
      </w:r>
      <w:r>
        <w:rPr>
          <w:rFonts w:hint="eastAsia"/>
        </w:rPr>
        <w:t>在java中相当于static变量):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大写字母</w:t>
      </w:r>
      <w:r>
        <w:rPr>
          <w:rFonts w:hint="default"/>
        </w:rPr>
        <w:t>，</w:t>
      </w:r>
      <w:r>
        <w:rPr>
          <w:rFonts w:hint="eastAsia"/>
        </w:rPr>
        <w:t>单词之间用_分割 </w:t>
      </w:r>
      <w:r>
        <w:rPr>
          <w:rFonts w:hint="default"/>
        </w:rPr>
        <w:t>，如</w:t>
      </w:r>
      <w:r>
        <w:rPr>
          <w:rFonts w:hint="eastAsia"/>
        </w:rPr>
        <w:t>NUMBER </w:t>
      </w:r>
      <w:r>
        <w:rPr>
          <w:rFonts w:hint="default"/>
        </w:rPr>
        <w:t>、</w:t>
      </w:r>
      <w:r>
        <w:rPr>
          <w:rFonts w:hint="eastAsia"/>
        </w:rPr>
        <w:t>COLOR_WRITE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普通变量: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小写字母</w:t>
      </w:r>
      <w:r>
        <w:rPr>
          <w:rFonts w:hint="default"/>
        </w:rPr>
        <w:t>，</w:t>
      </w:r>
      <w:r>
        <w:rPr>
          <w:rFonts w:hint="eastAsia"/>
        </w:rPr>
        <w:t>单词之间用_分割 </w:t>
      </w:r>
      <w:r>
        <w:rPr>
          <w:rFonts w:hint="default"/>
        </w:rPr>
        <w:t>，如</w:t>
      </w:r>
      <w:r>
        <w:rPr>
          <w:rFonts w:hint="eastAsia"/>
        </w:rPr>
        <w:t>this_is_a_var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5、</w:t>
      </w:r>
      <w:r>
        <w:rPr>
          <w:rFonts w:hint="eastAsia"/>
        </w:rPr>
        <w:t>私有变量: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以__开头(2个下划线)</w:t>
      </w:r>
      <w:r>
        <w:rPr>
          <w:rFonts w:hint="default"/>
        </w:rPr>
        <w:t>，</w:t>
      </w:r>
      <w:r>
        <w:rPr>
          <w:rFonts w:hint="eastAsia"/>
        </w:rPr>
        <w:t>其他和普通变量一样 </w:t>
      </w:r>
      <w:r>
        <w:rPr>
          <w:rFonts w:hint="default"/>
        </w:rPr>
        <w:t>，如</w:t>
      </w:r>
      <w:r>
        <w:rPr>
          <w:rFonts w:hint="eastAsia"/>
        </w:rPr>
        <w:t>__private_var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6、</w:t>
      </w:r>
      <w:r>
        <w:rPr>
          <w:rFonts w:hint="eastAsia"/>
        </w:rPr>
        <w:t>普通函数: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和普通变量一样:</w:t>
      </w:r>
      <w:r>
        <w:rPr>
          <w:rFonts w:hint="default"/>
        </w:rPr>
        <w:t>，如</w:t>
      </w:r>
      <w:r>
        <w:rPr>
          <w:rFonts w:hint="eastAsia"/>
        </w:rPr>
        <w:t>get_name() </w:t>
      </w:r>
      <w:r>
        <w:rPr>
          <w:rFonts w:hint="default"/>
        </w:rPr>
        <w:t>、</w:t>
      </w:r>
      <w:r>
        <w:rPr>
          <w:rFonts w:hint="eastAsia"/>
        </w:rPr>
        <w:t>count_number() 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7、</w:t>
      </w:r>
      <w:r>
        <w:rPr>
          <w:rFonts w:hint="eastAsia"/>
        </w:rPr>
        <w:t>私有函数: 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以__开头(2个下划线)</w:t>
      </w:r>
      <w:r>
        <w:rPr>
          <w:rFonts w:hint="default"/>
        </w:rPr>
        <w:t>，</w:t>
      </w:r>
      <w:r>
        <w:rPr>
          <w:rFonts w:hint="eastAsia"/>
        </w:rPr>
        <w:t>其他和普通函数一样 </w:t>
      </w:r>
      <w:r>
        <w:rPr>
          <w:rFonts w:hint="default"/>
        </w:rPr>
        <w:t>，如</w:t>
      </w:r>
      <w:r>
        <w:rPr>
          <w:rFonts w:hint="eastAsia"/>
        </w:rPr>
        <w:t>__get_name()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bookmarkStart w:id="17" w:name="_Toc158703748"/>
      <w:r>
        <w:rPr>
          <w:rFonts w:hint="default"/>
        </w:rPr>
        <w:t>case注释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在每条case前，增加必要的case注释。如：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’’’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"https://my.oschina.net/appl" </w:instrText>
      </w:r>
      <w:r>
        <w:rPr>
          <w:rFonts w:hint="default"/>
        </w:rPr>
        <w:fldChar w:fldCharType="separate"/>
      </w:r>
      <w:r>
        <w:rPr>
          <w:rFonts w:hint="default"/>
        </w:rPr>
        <w:t>Name</w:t>
      </w:r>
      <w:r>
        <w:rPr>
          <w:rFonts w:hint="default"/>
        </w:rPr>
        <w:fldChar w:fldCharType="end"/>
      </w:r>
      <w:r>
        <w:rPr>
          <w:rFonts w:hint="default"/>
        </w:rPr>
        <w:t>：用例编号+名称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Content：用例简单说明，前置条件，预期结果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’’’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/>
    <w:sectPr>
      <w:headerReference r:id="rId4" w:type="first"/>
      <w:headerReference r:id="rId3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modern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_GB2312">
    <w:altName w:val="汉仪楷体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等线 Light">
    <w:altName w:val="汉仪中等线KW"/>
    <w:panose1 w:val="02010600030101010101"/>
    <w:charset w:val="86"/>
    <w:family w:val="roman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lang w:val="zh-CN"/>
      </w:rPr>
      <w:t>Page.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/Total.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drawing>
        <wp:inline distT="0" distB="0" distL="114300" distR="114300">
          <wp:extent cx="1097280" cy="447675"/>
          <wp:effectExtent l="0" t="0" r="2032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4476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wordWrap w:val="0"/>
      <w:jc w:val="right"/>
    </w:pPr>
    <w:r>
      <w:rPr>
        <w:rFonts w:hint="eastAsia"/>
      </w:rPr>
      <w:t>密级 ：                                              文件</w:t>
    </w:r>
    <w:r>
      <w:t>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84"/>
      <w:lvlText w:val="%1.%2 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0000011"/>
    <w:multiLevelType w:val="singleLevel"/>
    <w:tmpl w:val="00000011"/>
    <w:lvl w:ilvl="0" w:tentative="0">
      <w:start w:val="1"/>
      <w:numFmt w:val="bullet"/>
      <w:pStyle w:val="57"/>
      <w:lvlText w:val=""/>
      <w:lvlJc w:val="left"/>
      <w:pPr>
        <w:tabs>
          <w:tab w:val="left" w:pos="1211"/>
        </w:tabs>
        <w:ind w:left="737" w:firstLine="114"/>
      </w:pPr>
      <w:rPr>
        <w:rFonts w:hint="default" w:ascii="Wingdings" w:hAnsi="Wingdings"/>
      </w:rPr>
    </w:lvl>
  </w:abstractNum>
  <w:abstractNum w:abstractNumId="2">
    <w:nsid w:val="00000012"/>
    <w:multiLevelType w:val="multilevel"/>
    <w:tmpl w:val="00000012"/>
    <w:lvl w:ilvl="0" w:tentative="0">
      <w:start w:val="1"/>
      <w:numFmt w:val="bullet"/>
      <w:pStyle w:val="68"/>
      <w:lvlText w:val=""/>
      <w:lvlJc w:val="left"/>
      <w:pPr>
        <w:tabs>
          <w:tab w:val="left" w:pos="307"/>
        </w:tabs>
        <w:ind w:left="307" w:hanging="307"/>
      </w:pPr>
      <w:rPr>
        <w:rFonts w:hint="default" w:ascii="Wingdings" w:hAnsi="Wingdings"/>
        <w:sz w:val="44"/>
      </w:rPr>
    </w:lvl>
    <w:lvl w:ilvl="1" w:tentative="0">
      <w:start w:val="1"/>
      <w:numFmt w:val="bullet"/>
      <w:lvlText w:val=""/>
      <w:lvlJc w:val="left"/>
      <w:pPr>
        <w:tabs>
          <w:tab w:val="left" w:pos="727"/>
        </w:tabs>
        <w:ind w:left="72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47"/>
        </w:tabs>
        <w:ind w:left="114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67"/>
        </w:tabs>
        <w:ind w:left="156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87"/>
        </w:tabs>
        <w:ind w:left="198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07"/>
        </w:tabs>
        <w:ind w:left="240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27"/>
        </w:tabs>
        <w:ind w:left="282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247"/>
        </w:tabs>
        <w:ind w:left="324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667"/>
        </w:tabs>
        <w:ind w:left="3667" w:hanging="420"/>
      </w:pPr>
      <w:rPr>
        <w:rFonts w:hint="default" w:ascii="Wingdings" w:hAnsi="Wingdings"/>
      </w:rPr>
    </w:lvl>
  </w:abstractNum>
  <w:abstractNum w:abstractNumId="3">
    <w:nsid w:val="00000013"/>
    <w:multiLevelType w:val="singleLevel"/>
    <w:tmpl w:val="00000013"/>
    <w:lvl w:ilvl="0" w:tentative="0">
      <w:start w:val="1"/>
      <w:numFmt w:val="bullet"/>
      <w:pStyle w:val="75"/>
      <w:lvlText w:val=""/>
      <w:lvlJc w:val="left"/>
      <w:pPr>
        <w:tabs>
          <w:tab w:val="left" w:pos="814"/>
        </w:tabs>
        <w:ind w:left="425" w:firstLine="29"/>
      </w:pPr>
      <w:rPr>
        <w:rFonts w:hint="default" w:ascii="Wingdings" w:hAnsi="Wingdings"/>
        <w:b w:val="0"/>
        <w:i w:val="0"/>
        <w:sz w:val="24"/>
      </w:rPr>
    </w:lvl>
  </w:abstractNum>
  <w:abstractNum w:abstractNumId="4">
    <w:nsid w:val="00000014"/>
    <w:multiLevelType w:val="multilevel"/>
    <w:tmpl w:val="00000014"/>
    <w:lvl w:ilvl="0" w:tentative="0">
      <w:start w:val="1"/>
      <w:numFmt w:val="decimal"/>
      <w:pStyle w:val="69"/>
      <w:lvlText w:val="(%1)"/>
      <w:lvlJc w:val="left"/>
      <w:pPr>
        <w:tabs>
          <w:tab w:val="left" w:pos="600"/>
        </w:tabs>
        <w:ind w:left="600" w:hanging="420"/>
      </w:pPr>
      <w:rPr>
        <w:rFonts w:hint="eastAsia" w:eastAsia="宋体"/>
        <w:color w:val="auto"/>
        <w:spacing w:val="20"/>
        <w:w w:val="100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20"/>
        </w:tabs>
        <w:ind w:left="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</w:abstractNum>
  <w:abstractNum w:abstractNumId="5">
    <w:nsid w:val="00000015"/>
    <w:multiLevelType w:val="multilevel"/>
    <w:tmpl w:val="00000015"/>
    <w:lvl w:ilvl="0" w:tentative="0">
      <w:start w:val="1"/>
      <w:numFmt w:val="bullet"/>
      <w:pStyle w:val="81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00000016"/>
    <w:multiLevelType w:val="multilevel"/>
    <w:tmpl w:val="00000016"/>
    <w:lvl w:ilvl="0" w:tentative="0">
      <w:start w:val="1"/>
      <w:numFmt w:val="bullet"/>
      <w:pStyle w:val="67"/>
      <w:lvlText w:val="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00000017"/>
    <w:multiLevelType w:val="multilevel"/>
    <w:tmpl w:val="0000001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 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 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00000018"/>
    <w:multiLevelType w:val="singleLevel"/>
    <w:tmpl w:val="00000018"/>
    <w:lvl w:ilvl="0" w:tentative="0">
      <w:start w:val="1"/>
      <w:numFmt w:val="decimal"/>
      <w:pStyle w:val="74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0F"/>
    <w:rsid w:val="000042DB"/>
    <w:rsid w:val="000069AD"/>
    <w:rsid w:val="00006FFE"/>
    <w:rsid w:val="00024E72"/>
    <w:rsid w:val="0006405B"/>
    <w:rsid w:val="00077A52"/>
    <w:rsid w:val="0009552E"/>
    <w:rsid w:val="000D4BC9"/>
    <w:rsid w:val="001920B5"/>
    <w:rsid w:val="001F174A"/>
    <w:rsid w:val="002034A6"/>
    <w:rsid w:val="0022486B"/>
    <w:rsid w:val="00250FD3"/>
    <w:rsid w:val="00252157"/>
    <w:rsid w:val="00253EA5"/>
    <w:rsid w:val="002A5C33"/>
    <w:rsid w:val="002E079D"/>
    <w:rsid w:val="00332B0D"/>
    <w:rsid w:val="00344EFF"/>
    <w:rsid w:val="00372F05"/>
    <w:rsid w:val="003E2FEA"/>
    <w:rsid w:val="00430212"/>
    <w:rsid w:val="00476199"/>
    <w:rsid w:val="0049291C"/>
    <w:rsid w:val="00497EDB"/>
    <w:rsid w:val="004B70E3"/>
    <w:rsid w:val="004C0507"/>
    <w:rsid w:val="0060040C"/>
    <w:rsid w:val="00600FDD"/>
    <w:rsid w:val="00604343"/>
    <w:rsid w:val="00610404"/>
    <w:rsid w:val="006146AC"/>
    <w:rsid w:val="00655FA8"/>
    <w:rsid w:val="006A7CA4"/>
    <w:rsid w:val="006B4511"/>
    <w:rsid w:val="006C3647"/>
    <w:rsid w:val="006E3434"/>
    <w:rsid w:val="006F6310"/>
    <w:rsid w:val="007208D1"/>
    <w:rsid w:val="00765983"/>
    <w:rsid w:val="007857BC"/>
    <w:rsid w:val="007B74A7"/>
    <w:rsid w:val="007C3365"/>
    <w:rsid w:val="00842C0F"/>
    <w:rsid w:val="00853C19"/>
    <w:rsid w:val="008D6035"/>
    <w:rsid w:val="008E5AC3"/>
    <w:rsid w:val="00901618"/>
    <w:rsid w:val="00926754"/>
    <w:rsid w:val="00935A16"/>
    <w:rsid w:val="00980ABB"/>
    <w:rsid w:val="00995CB2"/>
    <w:rsid w:val="00A67E87"/>
    <w:rsid w:val="00AA7131"/>
    <w:rsid w:val="00AF5182"/>
    <w:rsid w:val="00B628D5"/>
    <w:rsid w:val="00B8532E"/>
    <w:rsid w:val="00B901C8"/>
    <w:rsid w:val="00BB768B"/>
    <w:rsid w:val="00BD3BA6"/>
    <w:rsid w:val="00BE019F"/>
    <w:rsid w:val="00BF079E"/>
    <w:rsid w:val="00BF2640"/>
    <w:rsid w:val="00C3026F"/>
    <w:rsid w:val="00C32394"/>
    <w:rsid w:val="00CB3043"/>
    <w:rsid w:val="00CB6AAB"/>
    <w:rsid w:val="00CC569A"/>
    <w:rsid w:val="00CD5740"/>
    <w:rsid w:val="00CE05C4"/>
    <w:rsid w:val="00D20264"/>
    <w:rsid w:val="00D4401A"/>
    <w:rsid w:val="00D51F29"/>
    <w:rsid w:val="00D71ED3"/>
    <w:rsid w:val="00D93690"/>
    <w:rsid w:val="00D97217"/>
    <w:rsid w:val="00DA6E0D"/>
    <w:rsid w:val="00DB460E"/>
    <w:rsid w:val="00DE08EB"/>
    <w:rsid w:val="00E07821"/>
    <w:rsid w:val="00E16B65"/>
    <w:rsid w:val="00E20D82"/>
    <w:rsid w:val="00E327B5"/>
    <w:rsid w:val="00E33DBE"/>
    <w:rsid w:val="00E467C3"/>
    <w:rsid w:val="00E50F09"/>
    <w:rsid w:val="00E53531"/>
    <w:rsid w:val="00E60734"/>
    <w:rsid w:val="00E678DD"/>
    <w:rsid w:val="00EE5568"/>
    <w:rsid w:val="00EE67BC"/>
    <w:rsid w:val="00F031A0"/>
    <w:rsid w:val="00F20289"/>
    <w:rsid w:val="00F60549"/>
    <w:rsid w:val="00F8364F"/>
    <w:rsid w:val="13F9A9A7"/>
    <w:rsid w:val="17F4034B"/>
    <w:rsid w:val="1B9C3C65"/>
    <w:rsid w:val="2637F769"/>
    <w:rsid w:val="36286043"/>
    <w:rsid w:val="3D6FFF12"/>
    <w:rsid w:val="42F79106"/>
    <w:rsid w:val="43ACAB7F"/>
    <w:rsid w:val="45F3AD52"/>
    <w:rsid w:val="5BDB6655"/>
    <w:rsid w:val="665F3BE1"/>
    <w:rsid w:val="67DA0749"/>
    <w:rsid w:val="67FFA30F"/>
    <w:rsid w:val="67FFD651"/>
    <w:rsid w:val="69F9EF67"/>
    <w:rsid w:val="6A9B961F"/>
    <w:rsid w:val="6BB78C96"/>
    <w:rsid w:val="6BFF8627"/>
    <w:rsid w:val="6CBF4FEB"/>
    <w:rsid w:val="6DFEAF14"/>
    <w:rsid w:val="77EB12E7"/>
    <w:rsid w:val="79FFBD9B"/>
    <w:rsid w:val="7BDFC454"/>
    <w:rsid w:val="7D8765B5"/>
    <w:rsid w:val="7DCD165D"/>
    <w:rsid w:val="7DFE2869"/>
    <w:rsid w:val="7EE5F286"/>
    <w:rsid w:val="7EFB8C45"/>
    <w:rsid w:val="7F9F6306"/>
    <w:rsid w:val="7FBFEBD6"/>
    <w:rsid w:val="7FDA660A"/>
    <w:rsid w:val="7FEE894E"/>
    <w:rsid w:val="7FF9A9AE"/>
    <w:rsid w:val="AB3B3B42"/>
    <w:rsid w:val="AFBF0EF3"/>
    <w:rsid w:val="BDF3CA3A"/>
    <w:rsid w:val="BF6DA852"/>
    <w:rsid w:val="C6BF8E23"/>
    <w:rsid w:val="DBCF59A2"/>
    <w:rsid w:val="DBE7F92B"/>
    <w:rsid w:val="DCCF4FCA"/>
    <w:rsid w:val="DEF744EB"/>
    <w:rsid w:val="DF5FE152"/>
    <w:rsid w:val="DFDE5D4E"/>
    <w:rsid w:val="EDF90C8B"/>
    <w:rsid w:val="EEEB4CE6"/>
    <w:rsid w:val="EEFF9F62"/>
    <w:rsid w:val="EFAF666D"/>
    <w:rsid w:val="F31F904A"/>
    <w:rsid w:val="F79BD5A6"/>
    <w:rsid w:val="F7F742DD"/>
    <w:rsid w:val="F8FE3EA1"/>
    <w:rsid w:val="F9EFB3D9"/>
    <w:rsid w:val="FA3EA1C6"/>
    <w:rsid w:val="FBEF7622"/>
    <w:rsid w:val="FCD771BE"/>
    <w:rsid w:val="FD7FE32D"/>
    <w:rsid w:val="FE3F35AC"/>
    <w:rsid w:val="FEFAE746"/>
    <w:rsid w:val="FF7F86A9"/>
    <w:rsid w:val="FFED9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120" w:afterLines="15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6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7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8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caption"/>
    <w:basedOn w:val="1"/>
    <w:next w:val="1"/>
    <w:qFormat/>
    <w:uiPriority w:val="0"/>
    <w:pPr>
      <w:spacing w:before="152" w:after="160" w:line="300" w:lineRule="auto"/>
    </w:pPr>
    <w:rPr>
      <w:rFonts w:ascii="Arial" w:hAnsi="Arial" w:eastAsia="楷体_GB2312" w:cs="Arial"/>
    </w:rPr>
  </w:style>
  <w:style w:type="paragraph" w:styleId="13">
    <w:name w:val="Body Text"/>
    <w:basedOn w:val="1"/>
    <w:link w:val="39"/>
    <w:qFormat/>
    <w:uiPriority w:val="0"/>
    <w:pPr>
      <w:spacing w:after="120"/>
    </w:p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5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7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4"/>
    <w:basedOn w:val="1"/>
    <w:next w:val="1"/>
    <w:qFormat/>
    <w:uiPriority w:val="0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1">
    <w:name w:val="toc 6"/>
    <w:basedOn w:val="1"/>
    <w:next w:val="1"/>
    <w:qFormat/>
    <w:uiPriority w:val="0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3">
    <w:name w:val="toc 9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FollowedHyperlink"/>
    <w:basedOn w:val="25"/>
    <w:qFormat/>
    <w:uiPriority w:val="0"/>
    <w:rPr>
      <w:color w:val="954F72"/>
      <w:u w:val="single"/>
    </w:rPr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customStyle="1" w:styleId="30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1">
    <w:name w:val="标题 2 字符"/>
    <w:basedOn w:val="25"/>
    <w:link w:val="3"/>
    <w:qFormat/>
    <w:uiPriority w:val="0"/>
    <w:rPr>
      <w:rFonts w:ascii="Arial" w:hAnsi="Arial" w:eastAsia="宋体" w:cs="Times New Roman"/>
      <w:b/>
      <w:bCs/>
      <w:sz w:val="30"/>
      <w:szCs w:val="32"/>
    </w:rPr>
  </w:style>
  <w:style w:type="character" w:customStyle="1" w:styleId="32">
    <w:name w:val="标题 3 字符"/>
    <w:basedOn w:val="25"/>
    <w:link w:val="4"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3">
    <w:name w:val="标题 4 字符"/>
    <w:basedOn w:val="25"/>
    <w:link w:val="5"/>
    <w:qFormat/>
    <w:uiPriority w:val="0"/>
    <w:rPr>
      <w:rFonts w:ascii="Arial" w:hAnsi="Arial" w:eastAsia="宋体" w:cs="Times New Roman"/>
      <w:b/>
      <w:bCs/>
      <w:sz w:val="24"/>
      <w:szCs w:val="28"/>
    </w:rPr>
  </w:style>
  <w:style w:type="character" w:customStyle="1" w:styleId="34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Cs w:val="28"/>
    </w:rPr>
  </w:style>
  <w:style w:type="character" w:customStyle="1" w:styleId="35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6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7">
    <w:name w:val="标题 8 字符"/>
    <w:basedOn w:val="2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38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9">
    <w:name w:val="正文文本 字符"/>
    <w:basedOn w:val="25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0">
    <w:name w:val="页脚 字符"/>
    <w:basedOn w:val="25"/>
    <w:link w:val="1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"/>
    <w:basedOn w:val="25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首行缩进 Char"/>
    <w:basedOn w:val="39"/>
    <w:link w:val="4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43">
    <w:name w:val="正文首行缩进1"/>
    <w:basedOn w:val="13"/>
    <w:link w:val="42"/>
    <w:qFormat/>
    <w:uiPriority w:val="0"/>
    <w:pPr>
      <w:ind w:firstLine="420" w:firstLineChars="100"/>
    </w:pPr>
  </w:style>
  <w:style w:type="character" w:customStyle="1" w:styleId="44">
    <w:name w:val="文档结构图 Char"/>
    <w:basedOn w:val="25"/>
    <w:link w:val="45"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45">
    <w:name w:val="文档结构图1"/>
    <w:basedOn w:val="1"/>
    <w:link w:val="44"/>
    <w:qFormat/>
    <w:uiPriority w:val="0"/>
    <w:pPr>
      <w:shd w:val="clear" w:color="auto" w:fill="000080"/>
    </w:pPr>
    <w:rPr>
      <w:shd w:val="clear" w:color="auto" w:fill="000080"/>
    </w:rPr>
  </w:style>
  <w:style w:type="character" w:customStyle="1" w:styleId="46">
    <w:name w:val="正文文本 3 Char"/>
    <w:basedOn w:val="25"/>
    <w:link w:val="47"/>
    <w:uiPriority w:val="0"/>
    <w:rPr>
      <w:rFonts w:ascii="Times New Roman" w:hAnsi="Times New Roman" w:eastAsia="宋体" w:cs="Times New Roman"/>
      <w:sz w:val="18"/>
      <w:szCs w:val="24"/>
    </w:rPr>
  </w:style>
  <w:style w:type="paragraph" w:customStyle="1" w:styleId="47">
    <w:name w:val="正文文本 31"/>
    <w:basedOn w:val="1"/>
    <w:link w:val="46"/>
    <w:qFormat/>
    <w:uiPriority w:val="0"/>
    <w:pPr>
      <w:jc w:val="center"/>
    </w:pPr>
    <w:rPr>
      <w:sz w:val="18"/>
    </w:rPr>
  </w:style>
  <w:style w:type="character" w:customStyle="1" w:styleId="48">
    <w:name w:val="正文文本缩进 Char"/>
    <w:basedOn w:val="25"/>
    <w:link w:val="49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49">
    <w:name w:val="正文文本缩进1"/>
    <w:basedOn w:val="1"/>
    <w:link w:val="48"/>
    <w:qFormat/>
    <w:uiPriority w:val="0"/>
    <w:pPr>
      <w:autoSpaceDE w:val="0"/>
      <w:autoSpaceDN w:val="0"/>
      <w:adjustRightInd w:val="0"/>
      <w:ind w:firstLine="420" w:firstLineChars="200"/>
      <w:jc w:val="left"/>
    </w:pPr>
    <w:rPr>
      <w:rFonts w:ascii="宋体" w:hAnsi="宋体"/>
      <w:kern w:val="0"/>
      <w:szCs w:val="21"/>
    </w:rPr>
  </w:style>
  <w:style w:type="character" w:customStyle="1" w:styleId="50">
    <w:name w:val="纯文本 Char"/>
    <w:basedOn w:val="25"/>
    <w:link w:val="51"/>
    <w:qFormat/>
    <w:uiPriority w:val="0"/>
    <w:rPr>
      <w:rFonts w:ascii="宋体" w:hAnsi="Courier New" w:eastAsia="宋体" w:cs="Courier New"/>
      <w:szCs w:val="21"/>
    </w:rPr>
  </w:style>
  <w:style w:type="paragraph" w:customStyle="1" w:styleId="51">
    <w:name w:val="纯文本1"/>
    <w:basedOn w:val="1"/>
    <w:link w:val="50"/>
    <w:qFormat/>
    <w:uiPriority w:val="0"/>
    <w:pPr>
      <w:spacing w:line="300" w:lineRule="auto"/>
    </w:pPr>
    <w:rPr>
      <w:rFonts w:ascii="宋体" w:hAnsi="Courier New" w:cs="Courier New"/>
      <w:szCs w:val="21"/>
    </w:rPr>
  </w:style>
  <w:style w:type="character" w:customStyle="1" w:styleId="52">
    <w:name w:val="日期 Char"/>
    <w:basedOn w:val="25"/>
    <w:link w:val="53"/>
    <w:qFormat/>
    <w:uiPriority w:val="0"/>
    <w:rPr>
      <w:rFonts w:ascii="Times New Roman" w:hAnsi="Arial" w:eastAsia="宋体" w:cs="Arial"/>
      <w:kern w:val="0"/>
      <w:szCs w:val="21"/>
    </w:rPr>
  </w:style>
  <w:style w:type="paragraph" w:customStyle="1" w:styleId="53">
    <w:name w:val="日期1"/>
    <w:basedOn w:val="1"/>
    <w:next w:val="1"/>
    <w:link w:val="52"/>
    <w:qFormat/>
    <w:uiPriority w:val="0"/>
    <w:pPr>
      <w:ind w:left="100" w:leftChars="2500"/>
    </w:pPr>
    <w:rPr>
      <w:rFonts w:hAnsi="Arial" w:cs="Arial"/>
      <w:kern w:val="0"/>
      <w:szCs w:val="21"/>
    </w:rPr>
  </w:style>
  <w:style w:type="character" w:customStyle="1" w:styleId="54">
    <w:name w:val="正文文本缩进 2 Char"/>
    <w:basedOn w:val="25"/>
    <w:link w:val="55"/>
    <w:qFormat/>
    <w:uiPriority w:val="0"/>
    <w:rPr>
      <w:rFonts w:ascii="Times New Roman" w:hAnsi="Arial" w:eastAsia="宋体" w:cs="Arial"/>
      <w:color w:val="FF0000"/>
      <w:kern w:val="0"/>
      <w:szCs w:val="21"/>
    </w:rPr>
  </w:style>
  <w:style w:type="paragraph" w:customStyle="1" w:styleId="55">
    <w:name w:val="正文文本缩进 21"/>
    <w:basedOn w:val="1"/>
    <w:link w:val="54"/>
    <w:qFormat/>
    <w:uiPriority w:val="0"/>
    <w:pPr>
      <w:autoSpaceDE w:val="0"/>
      <w:autoSpaceDN w:val="0"/>
      <w:adjustRightInd w:val="0"/>
      <w:ind w:firstLine="420" w:firstLineChars="200"/>
      <w:jc w:val="left"/>
    </w:pPr>
    <w:rPr>
      <w:rFonts w:hAnsi="Arial" w:cs="Arial"/>
      <w:color w:val="FF0000"/>
      <w:kern w:val="0"/>
      <w:szCs w:val="21"/>
    </w:rPr>
  </w:style>
  <w:style w:type="character" w:customStyle="1" w:styleId="56">
    <w:name w:val="正文首行缩进 2 Char"/>
    <w:basedOn w:val="48"/>
    <w:link w:val="57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57">
    <w:name w:val="正文首行缩进 21"/>
    <w:basedOn w:val="1"/>
    <w:link w:val="56"/>
    <w:qFormat/>
    <w:uiPriority w:val="0"/>
    <w:pPr>
      <w:numPr>
        <w:ilvl w:val="0"/>
        <w:numId w:val="2"/>
      </w:numPr>
      <w:tabs>
        <w:tab w:val="left" w:pos="1378"/>
      </w:tabs>
      <w:spacing w:after="120"/>
    </w:pPr>
    <w:rPr>
      <w:rFonts w:ascii="宋体" w:hAnsi="宋体"/>
      <w:kern w:val="0"/>
      <w:szCs w:val="21"/>
    </w:rPr>
  </w:style>
  <w:style w:type="character" w:customStyle="1" w:styleId="58">
    <w:name w:val="正文文本缩进 3 Char"/>
    <w:basedOn w:val="25"/>
    <w:link w:val="59"/>
    <w:qFormat/>
    <w:uiPriority w:val="0"/>
    <w:rPr>
      <w:rFonts w:ascii="Times New Roman" w:hAnsi="Times New Roman" w:eastAsia="宋体" w:cs="Times New Roman"/>
      <w:sz w:val="16"/>
      <w:szCs w:val="16"/>
    </w:rPr>
  </w:style>
  <w:style w:type="paragraph" w:customStyle="1" w:styleId="59">
    <w:name w:val="正文文本缩进 31"/>
    <w:basedOn w:val="1"/>
    <w:link w:val="58"/>
    <w:qFormat/>
    <w:uiPriority w:val="0"/>
    <w:pPr>
      <w:spacing w:after="120"/>
      <w:ind w:left="420" w:leftChars="200"/>
    </w:pPr>
    <w:rPr>
      <w:sz w:val="16"/>
      <w:szCs w:val="16"/>
    </w:rPr>
  </w:style>
  <w:style w:type="character" w:customStyle="1" w:styleId="60">
    <w:name w:val="正文文本 2 Char"/>
    <w:basedOn w:val="25"/>
    <w:link w:val="61"/>
    <w:qFormat/>
    <w:uiPriority w:val="0"/>
    <w:rPr>
      <w:rFonts w:ascii="楷体_GB2312" w:hAnsi="Times New Roman" w:eastAsia="楷体_GB2312" w:cs="Times New Roman"/>
      <w:color w:val="FF6600"/>
      <w:szCs w:val="20"/>
    </w:rPr>
  </w:style>
  <w:style w:type="paragraph" w:customStyle="1" w:styleId="61">
    <w:name w:val="正文文本 21"/>
    <w:basedOn w:val="1"/>
    <w:link w:val="60"/>
    <w:qFormat/>
    <w:uiPriority w:val="0"/>
    <w:pPr>
      <w:autoSpaceDE w:val="0"/>
      <w:autoSpaceDN w:val="0"/>
      <w:adjustRightInd w:val="0"/>
      <w:textAlignment w:val="baseline"/>
    </w:pPr>
    <w:rPr>
      <w:rFonts w:ascii="楷体_GB2312" w:eastAsia="楷体_GB2312"/>
      <w:color w:val="FF6600"/>
      <w:szCs w:val="20"/>
    </w:rPr>
  </w:style>
  <w:style w:type="paragraph" w:customStyle="1" w:styleId="62">
    <w:name w:val="批注框文本 Char Char"/>
    <w:basedOn w:val="1"/>
    <w:link w:val="85"/>
    <w:qFormat/>
    <w:uiPriority w:val="0"/>
    <w:rPr>
      <w:sz w:val="18"/>
      <w:szCs w:val="18"/>
    </w:rPr>
  </w:style>
  <w:style w:type="paragraph" w:customStyle="1" w:styleId="63">
    <w:name w:val="Approved"/>
    <w:basedOn w:val="1"/>
    <w:next w:val="13"/>
    <w:qFormat/>
    <w:uiPriority w:val="0"/>
    <w:pPr>
      <w:spacing w:beforeLines="1200"/>
      <w:jc w:val="center"/>
    </w:pPr>
    <w:rPr>
      <w:b/>
      <w:bCs/>
      <w:sz w:val="36"/>
    </w:rPr>
  </w:style>
  <w:style w:type="paragraph" w:customStyle="1" w:styleId="64">
    <w:name w:val="Author Info"/>
    <w:basedOn w:val="1"/>
    <w:next w:val="13"/>
    <w:qFormat/>
    <w:uiPriority w:val="0"/>
    <w:pPr>
      <w:spacing w:beforeLines="2000"/>
      <w:jc w:val="center"/>
    </w:pPr>
    <w:rPr>
      <w:b/>
      <w:sz w:val="30"/>
    </w:rPr>
  </w:style>
  <w:style w:type="paragraph" w:customStyle="1" w:styleId="65">
    <w:name w:val="Book Title1"/>
    <w:basedOn w:val="1"/>
    <w:qFormat/>
    <w:uiPriority w:val="0"/>
    <w:pPr>
      <w:spacing w:beforeLines="800"/>
      <w:jc w:val="center"/>
    </w:pPr>
    <w:rPr>
      <w:b/>
      <w:sz w:val="44"/>
    </w:rPr>
  </w:style>
  <w:style w:type="paragraph" w:customStyle="1" w:styleId="66">
    <w:name w:val="Glossary Body"/>
    <w:basedOn w:val="1"/>
    <w:qFormat/>
    <w:uiPriority w:val="0"/>
    <w:pPr>
      <w:spacing w:line="480" w:lineRule="auto"/>
    </w:pPr>
  </w:style>
  <w:style w:type="paragraph" w:customStyle="1" w:styleId="67">
    <w:name w:val="Notes Body"/>
    <w:basedOn w:val="1"/>
    <w:qFormat/>
    <w:uiPriority w:val="0"/>
    <w:pPr>
      <w:numPr>
        <w:ilvl w:val="0"/>
        <w:numId w:val="3"/>
      </w:numPr>
      <w:spacing w:line="480" w:lineRule="auto"/>
    </w:pPr>
  </w:style>
  <w:style w:type="paragraph" w:customStyle="1" w:styleId="68">
    <w:name w:val="Notes Title"/>
    <w:basedOn w:val="1"/>
    <w:qFormat/>
    <w:uiPriority w:val="0"/>
    <w:pPr>
      <w:numPr>
        <w:ilvl w:val="0"/>
        <w:numId w:val="4"/>
      </w:numPr>
    </w:pPr>
    <w:rPr>
      <w:b/>
      <w:sz w:val="24"/>
    </w:rPr>
  </w:style>
  <w:style w:type="paragraph" w:customStyle="1" w:styleId="69">
    <w:name w:val="Step"/>
    <w:basedOn w:val="1"/>
    <w:qFormat/>
    <w:uiPriority w:val="0"/>
    <w:pPr>
      <w:numPr>
        <w:ilvl w:val="0"/>
        <w:numId w:val="5"/>
      </w:numPr>
    </w:pPr>
  </w:style>
  <w:style w:type="paragraph" w:customStyle="1" w:styleId="70">
    <w:name w:val="Step Title"/>
    <w:basedOn w:val="1"/>
    <w:next w:val="66"/>
    <w:qFormat/>
    <w:uiPriority w:val="0"/>
    <w:pPr>
      <w:spacing w:beforeLines="50"/>
      <w:ind w:firstLine="100" w:firstLineChars="100"/>
    </w:pPr>
    <w:rPr>
      <w:b/>
    </w:rPr>
  </w:style>
  <w:style w:type="paragraph" w:customStyle="1" w:styleId="71">
    <w:name w:val="Version"/>
    <w:basedOn w:val="1"/>
    <w:qFormat/>
    <w:uiPriority w:val="0"/>
    <w:pPr>
      <w:spacing w:beforeLines="300" w:line="480" w:lineRule="auto"/>
      <w:jc w:val="center"/>
    </w:pPr>
    <w:rPr>
      <w:b/>
    </w:rPr>
  </w:style>
  <w:style w:type="paragraph" w:customStyle="1" w:styleId="72">
    <w:name w:val="分页符"/>
    <w:basedOn w:val="1"/>
    <w:next w:val="1"/>
    <w:qFormat/>
    <w:uiPriority w:val="0"/>
    <w:pPr>
      <w:pageBreakBefore/>
      <w:adjustRightInd w:val="0"/>
      <w:snapToGrid w:val="0"/>
      <w:spacing w:line="20" w:lineRule="atLeast"/>
    </w:pPr>
    <w:rPr>
      <w:sz w:val="10"/>
    </w:rPr>
  </w:style>
  <w:style w:type="paragraph" w:customStyle="1" w:styleId="73">
    <w:name w:val="解释字体"/>
    <w:basedOn w:val="1"/>
    <w:qFormat/>
    <w:uiPriority w:val="0"/>
    <w:pPr>
      <w:tabs>
        <w:tab w:val="left" w:pos="1860"/>
      </w:tabs>
    </w:pPr>
    <w:rPr>
      <w:i/>
      <w:iCs/>
    </w:rPr>
  </w:style>
  <w:style w:type="paragraph" w:customStyle="1" w:styleId="74">
    <w:name w:val="列表数字1"/>
    <w:next w:val="43"/>
    <w:qFormat/>
    <w:uiPriority w:val="0"/>
    <w:pPr>
      <w:numPr>
        <w:ilvl w:val="0"/>
        <w:numId w:val="6"/>
      </w:numPr>
      <w:tabs>
        <w:tab w:val="left" w:pos="900"/>
        <w:tab w:val="clear" w:pos="1145"/>
      </w:tabs>
      <w:spacing w:before="120" w:line="360" w:lineRule="auto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customStyle="1" w:styleId="75">
    <w:name w:val="列表数字1）"/>
    <w:next w:val="43"/>
    <w:qFormat/>
    <w:uiPriority w:val="0"/>
    <w:pPr>
      <w:numPr>
        <w:ilvl w:val="0"/>
        <w:numId w:val="7"/>
      </w:numPr>
      <w:tabs>
        <w:tab w:val="left" w:pos="900"/>
        <w:tab w:val="clear" w:pos="814"/>
      </w:tabs>
      <w:spacing w:line="360" w:lineRule="auto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customStyle="1" w:styleId="76">
    <w:name w:val="列出段落1"/>
    <w:basedOn w:val="1"/>
    <w:qFormat/>
    <w:uiPriority w:val="0"/>
    <w:pPr>
      <w:ind w:firstLine="420" w:firstLineChars="200"/>
    </w:pPr>
  </w:style>
  <w:style w:type="paragraph" w:customStyle="1" w:styleId="77">
    <w:name w:val="目录"/>
    <w:basedOn w:val="1"/>
    <w:next w:val="13"/>
    <w:qFormat/>
    <w:uiPriority w:val="0"/>
    <w:pPr>
      <w:pageBreakBefore/>
      <w:spacing w:beforeLines="200" w:afterLines="100" w:line="360" w:lineRule="auto"/>
      <w:jc w:val="center"/>
    </w:pPr>
    <w:rPr>
      <w:b/>
      <w:sz w:val="36"/>
    </w:rPr>
  </w:style>
  <w:style w:type="paragraph" w:customStyle="1" w:styleId="78">
    <w:name w:val="样式 标题 1 + 段后: 1.5 行"/>
    <w:basedOn w:val="2"/>
    <w:qFormat/>
    <w:uiPriority w:val="0"/>
    <w:pPr>
      <w:ind w:left="544" w:hanging="431"/>
    </w:pPr>
    <w:rPr>
      <w:rFonts w:cs="宋体"/>
      <w:szCs w:val="20"/>
    </w:rPr>
  </w:style>
  <w:style w:type="paragraph" w:customStyle="1" w:styleId="79">
    <w:name w:val="正文（首行缩进）"/>
    <w:basedOn w:val="1"/>
    <w:next w:val="1"/>
    <w:qFormat/>
    <w:uiPriority w:val="0"/>
    <w:pPr>
      <w:spacing w:line="360" w:lineRule="auto"/>
      <w:ind w:firstLine="420" w:firstLineChars="200"/>
    </w:pPr>
  </w:style>
  <w:style w:type="paragraph" w:customStyle="1" w:styleId="80">
    <w:name w:val="自定义封面"/>
    <w:basedOn w:val="1"/>
    <w:qFormat/>
    <w:uiPriority w:val="0"/>
    <w:pPr>
      <w:tabs>
        <w:tab w:val="left" w:pos="6300"/>
      </w:tabs>
    </w:pPr>
  </w:style>
  <w:style w:type="paragraph" w:customStyle="1" w:styleId="81">
    <w:name w:val="自定义项目符号1"/>
    <w:basedOn w:val="1"/>
    <w:qFormat/>
    <w:uiPriority w:val="0"/>
    <w:pPr>
      <w:numPr>
        <w:ilvl w:val="0"/>
        <w:numId w:val="8"/>
      </w:numPr>
      <w:spacing w:afterLines="50"/>
    </w:pPr>
  </w:style>
  <w:style w:type="paragraph" w:customStyle="1" w:styleId="82">
    <w:name w:val="TOC 标题1"/>
    <w:basedOn w:val="2"/>
    <w:next w:val="1"/>
    <w:qFormat/>
    <w:uiPriority w:val="0"/>
    <w:pPr>
      <w:widowControl/>
      <w:numPr>
        <w:numId w:val="0"/>
      </w:numPr>
      <w:spacing w:before="240" w:line="259" w:lineRule="auto"/>
      <w:jc w:val="left"/>
      <w:outlineLvl w:val="9"/>
    </w:pPr>
    <w:rPr>
      <w:rFonts w:ascii="Calibri Light" w:hAnsi="Calibri Light" w:cs="黑体"/>
      <w:b w:val="0"/>
      <w:bCs w:val="0"/>
      <w:color w:val="2D73B3"/>
      <w:kern w:val="0"/>
      <w:szCs w:val="32"/>
    </w:rPr>
  </w:style>
  <w:style w:type="paragraph" w:customStyle="1" w:styleId="83">
    <w:name w:val="正文缩进1"/>
    <w:basedOn w:val="1"/>
    <w:qFormat/>
    <w:uiPriority w:val="0"/>
    <w:pPr>
      <w:spacing w:beforeLines="60" w:afterLines="60" w:line="360" w:lineRule="auto"/>
      <w:ind w:firstLine="256" w:firstLineChars="256"/>
      <w:jc w:val="left"/>
    </w:pPr>
    <w:rPr>
      <w:rFonts w:ascii="宋体" w:hAnsi="Arial"/>
      <w:snapToGrid w:val="0"/>
      <w:kern w:val="0"/>
      <w:szCs w:val="20"/>
    </w:rPr>
  </w:style>
  <w:style w:type="paragraph" w:customStyle="1" w:styleId="84">
    <w:name w:val="标题 21"/>
    <w:basedOn w:val="1"/>
    <w:next w:val="1"/>
    <w:qFormat/>
    <w:uiPriority w:val="0"/>
    <w:pPr>
      <w:keepNext/>
      <w:keepLines/>
      <w:numPr>
        <w:ilvl w:val="1"/>
        <w:numId w:val="9"/>
      </w:numPr>
      <w:tabs>
        <w:tab w:val="left" w:pos="432"/>
      </w:tabs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character" w:customStyle="1" w:styleId="85">
    <w:name w:val="批注框文本 Char Char Char"/>
    <w:basedOn w:val="25"/>
    <w:link w:val="6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6">
    <w:name w:val="HTML 键盘1"/>
    <w:basedOn w:val="25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87">
    <w:name w:val="Button"/>
    <w:basedOn w:val="86"/>
    <w:qFormat/>
    <w:uiPriority w:val="0"/>
    <w:rPr>
      <w:rFonts w:ascii="Courier New" w:hAnsi="Courier New" w:cs="Courier New"/>
      <w:spacing w:val="20"/>
      <w:w w:val="100"/>
      <w:position w:val="0"/>
      <w:sz w:val="20"/>
      <w:szCs w:val="20"/>
      <w:bdr w:val="single" w:color="auto" w:sz="4" w:space="0"/>
      <w:shd w:val="pct10" w:color="auto" w:fill="FFFFFF"/>
    </w:rPr>
  </w:style>
  <w:style w:type="character" w:customStyle="1" w:styleId="88">
    <w:name w:val="页码1"/>
    <w:basedOn w:val="25"/>
    <w:qFormat/>
    <w:uiPriority w:val="0"/>
  </w:style>
  <w:style w:type="character" w:customStyle="1" w:styleId="89">
    <w:name w:val="占位符文本1"/>
    <w:basedOn w:val="25"/>
    <w:qFormat/>
    <w:uiPriority w:val="0"/>
    <w:rPr>
      <w:color w:val="808080"/>
    </w:rPr>
  </w:style>
  <w:style w:type="paragraph" w:customStyle="1" w:styleId="9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389</Words>
  <Characters>2218</Characters>
  <Lines>18</Lines>
  <Paragraphs>5</Paragraphs>
  <ScaleCrop>false</ScaleCrop>
  <LinksUpToDate>false</LinksUpToDate>
  <CharactersWithSpaces>2602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2017-09-30T21:41:00Z</dcterms:created>
  <dc:creator>Administrator</dc:creator>
  <cp:lastModifiedBy>apple</cp:lastModifiedBy>
  <dcterms:modified xsi:type="dcterms:W3CDTF">2020-02-06T15:08:06Z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