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48"/>
        </w:rPr>
        <w:t>Campaign Readiness Copilot</w:t>
      </w:r>
    </w:p>
    <w:p>
      <w:pPr>
        <w:jc w:val="center"/>
      </w:pPr>
      <w:r>
        <w:rPr>
          <w:i/>
          <w:color w:val="6B7280"/>
          <w:sz w:val="28"/>
        </w:rPr>
        <w:t>Agent Interaction &amp; Workflow Reference</w:t>
      </w:r>
    </w:p>
    <w:p/>
    <w:p>
      <w:pPr>
        <w:jc w:val="center"/>
      </w:pPr>
      <w:r>
        <w:rPr>
          <w:color w:val="111827"/>
          <w:sz w:val="22"/>
        </w:rPr>
        <w:t>This document describes every agent node, tool function, and data-flow</w:t>
        <w:br/>
        <w:t>in the LangGraph-powered campaign readiness workflow.</w:t>
      </w:r>
    </w:p>
    <w:p>
      <w:r>
        <w:br w:type="page"/>
      </w:r>
    </w:p>
    <w:p>
      <w:pPr>
        <w:pStyle w:val="Heading1"/>
      </w:pPr>
      <w:r>
        <w:rPr>
          <w:color w:val="4F46E5"/>
        </w:rPr>
        <w:t>1. System Overview</w:t>
      </w:r>
    </w:p>
    <w:p>
      <w:pPr>
        <w:ind w:left="0"/>
      </w:pPr>
      <w:r>
        <w:rPr>
          <w:b w:val="0"/>
          <w:i w:val="0"/>
          <w:sz w:val="22"/>
        </w:rPr>
        <w:t>The Campaign Readiness Copilot is a full-stack AI application that guides a campaign manager from a raw campaign brief to a launch-ready execution plan. It combines a FastAPI backend, a React/Vite frontend, and a LangGraph-orchestrated multi-step agent workflow powered by Azure OpenAI. The AI never launches campaigns autonomously — every consequential decision requires explicit manager approval.</w:t>
      </w:r>
    </w:p>
    <w:p/>
    <w:p>
      <w:pPr>
        <w:pStyle w:val="Heading2"/>
      </w:pPr>
      <w:r>
        <w:rPr>
          <w:color w:val="F59E0B"/>
        </w:rPr>
        <w:t>Key Design Principles</w:t>
      </w:r>
    </w:p>
    <w:p>
      <w:pPr>
        <w:pStyle w:val="ListBullet"/>
        <w:ind w:left="360"/>
      </w:pPr>
      <w:r>
        <w:rPr>
          <w:sz w:val="21"/>
        </w:rPr>
        <w:t>Human-in-the-loop: manager approves assumptions before planning proceeds.</w:t>
      </w:r>
    </w:p>
    <w:p>
      <w:pPr>
        <w:pStyle w:val="ListBullet"/>
        <w:ind w:left="360"/>
      </w:pPr>
      <w:r>
        <w:rPr>
          <w:sz w:val="21"/>
        </w:rPr>
        <w:t>Graceful degradation: every tool falls back to realistic mock data when no Azure OpenAI credentials are present.</w:t>
      </w:r>
    </w:p>
    <w:p>
      <w:pPr>
        <w:pStyle w:val="ListBullet"/>
        <w:ind w:left="360"/>
      </w:pPr>
      <w:r>
        <w:rPr>
          <w:sz w:val="21"/>
        </w:rPr>
        <w:t>Parallel tool execution: independent tools within each step run concurrently (asyncio) to minimise latency.</w:t>
      </w:r>
    </w:p>
    <w:p>
      <w:pPr>
        <w:pStyle w:val="ListBullet"/>
        <w:ind w:left="360"/>
      </w:pPr>
      <w:r>
        <w:rPr>
          <w:sz w:val="21"/>
        </w:rPr>
        <w:t>Conditional routing: the LangGraph graph skips or replays nodes based on readiness score and QA outcomes.</w:t>
      </w:r>
    </w:p>
    <w:p>
      <w:pPr>
        <w:pStyle w:val="ListBullet"/>
        <w:ind w:left="360"/>
      </w:pPr>
      <w:r>
        <w:rPr>
          <w:sz w:val="21"/>
        </w:rPr>
        <w:t>Session isolation: each workflow run lives in its own in-memory session keyed by UUID.</w:t>
      </w:r>
    </w:p>
    <w:p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2. Agent Nodes (LangGraph)</w:t>
      </w:r>
    </w:p>
    <w:p>
      <w:pPr>
        <w:ind w:left="0"/>
      </w:pPr>
      <w:r>
        <w:rPr>
          <w:b w:val="0"/>
          <w:i w:val="0"/>
          <w:sz w:val="22"/>
        </w:rPr>
        <w:t>The workflow is modelled as a directed graph with seven nodes. Each node is a Python async function that reads from and writes to the shared CampaignReadinessState object.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Node</w:t>
            </w:r>
          </w:p>
        </w:tc>
        <w:tc>
          <w:tcPr>
            <w:tcW w:type="dxa" w:w="792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312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3096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Tools Invoked</w:t>
            </w:r>
          </w:p>
        </w:tc>
        <w:tc>
          <w:tcPr>
            <w:tcW w:type="dxa" w:w="2016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Triggered When</w:t>
            </w:r>
          </w:p>
        </w:tc>
      </w:tr>
      <w:tr>
        <w:tc>
          <w:tcPr>
            <w:tcW w:type="dxa" w:w="1872"/>
            <w:shd w:fill="F0F9FF" w:val="clear"/>
          </w:tcPr>
          <w:p>
            <w:r>
              <w:rPr>
                <w:sz w:val="19"/>
              </w:rPr>
              <w:t>parse_brief</w:t>
            </w:r>
          </w:p>
        </w:tc>
        <w:tc>
          <w:tcPr>
            <w:tcW w:type="dxa" w:w="792"/>
            <w:shd w:fill="F0F9FF" w:val="clear"/>
          </w:tcPr>
          <w:p>
            <w:r>
              <w:rPr>
                <w:sz w:val="19"/>
              </w:rPr>
              <w:t>Step 1</w:t>
            </w:r>
          </w:p>
        </w:tc>
        <w:tc>
          <w:tcPr>
            <w:tcW w:type="dxa" w:w="3312"/>
            <w:shd w:fill="F0F9FF" w:val="clear"/>
          </w:tcPr>
          <w:p>
            <w:r>
              <w:rPr>
                <w:sz w:val="19"/>
              </w:rPr>
              <w:t>Parses raw brief text → structured brief + campaign intent</w:t>
            </w:r>
          </w:p>
        </w:tc>
        <w:tc>
          <w:tcPr>
            <w:tcW w:type="dxa" w:w="3096"/>
            <w:shd w:fill="F0F9FF" w:val="clear"/>
          </w:tcPr>
          <w:p>
            <w:r>
              <w:rPr>
                <w:sz w:val="19"/>
              </w:rPr>
              <w:t>brief_parser, classify_intent</w:t>
            </w:r>
          </w:p>
        </w:tc>
        <w:tc>
          <w:tcPr>
            <w:tcW w:type="dxa" w:w="2016"/>
            <w:shd w:fill="F0F9FF" w:val="clear"/>
          </w:tcPr>
          <w:p>
            <w:r>
              <w:rPr>
                <w:sz w:val="19"/>
              </w:rPr>
              <w:t>Always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rPr>
                <w:sz w:val="19"/>
              </w:rPr>
              <w:t>validate_readiness</w:t>
            </w:r>
          </w:p>
        </w:tc>
        <w:tc>
          <w:tcPr>
            <w:tcW w:type="dxa" w:w="792"/>
            <w:shd w:fill="FFFFFF" w:val="clear"/>
          </w:tcPr>
          <w:p>
            <w:r>
              <w:rPr>
                <w:sz w:val="19"/>
              </w:rPr>
              <w:t>Step 2</w:t>
            </w:r>
          </w:p>
        </w:tc>
        <w:tc>
          <w:tcPr>
            <w:tcW w:type="dxa" w:w="3312"/>
            <w:shd w:fill="FFFFFF" w:val="clear"/>
          </w:tcPr>
          <w:p>
            <w:r>
              <w:rPr>
                <w:sz w:val="19"/>
              </w:rPr>
              <w:t>Scores completeness; identifies gaps, compliance risks, KPI gaps</w:t>
            </w:r>
          </w:p>
        </w:tc>
        <w:tc>
          <w:tcPr>
            <w:tcW w:type="dxa" w:w="3096"/>
            <w:shd w:fill="FFFFFF" w:val="clear"/>
          </w:tcPr>
          <w:p>
            <w:r>
              <w:rPr>
                <w:sz w:val="19"/>
              </w:rPr>
              <w:t>gap_detector, compliance_risk, kpi_review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9"/>
              </w:rPr>
              <w:t>After parse_brief</w:t>
            </w:r>
          </w:p>
        </w:tc>
      </w:tr>
      <w:tr>
        <w:tc>
          <w:tcPr>
            <w:tcW w:type="dxa" w:w="1872"/>
            <w:shd w:fill="F0F9FF" w:val="clear"/>
          </w:tcPr>
          <w:p>
            <w:r>
              <w:rPr>
                <w:sz w:val="19"/>
              </w:rPr>
              <w:t>resolve_ambiguity</w:t>
            </w:r>
          </w:p>
        </w:tc>
        <w:tc>
          <w:tcPr>
            <w:tcW w:type="dxa" w:w="792"/>
            <w:shd w:fill="F0F9FF" w:val="clear"/>
          </w:tcPr>
          <w:p>
            <w:r>
              <w:rPr>
                <w:sz w:val="19"/>
              </w:rPr>
              <w:t>Step 3</w:t>
            </w:r>
          </w:p>
        </w:tc>
        <w:tc>
          <w:tcPr>
            <w:tcW w:type="dxa" w:w="3312"/>
            <w:shd w:fill="F0F9FF" w:val="clear"/>
          </w:tcPr>
          <w:p>
            <w:r>
              <w:rPr>
                <w:sz w:val="19"/>
              </w:rPr>
              <w:t>Generates clarifying questions + assumption register</w:t>
            </w:r>
          </w:p>
        </w:tc>
        <w:tc>
          <w:tcPr>
            <w:tcW w:type="dxa" w:w="3096"/>
            <w:shd w:fill="F0F9FF" w:val="clear"/>
          </w:tcPr>
          <w:p>
            <w:r>
              <w:rPr>
                <w:sz w:val="19"/>
              </w:rPr>
              <w:t>clarification_questions, assumption_register</w:t>
            </w:r>
          </w:p>
        </w:tc>
        <w:tc>
          <w:tcPr>
            <w:tcW w:type="dxa" w:w="2016"/>
            <w:shd w:fill="F0F9FF" w:val="clear"/>
          </w:tcPr>
          <w:p>
            <w:r>
              <w:rPr>
                <w:sz w:val="19"/>
              </w:rPr>
              <w:t>If readiness score &lt; 85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rPr>
                <w:sz w:val="19"/>
              </w:rPr>
              <w:t>await_manager_approval</w:t>
            </w:r>
          </w:p>
        </w:tc>
        <w:tc>
          <w:tcPr>
            <w:tcW w:type="dxa" w:w="792"/>
            <w:shd w:fill="FFFFFF" w:val="clear"/>
          </w:tcPr>
          <w:p>
            <w:r>
              <w:rPr>
                <w:sz w:val="19"/>
              </w:rPr>
              <w:t>Step 3b</w:t>
            </w:r>
          </w:p>
        </w:tc>
        <w:tc>
          <w:tcPr>
            <w:tcW w:type="dxa" w:w="3312"/>
            <w:shd w:fill="FFFFFF" w:val="clear"/>
          </w:tcPr>
          <w:p>
            <w:r>
              <w:rPr>
                <w:sz w:val="19"/>
              </w:rPr>
              <w:t>Pauses graph; manager reviews and approves/edits assumptions</w:t>
            </w:r>
          </w:p>
        </w:tc>
        <w:tc>
          <w:tcPr>
            <w:tcW w:type="dxa" w:w="3096"/>
            <w:shd w:fill="FFFFFF" w:val="clear"/>
          </w:tcPr>
          <w:p>
            <w:r>
              <w:rPr>
                <w:sz w:val="19"/>
              </w:rPr>
              <w:t>None (human gate)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9"/>
              </w:rPr>
              <w:t>After resolve_ambiguity</w:t>
            </w:r>
          </w:p>
        </w:tc>
      </w:tr>
      <w:tr>
        <w:tc>
          <w:tcPr>
            <w:tcW w:type="dxa" w:w="1872"/>
            <w:shd w:fill="F0F9FF" w:val="clear"/>
          </w:tcPr>
          <w:p>
            <w:r>
              <w:rPr>
                <w:sz w:val="19"/>
              </w:rPr>
              <w:t>generate_plan</w:t>
            </w:r>
          </w:p>
        </w:tc>
        <w:tc>
          <w:tcPr>
            <w:tcW w:type="dxa" w:w="792"/>
            <w:shd w:fill="F0F9FF" w:val="clear"/>
          </w:tcPr>
          <w:p>
            <w:r>
              <w:rPr>
                <w:sz w:val="19"/>
              </w:rPr>
              <w:t>Step 4</w:t>
            </w:r>
          </w:p>
        </w:tc>
        <w:tc>
          <w:tcPr>
            <w:tcW w:type="dxa" w:w="3312"/>
            <w:shd w:fill="F0F9FF" w:val="clear"/>
          </w:tcPr>
          <w:p>
            <w:r>
              <w:rPr>
                <w:sz w:val="19"/>
              </w:rPr>
              <w:t>Builds orchestrator plan → channel strategy → execution plan → asset checklist → timeline → uplift simulation</w:t>
            </w:r>
          </w:p>
        </w:tc>
        <w:tc>
          <w:tcPr>
            <w:tcW w:type="dxa" w:w="3096"/>
            <w:shd w:fill="F0F9FF" w:val="clear"/>
          </w:tcPr>
          <w:p>
            <w:r>
              <w:rPr>
                <w:sz w:val="19"/>
              </w:rPr>
              <w:t>channel_strategy, execution_plan, asset_checklist,</w:t>
              <w:br/>
              <w:t>timeline_workback, uplift_sim</w:t>
            </w:r>
          </w:p>
        </w:tc>
        <w:tc>
          <w:tcPr>
            <w:tcW w:type="dxa" w:w="2016"/>
            <w:shd w:fill="F0F9FF" w:val="clear"/>
          </w:tcPr>
          <w:p>
            <w:r>
              <w:rPr>
                <w:sz w:val="19"/>
              </w:rPr>
              <w:t>Always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rPr>
                <w:sz w:val="19"/>
              </w:rPr>
              <w:t>qa_and_handoff</w:t>
            </w:r>
          </w:p>
        </w:tc>
        <w:tc>
          <w:tcPr>
            <w:tcW w:type="dxa" w:w="792"/>
            <w:shd w:fill="FFFFFF" w:val="clear"/>
          </w:tcPr>
          <w:p>
            <w:r>
              <w:rPr>
                <w:sz w:val="19"/>
              </w:rPr>
              <w:t>Step 5</w:t>
            </w:r>
          </w:p>
        </w:tc>
        <w:tc>
          <w:tcPr>
            <w:tcW w:type="dxa" w:w="3312"/>
            <w:shd w:fill="FFFFFF" w:val="clear"/>
          </w:tcPr>
          <w:p>
            <w:r>
              <w:rPr>
                <w:sz w:val="19"/>
              </w:rPr>
              <w:t>Runs three QA checks concurrently; generates handoff packet</w:t>
            </w:r>
          </w:p>
        </w:tc>
        <w:tc>
          <w:tcPr>
            <w:tcW w:type="dxa" w:w="3096"/>
            <w:shd w:fill="FFFFFF" w:val="clear"/>
          </w:tcPr>
          <w:p>
            <w:r>
              <w:rPr>
                <w:sz w:val="19"/>
              </w:rPr>
              <w:t>brief_to_plan_qa, multi_channel_consistency,</w:t>
              <w:br/>
              <w:t>final_compliance_review, handoff_packet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9"/>
              </w:rPr>
              <w:t>After generate_plan</w:t>
            </w:r>
          </w:p>
        </w:tc>
      </w:tr>
      <w:tr>
        <w:tc>
          <w:tcPr>
            <w:tcW w:type="dxa" w:w="1872"/>
            <w:shd w:fill="F0F9FF" w:val="clear"/>
          </w:tcPr>
          <w:p>
            <w:r>
              <w:rPr>
                <w:sz w:val="19"/>
              </w:rPr>
              <w:t>final_approval</w:t>
            </w:r>
          </w:p>
        </w:tc>
        <w:tc>
          <w:tcPr>
            <w:tcW w:type="dxa" w:w="792"/>
            <w:shd w:fill="F0F9FF" w:val="clear"/>
          </w:tcPr>
          <w:p>
            <w:r>
              <w:rPr>
                <w:sz w:val="19"/>
              </w:rPr>
              <w:t>End</w:t>
            </w:r>
          </w:p>
        </w:tc>
        <w:tc>
          <w:tcPr>
            <w:tcW w:type="dxa" w:w="3312"/>
            <w:shd w:fill="F0F9FF" w:val="clear"/>
          </w:tcPr>
          <w:p>
            <w:r>
              <w:rPr>
                <w:sz w:val="19"/>
              </w:rPr>
              <w:t>Records final status; session transitions to READY_FOR_REVIEW</w:t>
            </w:r>
          </w:p>
        </w:tc>
        <w:tc>
          <w:tcPr>
            <w:tcW w:type="dxa" w:w="3096"/>
            <w:shd w:fill="F0F9FF" w:val="clear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016"/>
            <w:shd w:fill="F0F9FF" w:val="clear"/>
          </w:tcPr>
          <w:p>
            <w:r>
              <w:rPr>
                <w:sz w:val="19"/>
              </w:rPr>
              <w:t>After successful QA</w:t>
            </w:r>
          </w:p>
        </w:tc>
      </w:tr>
    </w:tbl>
    <w:p/>
    <w:p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3. Conditional Routing Logic</w:t>
      </w:r>
    </w:p>
    <w:p>
      <w:pPr>
        <w:ind w:left="0"/>
      </w:pPr>
      <w:r>
        <w:rPr>
          <w:b w:val="0"/>
          <w:i w:val="0"/>
          <w:sz w:val="22"/>
        </w:rPr>
        <w:t>Two conditional edge functions control non-linear flow in the graph:</w:t>
      </w:r>
    </w:p>
    <w:p/>
    <w:p>
      <w:pPr>
        <w:pStyle w:val="Heading2"/>
      </w:pPr>
      <w:r>
        <w:rPr>
          <w:color w:val="10B981"/>
        </w:rPr>
        <w:t>3.1  should_skip_ambiguity  (after validate_readiness)</w:t>
      </w:r>
    </w:p>
    <w:p>
      <w:pPr>
        <w:ind w:left="0"/>
      </w:pPr>
      <w:r>
        <w:rPr>
          <w:b w:val="0"/>
          <w:i w:val="0"/>
          <w:sz w:val="22"/>
        </w:rPr>
        <w:t>Reads: state['readiness_score']</w:t>
      </w:r>
    </w:p>
    <w:p>
      <w:pPr>
        <w:pStyle w:val="ListBullet"/>
        <w:ind w:left="360"/>
      </w:pPr>
      <w:r>
        <w:rPr>
          <w:sz w:val="21"/>
        </w:rPr>
        <w:t>score ≥ 85  →  jump directly to generate_plan  (brief is high quality, no clarification needed)</w:t>
      </w:r>
    </w:p>
    <w:p>
      <w:pPr>
        <w:pStyle w:val="ListBullet"/>
        <w:ind w:left="360"/>
      </w:pPr>
      <w:r>
        <w:rPr>
          <w:sz w:val="21"/>
        </w:rPr>
        <w:t>score &lt; 85  →  proceed to resolve_ambiguity  (gaps or risks detected)</w:t>
      </w:r>
    </w:p>
    <w:p/>
    <w:p>
      <w:pPr>
        <w:pStyle w:val="Heading2"/>
      </w:pPr>
      <w:r>
        <w:rPr>
          <w:color w:val="EF4444"/>
        </w:rPr>
        <w:t>3.2  should_proceed_after_qa  (after qa_and_handoff)</w:t>
      </w:r>
    </w:p>
    <w:p>
      <w:pPr>
        <w:ind w:left="0"/>
      </w:pPr>
      <w:r>
        <w:rPr>
          <w:b w:val="0"/>
          <w:i w:val="0"/>
          <w:sz w:val="22"/>
        </w:rPr>
        <w:t>Reads: state['qa_report']['critical_misalignments']</w:t>
      </w:r>
    </w:p>
    <w:p>
      <w:pPr>
        <w:pStyle w:val="ListBullet"/>
        <w:ind w:left="360"/>
      </w:pPr>
      <w:r>
        <w:rPr>
          <w:sz w:val="21"/>
        </w:rPr>
        <w:t>[] (empty list)  →  proceed to final_approval  (plan is consistent)</w:t>
      </w:r>
    </w:p>
    <w:p>
      <w:pPr>
        <w:pStyle w:val="ListBullet"/>
        <w:ind w:left="360"/>
      </w:pPr>
      <w:r>
        <w:rPr>
          <w:sz w:val="21"/>
        </w:rPr>
        <w:t>Non-empty  →  loop back to generate_plan  (critical issues found; re-plan with QA context)</w:t>
      </w:r>
    </w:p>
    <w:p/>
    <w:p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4. Tool Functions</w:t>
      </w:r>
    </w:p>
    <w:p>
      <w:pPr>
        <w:ind w:left="0"/>
      </w:pPr>
      <w:r>
        <w:rPr>
          <w:b w:val="0"/>
          <w:i w:val="0"/>
          <w:sz w:val="22"/>
        </w:rPr>
        <w:t>Each tool is an async Python function in agent/tools/. It renders a Jinja2 prompt template, calls the LLM (or falls back to mock data), and returns a typed dict consumed by its parent node.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720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440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464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376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Prompt Template</w:t>
            </w:r>
          </w:p>
        </w:tc>
      </w:tr>
      <w:tr>
        <w:tc>
          <w:tcPr>
            <w:tcW w:type="dxa" w:w="2160"/>
            <w:shd w:fill="F0F9FF" w:val="clear"/>
          </w:tcPr>
          <w:p>
            <w:r>
              <w:rPr>
                <w:sz w:val="19"/>
              </w:rPr>
              <w:t>brief_parser</w:t>
            </w:r>
          </w:p>
        </w:tc>
        <w:tc>
          <w:tcPr>
            <w:tcW w:type="dxa" w:w="720"/>
            <w:shd w:fill="F0F9FF" w:val="clear"/>
          </w:tcPr>
          <w:p>
            <w:r>
              <w:rPr>
                <w:sz w:val="19"/>
              </w:rPr>
              <w:t>Step 1</w:t>
            </w:r>
          </w:p>
        </w:tc>
        <w:tc>
          <w:tcPr>
            <w:tcW w:type="dxa" w:w="1440"/>
            <w:shd w:fill="F0F9FF" w:val="clear"/>
          </w:tcPr>
          <w:p>
            <w:r>
              <w:rPr>
                <w:sz w:val="19"/>
              </w:rPr>
              <w:t>Parse Brief</w:t>
            </w:r>
          </w:p>
        </w:tc>
        <w:tc>
          <w:tcPr>
            <w:tcW w:type="dxa" w:w="4464"/>
            <w:shd w:fill="F0F9FF" w:val="clear"/>
          </w:tcPr>
          <w:p>
            <w:r>
              <w:rPr>
                <w:sz w:val="19"/>
              </w:rPr>
              <w:t>Extracts objectives, target audience, budget, dates, channels, KPIs, and constraints from free-form text.</w:t>
            </w:r>
          </w:p>
        </w:tc>
        <w:tc>
          <w:tcPr>
            <w:tcW w:type="dxa" w:w="2376"/>
            <w:shd w:fill="F0F9FF" w:val="clear"/>
          </w:tcPr>
          <w:p>
            <w:r>
              <w:rPr>
                <w:sz w:val="19"/>
              </w:rPr>
              <w:t>brief_parser.j2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9"/>
              </w:rPr>
              <w:t>classify_intent</w:t>
            </w:r>
          </w:p>
        </w:tc>
        <w:tc>
          <w:tcPr>
            <w:tcW w:type="dxa" w:w="720"/>
            <w:shd w:fill="FFFFFF" w:val="clear"/>
          </w:tcPr>
          <w:p>
            <w:r>
              <w:rPr>
                <w:sz w:val="19"/>
              </w:rPr>
              <w:t>Step 1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9"/>
              </w:rPr>
              <w:t>Parse Brief</w:t>
            </w:r>
          </w:p>
        </w:tc>
        <w:tc>
          <w:tcPr>
            <w:tcW w:type="dxa" w:w="4464"/>
            <w:shd w:fill="FFFFFF" w:val="clear"/>
          </w:tcPr>
          <w:p>
            <w:r>
              <w:rPr>
                <w:sz w:val="19"/>
              </w:rPr>
              <w:t>Classifies campaign type (awareness, conversion, retention …) and primary goal.</w:t>
            </w:r>
          </w:p>
        </w:tc>
        <w:tc>
          <w:tcPr>
            <w:tcW w:type="dxa" w:w="2376"/>
            <w:shd w:fill="FFFFFF" w:val="clear"/>
          </w:tcPr>
          <w:p>
            <w:r>
              <w:rPr>
                <w:sz w:val="19"/>
              </w:rPr>
              <w:t>classify_campaign_intent.j2</w:t>
            </w:r>
          </w:p>
        </w:tc>
      </w:tr>
      <w:tr>
        <w:tc>
          <w:tcPr>
            <w:tcW w:type="dxa" w:w="2160"/>
            <w:shd w:fill="F0F9FF" w:val="clear"/>
          </w:tcPr>
          <w:p>
            <w:r>
              <w:rPr>
                <w:sz w:val="19"/>
              </w:rPr>
              <w:t>gap_detector</w:t>
            </w:r>
          </w:p>
        </w:tc>
        <w:tc>
          <w:tcPr>
            <w:tcW w:type="dxa" w:w="720"/>
            <w:shd w:fill="F0F9FF" w:val="clear"/>
          </w:tcPr>
          <w:p>
            <w:r>
              <w:rPr>
                <w:sz w:val="19"/>
              </w:rPr>
              <w:t>Step 2</w:t>
            </w:r>
          </w:p>
        </w:tc>
        <w:tc>
          <w:tcPr>
            <w:tcW w:type="dxa" w:w="1440"/>
            <w:shd w:fill="F0F9FF" w:val="clear"/>
          </w:tcPr>
          <w:p>
            <w:r>
              <w:rPr>
                <w:sz w:val="19"/>
              </w:rPr>
              <w:t>Validate Readiness</w:t>
            </w:r>
          </w:p>
        </w:tc>
        <w:tc>
          <w:tcPr>
            <w:tcW w:type="dxa" w:w="4464"/>
            <w:shd w:fill="F0F9FF" w:val="clear"/>
          </w:tcPr>
          <w:p>
            <w:r>
              <w:rPr>
                <w:sz w:val="19"/>
              </w:rPr>
              <w:t>Identifies missing mandatory fields; scores brief completeness (0–100).</w:t>
            </w:r>
          </w:p>
        </w:tc>
        <w:tc>
          <w:tcPr>
            <w:tcW w:type="dxa" w:w="2376"/>
            <w:shd w:fill="F0F9FF" w:val="clear"/>
          </w:tcPr>
          <w:p>
            <w:r>
              <w:rPr>
                <w:sz w:val="19"/>
              </w:rPr>
              <w:t>gap_detector.j2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9"/>
              </w:rPr>
              <w:t>compliance_risk</w:t>
            </w:r>
          </w:p>
        </w:tc>
        <w:tc>
          <w:tcPr>
            <w:tcW w:type="dxa" w:w="720"/>
            <w:shd w:fill="FFFFFF" w:val="clear"/>
          </w:tcPr>
          <w:p>
            <w:r>
              <w:rPr>
                <w:sz w:val="19"/>
              </w:rPr>
              <w:t>Step 2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9"/>
              </w:rPr>
              <w:t>Validate Readiness</w:t>
            </w:r>
          </w:p>
        </w:tc>
        <w:tc>
          <w:tcPr>
            <w:tcW w:type="dxa" w:w="4464"/>
            <w:shd w:fill="FFFFFF" w:val="clear"/>
          </w:tcPr>
          <w:p>
            <w:r>
              <w:rPr>
                <w:sz w:val="19"/>
              </w:rPr>
              <w:t>Flags regulatory, brand, and legal risks based on channel + audience combination.</w:t>
            </w:r>
          </w:p>
        </w:tc>
        <w:tc>
          <w:tcPr>
            <w:tcW w:type="dxa" w:w="2376"/>
            <w:shd w:fill="FFFFFF" w:val="clear"/>
          </w:tcPr>
          <w:p>
            <w:r>
              <w:rPr>
                <w:sz w:val="19"/>
              </w:rPr>
              <w:t>compliance_risk_review.j2</w:t>
            </w:r>
          </w:p>
        </w:tc>
      </w:tr>
      <w:tr>
        <w:tc>
          <w:tcPr>
            <w:tcW w:type="dxa" w:w="2160"/>
            <w:shd w:fill="F0F9FF" w:val="clear"/>
          </w:tcPr>
          <w:p>
            <w:r>
              <w:rPr>
                <w:sz w:val="19"/>
              </w:rPr>
              <w:t>kpi_review</w:t>
            </w:r>
          </w:p>
        </w:tc>
        <w:tc>
          <w:tcPr>
            <w:tcW w:type="dxa" w:w="720"/>
            <w:shd w:fill="F0F9FF" w:val="clear"/>
          </w:tcPr>
          <w:p>
            <w:r>
              <w:rPr>
                <w:sz w:val="19"/>
              </w:rPr>
              <w:t>Step 2</w:t>
            </w:r>
          </w:p>
        </w:tc>
        <w:tc>
          <w:tcPr>
            <w:tcW w:type="dxa" w:w="1440"/>
            <w:shd w:fill="F0F9FF" w:val="clear"/>
          </w:tcPr>
          <w:p>
            <w:r>
              <w:rPr>
                <w:sz w:val="19"/>
              </w:rPr>
              <w:t>Validate Readiness</w:t>
            </w:r>
          </w:p>
        </w:tc>
        <w:tc>
          <w:tcPr>
            <w:tcW w:type="dxa" w:w="4464"/>
            <w:shd w:fill="F0F9FF" w:val="clear"/>
          </w:tcPr>
          <w:p>
            <w:r>
              <w:rPr>
                <w:sz w:val="19"/>
              </w:rPr>
              <w:t>Assesses whether stated KPIs are measurable and aligned with campaign type.</w:t>
            </w:r>
          </w:p>
        </w:tc>
        <w:tc>
          <w:tcPr>
            <w:tcW w:type="dxa" w:w="2376"/>
            <w:shd w:fill="F0F9FF" w:val="clear"/>
          </w:tcPr>
          <w:p>
            <w:r>
              <w:rPr>
                <w:sz w:val="19"/>
              </w:rPr>
              <w:t>kpi_measurement_review.j2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9"/>
              </w:rPr>
              <w:t>clarification_questions</w:t>
            </w:r>
          </w:p>
        </w:tc>
        <w:tc>
          <w:tcPr>
            <w:tcW w:type="dxa" w:w="720"/>
            <w:shd w:fill="FFFFFF" w:val="clear"/>
          </w:tcPr>
          <w:p>
            <w:r>
              <w:rPr>
                <w:sz w:val="19"/>
              </w:rPr>
              <w:t>Step 3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9"/>
              </w:rPr>
              <w:t>Resolve Ambiguity</w:t>
            </w:r>
          </w:p>
        </w:tc>
        <w:tc>
          <w:tcPr>
            <w:tcW w:type="dxa" w:w="4464"/>
            <w:shd w:fill="FFFFFF" w:val="clear"/>
          </w:tcPr>
          <w:p>
            <w:r>
              <w:rPr>
                <w:sz w:val="19"/>
              </w:rPr>
              <w:t>Generates prioritised clarifying questions for the campaign manager.</w:t>
            </w:r>
          </w:p>
        </w:tc>
        <w:tc>
          <w:tcPr>
            <w:tcW w:type="dxa" w:w="2376"/>
            <w:shd w:fill="FFFFFF" w:val="clear"/>
          </w:tcPr>
          <w:p>
            <w:r>
              <w:rPr>
                <w:sz w:val="19"/>
              </w:rPr>
              <w:t>clarification_questions.j2</w:t>
            </w:r>
          </w:p>
        </w:tc>
      </w:tr>
      <w:tr>
        <w:tc>
          <w:tcPr>
            <w:tcW w:type="dxa" w:w="2160"/>
            <w:shd w:fill="F0F9FF" w:val="clear"/>
          </w:tcPr>
          <w:p>
            <w:r>
              <w:rPr>
                <w:sz w:val="19"/>
              </w:rPr>
              <w:t>assumption_register</w:t>
            </w:r>
          </w:p>
        </w:tc>
        <w:tc>
          <w:tcPr>
            <w:tcW w:type="dxa" w:w="720"/>
            <w:shd w:fill="F0F9FF" w:val="clear"/>
          </w:tcPr>
          <w:p>
            <w:r>
              <w:rPr>
                <w:sz w:val="19"/>
              </w:rPr>
              <w:t>Step 3</w:t>
            </w:r>
          </w:p>
        </w:tc>
        <w:tc>
          <w:tcPr>
            <w:tcW w:type="dxa" w:w="1440"/>
            <w:shd w:fill="F0F9FF" w:val="clear"/>
          </w:tcPr>
          <w:p>
            <w:r>
              <w:rPr>
                <w:sz w:val="19"/>
              </w:rPr>
              <w:t>Resolve Ambiguity</w:t>
            </w:r>
          </w:p>
        </w:tc>
        <w:tc>
          <w:tcPr>
            <w:tcW w:type="dxa" w:w="4464"/>
            <w:shd w:fill="F0F9FF" w:val="clear"/>
          </w:tcPr>
          <w:p>
            <w:r>
              <w:rPr>
                <w:sz w:val="19"/>
              </w:rPr>
              <w:t>Creates a register of AI-generated assumptions to fill brief gaps; awaits manager approval before planning.</w:t>
            </w:r>
          </w:p>
        </w:tc>
        <w:tc>
          <w:tcPr>
            <w:tcW w:type="dxa" w:w="2376"/>
            <w:shd w:fill="F0F9FF" w:val="clear"/>
          </w:tcPr>
          <w:p>
            <w:r>
              <w:rPr>
                <w:sz w:val="19"/>
              </w:rPr>
              <w:t>assumption_register.j2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9"/>
              </w:rPr>
              <w:t>channel_strategy</w:t>
            </w:r>
          </w:p>
        </w:tc>
        <w:tc>
          <w:tcPr>
            <w:tcW w:type="dxa" w:w="720"/>
            <w:shd w:fill="FFFFFF" w:val="clear"/>
          </w:tcPr>
          <w:p>
            <w:r>
              <w:rPr>
                <w:sz w:val="19"/>
              </w:rPr>
              <w:t>Step 4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9"/>
              </w:rPr>
              <w:t>Plan &amp; Simulate</w:t>
            </w:r>
          </w:p>
        </w:tc>
        <w:tc>
          <w:tcPr>
            <w:tcW w:type="dxa" w:w="4464"/>
            <w:shd w:fill="FFFFFF" w:val="clear"/>
          </w:tcPr>
          <w:p>
            <w:r>
              <w:rPr>
                <w:sz w:val="19"/>
              </w:rPr>
              <w:t>Selects optimal channel mix, allocates budget percentages, sets channel-level KPI targets.</w:t>
            </w:r>
          </w:p>
        </w:tc>
        <w:tc>
          <w:tcPr>
            <w:tcW w:type="dxa" w:w="2376"/>
            <w:shd w:fill="FFFFFF" w:val="clear"/>
          </w:tcPr>
          <w:p>
            <w:r>
              <w:rPr>
                <w:sz w:val="19"/>
              </w:rPr>
              <w:t>channel_strategy.j2</w:t>
            </w:r>
          </w:p>
        </w:tc>
      </w:tr>
      <w:tr>
        <w:tc>
          <w:tcPr>
            <w:tcW w:type="dxa" w:w="2160"/>
            <w:shd w:fill="F0F9FF" w:val="clear"/>
          </w:tcPr>
          <w:p>
            <w:r>
              <w:rPr>
                <w:sz w:val="19"/>
              </w:rPr>
              <w:t>execution_plan_generator</w:t>
            </w:r>
          </w:p>
        </w:tc>
        <w:tc>
          <w:tcPr>
            <w:tcW w:type="dxa" w:w="720"/>
            <w:shd w:fill="F0F9FF" w:val="clear"/>
          </w:tcPr>
          <w:p>
            <w:r>
              <w:rPr>
                <w:sz w:val="19"/>
              </w:rPr>
              <w:t>Step 4</w:t>
            </w:r>
          </w:p>
        </w:tc>
        <w:tc>
          <w:tcPr>
            <w:tcW w:type="dxa" w:w="1440"/>
            <w:shd w:fill="F0F9FF" w:val="clear"/>
          </w:tcPr>
          <w:p>
            <w:r>
              <w:rPr>
                <w:sz w:val="19"/>
              </w:rPr>
              <w:t>Plan &amp; Simulate</w:t>
            </w:r>
          </w:p>
        </w:tc>
        <w:tc>
          <w:tcPr>
            <w:tcW w:type="dxa" w:w="4464"/>
            <w:shd w:fill="F0F9FF" w:val="clear"/>
          </w:tcPr>
          <w:p>
            <w:r>
              <w:rPr>
                <w:sz w:val="19"/>
              </w:rPr>
              <w:t>Builds a week-by-week execution plan with owners, deliverables, and dependencies.</w:t>
            </w:r>
          </w:p>
        </w:tc>
        <w:tc>
          <w:tcPr>
            <w:tcW w:type="dxa" w:w="2376"/>
            <w:shd w:fill="F0F9FF" w:val="clear"/>
          </w:tcPr>
          <w:p>
            <w:r>
              <w:rPr>
                <w:sz w:val="19"/>
              </w:rPr>
              <w:t>execution_plan_generator.j2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9"/>
              </w:rPr>
              <w:t>asset_checklist</w:t>
            </w:r>
          </w:p>
        </w:tc>
        <w:tc>
          <w:tcPr>
            <w:tcW w:type="dxa" w:w="720"/>
            <w:shd w:fill="FFFFFF" w:val="clear"/>
          </w:tcPr>
          <w:p>
            <w:r>
              <w:rPr>
                <w:sz w:val="19"/>
              </w:rPr>
              <w:t>Step 4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9"/>
              </w:rPr>
              <w:t>Plan &amp; Simulate</w:t>
            </w:r>
          </w:p>
        </w:tc>
        <w:tc>
          <w:tcPr>
            <w:tcW w:type="dxa" w:w="4464"/>
            <w:shd w:fill="FFFFFF" w:val="clear"/>
          </w:tcPr>
          <w:p>
            <w:r>
              <w:rPr>
                <w:sz w:val="19"/>
              </w:rPr>
              <w:t>Produces a complete creative asset checklist mapped to channels and launch dates.</w:t>
            </w:r>
          </w:p>
        </w:tc>
        <w:tc>
          <w:tcPr>
            <w:tcW w:type="dxa" w:w="2376"/>
            <w:shd w:fill="FFFFFF" w:val="clear"/>
          </w:tcPr>
          <w:p>
            <w:r>
              <w:rPr>
                <w:sz w:val="19"/>
              </w:rPr>
              <w:t>asset_checklist.j2</w:t>
            </w:r>
          </w:p>
        </w:tc>
      </w:tr>
      <w:tr>
        <w:tc>
          <w:tcPr>
            <w:tcW w:type="dxa" w:w="2160"/>
            <w:shd w:fill="F0F9FF" w:val="clear"/>
          </w:tcPr>
          <w:p>
            <w:r>
              <w:rPr>
                <w:sz w:val="19"/>
              </w:rPr>
              <w:t>timeline_workback</w:t>
            </w:r>
          </w:p>
        </w:tc>
        <w:tc>
          <w:tcPr>
            <w:tcW w:type="dxa" w:w="720"/>
            <w:shd w:fill="F0F9FF" w:val="clear"/>
          </w:tcPr>
          <w:p>
            <w:r>
              <w:rPr>
                <w:sz w:val="19"/>
              </w:rPr>
              <w:t>Step 4</w:t>
            </w:r>
          </w:p>
        </w:tc>
        <w:tc>
          <w:tcPr>
            <w:tcW w:type="dxa" w:w="1440"/>
            <w:shd w:fill="F0F9FF" w:val="clear"/>
          </w:tcPr>
          <w:p>
            <w:r>
              <w:rPr>
                <w:sz w:val="19"/>
              </w:rPr>
              <w:t>Plan &amp; Simulate</w:t>
            </w:r>
          </w:p>
        </w:tc>
        <w:tc>
          <w:tcPr>
            <w:tcW w:type="dxa" w:w="4464"/>
            <w:shd w:fill="F0F9FF" w:val="clear"/>
          </w:tcPr>
          <w:p>
            <w:r>
              <w:rPr>
                <w:sz w:val="19"/>
              </w:rPr>
              <w:t>Generates a reverse-engineered timeline from launch date; flags critical-path items.</w:t>
            </w:r>
          </w:p>
        </w:tc>
        <w:tc>
          <w:tcPr>
            <w:tcW w:type="dxa" w:w="2376"/>
            <w:shd w:fill="F0F9FF" w:val="clear"/>
          </w:tcPr>
          <w:p>
            <w:r>
              <w:rPr>
                <w:sz w:val="19"/>
              </w:rPr>
              <w:t>timeline_workback.j2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9"/>
              </w:rPr>
              <w:t>campaign_uplift_simulator</w:t>
            </w:r>
          </w:p>
        </w:tc>
        <w:tc>
          <w:tcPr>
            <w:tcW w:type="dxa" w:w="720"/>
            <w:shd w:fill="FFFFFF" w:val="clear"/>
          </w:tcPr>
          <w:p>
            <w:r>
              <w:rPr>
                <w:sz w:val="19"/>
              </w:rPr>
              <w:t>Step 4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9"/>
              </w:rPr>
              <w:t>Plan &amp; Simulate</w:t>
            </w:r>
          </w:p>
        </w:tc>
        <w:tc>
          <w:tcPr>
            <w:tcW w:type="dxa" w:w="4464"/>
            <w:shd w:fill="FFFFFF" w:val="clear"/>
          </w:tcPr>
          <w:p>
            <w:r>
              <w:rPr>
                <w:sz w:val="19"/>
              </w:rPr>
              <w:t>Runs a statistical uplift simulation using historical segment data; returns expected lift, confidence interval, and sensitivity analysis.</w:t>
            </w:r>
          </w:p>
        </w:tc>
        <w:tc>
          <w:tcPr>
            <w:tcW w:type="dxa" w:w="2376"/>
            <w:shd w:fill="FFFFFF" w:val="clear"/>
          </w:tcPr>
          <w:p>
            <w:r>
              <w:rPr>
                <w:sz w:val="19"/>
              </w:rPr>
              <w:t>market_uplift_simulator.j2</w:t>
            </w:r>
          </w:p>
        </w:tc>
      </w:tr>
      <w:tr>
        <w:tc>
          <w:tcPr>
            <w:tcW w:type="dxa" w:w="2160"/>
            <w:shd w:fill="F0F9FF" w:val="clear"/>
          </w:tcPr>
          <w:p>
            <w:r>
              <w:rPr>
                <w:sz w:val="19"/>
              </w:rPr>
              <w:t>brief_to_plan_qa</w:t>
            </w:r>
          </w:p>
        </w:tc>
        <w:tc>
          <w:tcPr>
            <w:tcW w:type="dxa" w:w="720"/>
            <w:shd w:fill="F0F9FF" w:val="clear"/>
          </w:tcPr>
          <w:p>
            <w:r>
              <w:rPr>
                <w:sz w:val="19"/>
              </w:rPr>
              <w:t>Step 5</w:t>
            </w:r>
          </w:p>
        </w:tc>
        <w:tc>
          <w:tcPr>
            <w:tcW w:type="dxa" w:w="1440"/>
            <w:shd w:fill="F0F9FF" w:val="clear"/>
          </w:tcPr>
          <w:p>
            <w:r>
              <w:rPr>
                <w:sz w:val="19"/>
              </w:rPr>
              <w:t>QA &amp; Handoff</w:t>
            </w:r>
          </w:p>
        </w:tc>
        <w:tc>
          <w:tcPr>
            <w:tcW w:type="dxa" w:w="4464"/>
            <w:shd w:fill="F0F9FF" w:val="clear"/>
          </w:tcPr>
          <w:p>
            <w:r>
              <w:rPr>
                <w:sz w:val="19"/>
              </w:rPr>
              <w:t>Cross-checks the execution plan against the original brief for objective alignment.</w:t>
            </w:r>
          </w:p>
        </w:tc>
        <w:tc>
          <w:tcPr>
            <w:tcW w:type="dxa" w:w="2376"/>
            <w:shd w:fill="F0F9FF" w:val="clear"/>
          </w:tcPr>
          <w:p>
            <w:r>
              <w:rPr>
                <w:sz w:val="19"/>
              </w:rPr>
              <w:t>brief_to_plan_qa.j2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9"/>
              </w:rPr>
              <w:t>multi_channel_consistency</w:t>
            </w:r>
          </w:p>
        </w:tc>
        <w:tc>
          <w:tcPr>
            <w:tcW w:type="dxa" w:w="720"/>
            <w:shd w:fill="FFFFFF" w:val="clear"/>
          </w:tcPr>
          <w:p>
            <w:r>
              <w:rPr>
                <w:sz w:val="19"/>
              </w:rPr>
              <w:t>Step 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9"/>
              </w:rPr>
              <w:t>QA &amp; Handoff</w:t>
            </w:r>
          </w:p>
        </w:tc>
        <w:tc>
          <w:tcPr>
            <w:tcW w:type="dxa" w:w="4464"/>
            <w:shd w:fill="FFFFFF" w:val="clear"/>
          </w:tcPr>
          <w:p>
            <w:r>
              <w:rPr>
                <w:sz w:val="19"/>
              </w:rPr>
              <w:t>Verifies message consistency, audience overlap, and budget coherence across channels.</w:t>
            </w:r>
          </w:p>
        </w:tc>
        <w:tc>
          <w:tcPr>
            <w:tcW w:type="dxa" w:w="2376"/>
            <w:shd w:fill="FFFFFF" w:val="clear"/>
          </w:tcPr>
          <w:p>
            <w:r>
              <w:rPr>
                <w:sz w:val="19"/>
              </w:rPr>
              <w:t>multi_channel_consistency.j2</w:t>
            </w:r>
          </w:p>
        </w:tc>
      </w:tr>
      <w:tr>
        <w:tc>
          <w:tcPr>
            <w:tcW w:type="dxa" w:w="2160"/>
            <w:shd w:fill="F0F9FF" w:val="clear"/>
          </w:tcPr>
          <w:p>
            <w:r>
              <w:rPr>
                <w:sz w:val="19"/>
              </w:rPr>
              <w:t>final_compliance_review</w:t>
            </w:r>
          </w:p>
        </w:tc>
        <w:tc>
          <w:tcPr>
            <w:tcW w:type="dxa" w:w="720"/>
            <w:shd w:fill="F0F9FF" w:val="clear"/>
          </w:tcPr>
          <w:p>
            <w:r>
              <w:rPr>
                <w:sz w:val="19"/>
              </w:rPr>
              <w:t>Step 5</w:t>
            </w:r>
          </w:p>
        </w:tc>
        <w:tc>
          <w:tcPr>
            <w:tcW w:type="dxa" w:w="1440"/>
            <w:shd w:fill="F0F9FF" w:val="clear"/>
          </w:tcPr>
          <w:p>
            <w:r>
              <w:rPr>
                <w:sz w:val="19"/>
              </w:rPr>
              <w:t>QA &amp; Handoff</w:t>
            </w:r>
          </w:p>
        </w:tc>
        <w:tc>
          <w:tcPr>
            <w:tcW w:type="dxa" w:w="4464"/>
            <w:shd w:fill="F0F9FF" w:val="clear"/>
          </w:tcPr>
          <w:p>
            <w:r>
              <w:rPr>
                <w:sz w:val="19"/>
              </w:rPr>
              <w:t>Final regulatory and brand safety pass over the complete plan.</w:t>
            </w:r>
          </w:p>
        </w:tc>
        <w:tc>
          <w:tcPr>
            <w:tcW w:type="dxa" w:w="2376"/>
            <w:shd w:fill="F0F9FF" w:val="clear"/>
          </w:tcPr>
          <w:p>
            <w:r>
              <w:rPr>
                <w:sz w:val="19"/>
              </w:rPr>
              <w:t>final_compliance_review.j2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9"/>
              </w:rPr>
              <w:t>stakeholder_handoff_packet</w:t>
            </w:r>
          </w:p>
        </w:tc>
        <w:tc>
          <w:tcPr>
            <w:tcW w:type="dxa" w:w="720"/>
            <w:shd w:fill="FFFFFF" w:val="clear"/>
          </w:tcPr>
          <w:p>
            <w:r>
              <w:rPr>
                <w:sz w:val="19"/>
              </w:rPr>
              <w:t>Step 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9"/>
              </w:rPr>
              <w:t>QA &amp; Handoff</w:t>
            </w:r>
          </w:p>
        </w:tc>
        <w:tc>
          <w:tcPr>
            <w:tcW w:type="dxa" w:w="4464"/>
            <w:shd w:fill="FFFFFF" w:val="clear"/>
          </w:tcPr>
          <w:p>
            <w:r>
              <w:rPr>
                <w:sz w:val="19"/>
              </w:rPr>
              <w:t>Assembles executive summary, risk register, next-steps, and owner matrix for stakeholders.</w:t>
            </w:r>
          </w:p>
        </w:tc>
        <w:tc>
          <w:tcPr>
            <w:tcW w:type="dxa" w:w="2376"/>
            <w:shd w:fill="FFFFFF" w:val="clear"/>
          </w:tcPr>
          <w:p>
            <w:r>
              <w:rPr>
                <w:sz w:val="19"/>
              </w:rPr>
              <w:t>stakeholder_handoff_packet.j2</w:t>
            </w:r>
          </w:p>
        </w:tc>
      </w:tr>
    </w:tbl>
    <w:p/>
    <w:p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5. REST API → Workflow Mapping</w:t>
      </w:r>
    </w:p>
    <w:p>
      <w:pPr>
        <w:ind w:left="0"/>
      </w:pPr>
      <w:r>
        <w:rPr>
          <w:b w:val="0"/>
          <w:i w:val="0"/>
          <w:sz w:val="22"/>
        </w:rPr>
        <w:t>The FastAPI backend exposes seven routes. Each route triggers one workflow function in workflow_service.py which, in turn, calls the relevant tool(s).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592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Workflow Node</w:t>
            </w:r>
          </w:p>
        </w:tc>
        <w:tc>
          <w:tcPr>
            <w:tcW w:type="dxa" w:w="5112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Execution Pattern</w:t>
            </w:r>
          </w:p>
        </w:tc>
      </w:tr>
      <w:tr>
        <w:tc>
          <w:tcPr>
            <w:tcW w:type="dxa" w:w="3456"/>
            <w:shd w:fill="F0F9FF" w:val="clear"/>
          </w:tcPr>
          <w:p>
            <w:r>
              <w:rPr>
                <w:sz w:val="19"/>
              </w:rPr>
              <w:t>GET  /api/config/status</w:t>
            </w:r>
          </w:p>
        </w:tc>
        <w:tc>
          <w:tcPr>
            <w:tcW w:type="dxa" w:w="2592"/>
            <w:shd w:fill="F0F9FF" w:val="clear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5112"/>
            <w:shd w:fill="F0F9FF" w:val="clear"/>
          </w:tcPr>
          <w:p>
            <w:r>
              <w:rPr>
                <w:sz w:val="19"/>
              </w:rPr>
              <w:t>Reports live vs mock LLM mode</w:t>
            </w:r>
          </w:p>
        </w:tc>
      </w:tr>
      <w:tr>
        <w:tc>
          <w:tcPr>
            <w:tcW w:type="dxa" w:w="3456"/>
            <w:shd w:fill="FFFFFF" w:val="clear"/>
          </w:tcPr>
          <w:p>
            <w:r>
              <w:rPr>
                <w:sz w:val="19"/>
              </w:rPr>
              <w:t>POST /api/workflow/start</w:t>
            </w:r>
          </w:p>
        </w:tc>
        <w:tc>
          <w:tcPr>
            <w:tcW w:type="dxa" w:w="2592"/>
            <w:shd w:fill="FFFFFF" w:val="clear"/>
          </w:tcPr>
          <w:p>
            <w:r>
              <w:rPr>
                <w:sz w:val="19"/>
              </w:rPr>
              <w:t>parse_brief node</w:t>
            </w:r>
          </w:p>
        </w:tc>
        <w:tc>
          <w:tcPr>
            <w:tcW w:type="dxa" w:w="5112"/>
            <w:shd w:fill="FFFFFF" w:val="clear"/>
          </w:tcPr>
          <w:p>
            <w:r>
              <w:rPr>
                <w:sz w:val="19"/>
              </w:rPr>
              <w:t>Runs brief_parser + classify_intent concurrently</w:t>
            </w:r>
          </w:p>
        </w:tc>
      </w:tr>
      <w:tr>
        <w:tc>
          <w:tcPr>
            <w:tcW w:type="dxa" w:w="3456"/>
            <w:shd w:fill="F0F9FF" w:val="clear"/>
          </w:tcPr>
          <w:p>
            <w:r>
              <w:rPr>
                <w:sz w:val="19"/>
              </w:rPr>
              <w:t>POST /api/workflow/{id}/validate-readiness</w:t>
            </w:r>
          </w:p>
        </w:tc>
        <w:tc>
          <w:tcPr>
            <w:tcW w:type="dxa" w:w="2592"/>
            <w:shd w:fill="F0F9FF" w:val="clear"/>
          </w:tcPr>
          <w:p>
            <w:r>
              <w:rPr>
                <w:sz w:val="19"/>
              </w:rPr>
              <w:t>validate_readiness node</w:t>
            </w:r>
          </w:p>
        </w:tc>
        <w:tc>
          <w:tcPr>
            <w:tcW w:type="dxa" w:w="5112"/>
            <w:shd w:fill="F0F9FF" w:val="clear"/>
          </w:tcPr>
          <w:p>
            <w:r>
              <w:rPr>
                <w:sz w:val="19"/>
              </w:rPr>
              <w:t>Runs gap_detector, compliance_risk, kpi_review concurrently</w:t>
            </w:r>
          </w:p>
        </w:tc>
      </w:tr>
      <w:tr>
        <w:tc>
          <w:tcPr>
            <w:tcW w:type="dxa" w:w="3456"/>
            <w:shd w:fill="FFFFFF" w:val="clear"/>
          </w:tcPr>
          <w:p>
            <w:r>
              <w:rPr>
                <w:sz w:val="19"/>
              </w:rPr>
              <w:t>POST /api/workflow/{id}/resolve-ambiguity</w:t>
            </w:r>
          </w:p>
        </w:tc>
        <w:tc>
          <w:tcPr>
            <w:tcW w:type="dxa" w:w="2592"/>
            <w:shd w:fill="FFFFFF" w:val="clear"/>
          </w:tcPr>
          <w:p>
            <w:r>
              <w:rPr>
                <w:sz w:val="19"/>
              </w:rPr>
              <w:t>resolve_ambiguity node</w:t>
            </w:r>
          </w:p>
        </w:tc>
        <w:tc>
          <w:tcPr>
            <w:tcW w:type="dxa" w:w="5112"/>
            <w:shd w:fill="FFFFFF" w:val="clear"/>
          </w:tcPr>
          <w:p>
            <w:r>
              <w:rPr>
                <w:sz w:val="19"/>
              </w:rPr>
              <w:t>Sequential: clarification_questions then assumption_register</w:t>
            </w:r>
          </w:p>
        </w:tc>
      </w:tr>
      <w:tr>
        <w:tc>
          <w:tcPr>
            <w:tcW w:type="dxa" w:w="3456"/>
            <w:shd w:fill="F0F9FF" w:val="clear"/>
          </w:tcPr>
          <w:p>
            <w:r>
              <w:rPr>
                <w:sz w:val="19"/>
              </w:rPr>
              <w:t>POST /api/workflow/{id}/approve-assumptions</w:t>
            </w:r>
          </w:p>
        </w:tc>
        <w:tc>
          <w:tcPr>
            <w:tcW w:type="dxa" w:w="2592"/>
            <w:shd w:fill="F0F9FF" w:val="clear"/>
          </w:tcPr>
          <w:p>
            <w:r>
              <w:rPr>
                <w:sz w:val="19"/>
              </w:rPr>
              <w:t>await_manager_approval</w:t>
            </w:r>
          </w:p>
        </w:tc>
        <w:tc>
          <w:tcPr>
            <w:tcW w:type="dxa" w:w="5112"/>
            <w:shd w:fill="F0F9FF" w:val="clear"/>
          </w:tcPr>
          <w:p>
            <w:r>
              <w:rPr>
                <w:sz w:val="19"/>
              </w:rPr>
              <w:t>Manager submits approved assumptions; no LLM call</w:t>
            </w:r>
          </w:p>
        </w:tc>
      </w:tr>
      <w:tr>
        <w:tc>
          <w:tcPr>
            <w:tcW w:type="dxa" w:w="3456"/>
            <w:shd w:fill="FFFFFF" w:val="clear"/>
          </w:tcPr>
          <w:p>
            <w:r>
              <w:rPr>
                <w:sz w:val="19"/>
              </w:rPr>
              <w:t>POST /api/workflow/{id}/plan-and-simulate</w:t>
            </w:r>
          </w:p>
        </w:tc>
        <w:tc>
          <w:tcPr>
            <w:tcW w:type="dxa" w:w="2592"/>
            <w:shd w:fill="FFFFFF" w:val="clear"/>
          </w:tcPr>
          <w:p>
            <w:r>
              <w:rPr>
                <w:sz w:val="19"/>
              </w:rPr>
              <w:t>generate_plan node</w:t>
            </w:r>
          </w:p>
        </w:tc>
        <w:tc>
          <w:tcPr>
            <w:tcW w:type="dxa" w:w="5112"/>
            <w:shd w:fill="FFFFFF" w:val="clear"/>
          </w:tcPr>
          <w:p>
            <w:r>
              <w:rPr>
                <w:sz w:val="19"/>
              </w:rPr>
              <w:t>Orchestrator → channel → plan (seq); asset/timeline/sim (parallel)</w:t>
            </w:r>
          </w:p>
        </w:tc>
      </w:tr>
      <w:tr>
        <w:tc>
          <w:tcPr>
            <w:tcW w:type="dxa" w:w="3456"/>
            <w:shd w:fill="F0F9FF" w:val="clear"/>
          </w:tcPr>
          <w:p>
            <w:r>
              <w:rPr>
                <w:sz w:val="19"/>
              </w:rPr>
              <w:t>POST /api/workflow/{id}/qa-and-handoff</w:t>
            </w:r>
          </w:p>
        </w:tc>
        <w:tc>
          <w:tcPr>
            <w:tcW w:type="dxa" w:w="2592"/>
            <w:shd w:fill="F0F9FF" w:val="clear"/>
          </w:tcPr>
          <w:p>
            <w:r>
              <w:rPr>
                <w:sz w:val="19"/>
              </w:rPr>
              <w:t>qa_and_handoff node</w:t>
            </w:r>
          </w:p>
        </w:tc>
        <w:tc>
          <w:tcPr>
            <w:tcW w:type="dxa" w:w="5112"/>
            <w:shd w:fill="F0F9FF" w:val="clear"/>
          </w:tcPr>
          <w:p>
            <w:r>
              <w:rPr>
                <w:sz w:val="19"/>
              </w:rPr>
              <w:t>brief_to_plan_qa, consistency, compliance (parallel) → handoff (seq)</w:t>
            </w:r>
          </w:p>
        </w:tc>
      </w:tr>
      <w:tr>
        <w:tc>
          <w:tcPr>
            <w:tcW w:type="dxa" w:w="3456"/>
            <w:shd w:fill="FFFFFF" w:val="clear"/>
          </w:tcPr>
          <w:p>
            <w:r>
              <w:rPr>
                <w:sz w:val="19"/>
              </w:rPr>
              <w:t>GET  /api/workflow/{id}</w:t>
            </w:r>
          </w:p>
        </w:tc>
        <w:tc>
          <w:tcPr>
            <w:tcW w:type="dxa" w:w="2592"/>
            <w:shd w:fill="FFFFFF" w:val="clear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5112"/>
            <w:shd w:fill="FFFFFF" w:val="clear"/>
          </w:tcPr>
          <w:p>
            <w:r>
              <w:rPr>
                <w:sz w:val="19"/>
              </w:rPr>
              <w:t>Returns full session state snapshot</w:t>
            </w:r>
          </w:p>
        </w:tc>
      </w:tr>
    </w:tbl>
    <w:p/>
    <w:p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6. Shared State  (CampaignReadinessState)</w:t>
      </w:r>
    </w:p>
    <w:p>
      <w:pPr>
        <w:ind w:left="0"/>
      </w:pPr>
      <w:r>
        <w:rPr>
          <w:b w:val="0"/>
          <w:i w:val="0"/>
          <w:sz w:val="22"/>
        </w:rPr>
        <w:t>All nodes communicate exclusively through a typed TypedDict. No direct function-to-function calls — the graph passes state between nodes.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944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6552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664"/>
            <w:shd w:fill="F0F9FF" w:val="clear"/>
          </w:tcPr>
          <w:p>
            <w:r>
              <w:rPr>
                <w:sz w:val="19"/>
              </w:rPr>
              <w:t>raw_brief</w:t>
            </w:r>
          </w:p>
        </w:tc>
        <w:tc>
          <w:tcPr>
            <w:tcW w:type="dxa" w:w="1944"/>
            <w:shd w:fill="F0F9FF" w:val="clear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6552"/>
            <w:shd w:fill="F0F9FF" w:val="clear"/>
          </w:tcPr>
          <w:p>
            <w:r>
              <w:rPr>
                <w:sz w:val="19"/>
              </w:rPr>
              <w:t>Original unstructured brief text</w:t>
            </w:r>
          </w:p>
        </w:tc>
      </w:tr>
      <w:tr>
        <w:tc>
          <w:tcPr>
            <w:tcW w:type="dxa" w:w="2664"/>
            <w:shd w:fill="FFFFFF" w:val="clear"/>
          </w:tcPr>
          <w:p>
            <w:r>
              <w:rPr>
                <w:sz w:val="19"/>
              </w:rPr>
              <w:t>structured_brief</w:t>
            </w:r>
          </w:p>
        </w:tc>
        <w:tc>
          <w:tcPr>
            <w:tcW w:type="dxa" w:w="1944"/>
            <w:shd w:fill="FFFFFF" w:val="clear"/>
          </w:tcPr>
          <w:p>
            <w:r>
              <w:rPr>
                <w:sz w:val="19"/>
              </w:rPr>
              <w:t>dict</w:t>
            </w:r>
          </w:p>
        </w:tc>
        <w:tc>
          <w:tcPr>
            <w:tcW w:type="dxa" w:w="6552"/>
            <w:shd w:fill="FFFFFF" w:val="clear"/>
          </w:tcPr>
          <w:p>
            <w:r>
              <w:rPr>
                <w:sz w:val="19"/>
              </w:rPr>
              <w:t>Parsed brief fields (objective, audience, budget …)</w:t>
            </w:r>
          </w:p>
        </w:tc>
      </w:tr>
      <w:tr>
        <w:tc>
          <w:tcPr>
            <w:tcW w:type="dxa" w:w="2664"/>
            <w:shd w:fill="F0F9FF" w:val="clear"/>
          </w:tcPr>
          <w:p>
            <w:r>
              <w:rPr>
                <w:sz w:val="19"/>
              </w:rPr>
              <w:t>campaign_intent</w:t>
            </w:r>
          </w:p>
        </w:tc>
        <w:tc>
          <w:tcPr>
            <w:tcW w:type="dxa" w:w="1944"/>
            <w:shd w:fill="F0F9FF" w:val="clear"/>
          </w:tcPr>
          <w:p>
            <w:r>
              <w:rPr>
                <w:sz w:val="19"/>
              </w:rPr>
              <w:t>dict</w:t>
            </w:r>
          </w:p>
        </w:tc>
        <w:tc>
          <w:tcPr>
            <w:tcW w:type="dxa" w:w="6552"/>
            <w:shd w:fill="F0F9FF" w:val="clear"/>
          </w:tcPr>
          <w:p>
            <w:r>
              <w:rPr>
                <w:sz w:val="19"/>
              </w:rPr>
              <w:t>Classified campaign type and primary goal</w:t>
            </w:r>
          </w:p>
        </w:tc>
      </w:tr>
      <w:tr>
        <w:tc>
          <w:tcPr>
            <w:tcW w:type="dxa" w:w="2664"/>
            <w:shd w:fill="FFFFFF" w:val="clear"/>
          </w:tcPr>
          <w:p>
            <w:r>
              <w:rPr>
                <w:sz w:val="19"/>
              </w:rPr>
              <w:t>readiness_score</w:t>
            </w:r>
          </w:p>
        </w:tc>
        <w:tc>
          <w:tcPr>
            <w:tcW w:type="dxa" w:w="1944"/>
            <w:shd w:fill="FFFFFF" w:val="clear"/>
          </w:tcPr>
          <w:p>
            <w:r>
              <w:rPr>
                <w:sz w:val="19"/>
              </w:rPr>
              <w:t>int (0–100)</w:t>
            </w:r>
          </w:p>
        </w:tc>
        <w:tc>
          <w:tcPr>
            <w:tcW w:type="dxa" w:w="6552"/>
            <w:shd w:fill="FFFFFF" w:val="clear"/>
          </w:tcPr>
          <w:p>
            <w:r>
              <w:rPr>
                <w:sz w:val="19"/>
              </w:rPr>
              <w:t>Completeness score; drives routing decision</w:t>
            </w:r>
          </w:p>
        </w:tc>
      </w:tr>
      <w:tr>
        <w:tc>
          <w:tcPr>
            <w:tcW w:type="dxa" w:w="2664"/>
            <w:shd w:fill="F0F9FF" w:val="clear"/>
          </w:tcPr>
          <w:p>
            <w:r>
              <w:rPr>
                <w:sz w:val="19"/>
              </w:rPr>
              <w:t>gap_report</w:t>
            </w:r>
          </w:p>
        </w:tc>
        <w:tc>
          <w:tcPr>
            <w:tcW w:type="dxa" w:w="1944"/>
            <w:shd w:fill="F0F9FF" w:val="clear"/>
          </w:tcPr>
          <w:p>
            <w:r>
              <w:rPr>
                <w:sz w:val="19"/>
              </w:rPr>
              <w:t>dict</w:t>
            </w:r>
          </w:p>
        </w:tc>
        <w:tc>
          <w:tcPr>
            <w:tcW w:type="dxa" w:w="6552"/>
            <w:shd w:fill="F0F9FF" w:val="clear"/>
          </w:tcPr>
          <w:p>
            <w:r>
              <w:rPr>
                <w:sz w:val="19"/>
              </w:rPr>
              <w:t>Missing fields, risk flags, recommended fixes</w:t>
            </w:r>
          </w:p>
        </w:tc>
      </w:tr>
      <w:tr>
        <w:tc>
          <w:tcPr>
            <w:tcW w:type="dxa" w:w="2664"/>
            <w:shd w:fill="FFFFFF" w:val="clear"/>
          </w:tcPr>
          <w:p>
            <w:r>
              <w:rPr>
                <w:sz w:val="19"/>
              </w:rPr>
              <w:t>compliance_report</w:t>
            </w:r>
          </w:p>
        </w:tc>
        <w:tc>
          <w:tcPr>
            <w:tcW w:type="dxa" w:w="1944"/>
            <w:shd w:fill="FFFFFF" w:val="clear"/>
          </w:tcPr>
          <w:p>
            <w:r>
              <w:rPr>
                <w:sz w:val="19"/>
              </w:rPr>
              <w:t>dict</w:t>
            </w:r>
          </w:p>
        </w:tc>
        <w:tc>
          <w:tcPr>
            <w:tcW w:type="dxa" w:w="6552"/>
            <w:shd w:fill="FFFFFF" w:val="clear"/>
          </w:tcPr>
          <w:p>
            <w:r>
              <w:rPr>
                <w:sz w:val="19"/>
              </w:rPr>
              <w:t>Regulatory and brand risk flags with severity</w:t>
            </w:r>
          </w:p>
        </w:tc>
      </w:tr>
      <w:tr>
        <w:tc>
          <w:tcPr>
            <w:tcW w:type="dxa" w:w="2664"/>
            <w:shd w:fill="F0F9FF" w:val="clear"/>
          </w:tcPr>
          <w:p>
            <w:r>
              <w:rPr>
                <w:sz w:val="19"/>
              </w:rPr>
              <w:t>kpi_report</w:t>
            </w:r>
          </w:p>
        </w:tc>
        <w:tc>
          <w:tcPr>
            <w:tcW w:type="dxa" w:w="1944"/>
            <w:shd w:fill="F0F9FF" w:val="clear"/>
          </w:tcPr>
          <w:p>
            <w:r>
              <w:rPr>
                <w:sz w:val="19"/>
              </w:rPr>
              <w:t>dict</w:t>
            </w:r>
          </w:p>
        </w:tc>
        <w:tc>
          <w:tcPr>
            <w:tcW w:type="dxa" w:w="6552"/>
            <w:shd w:fill="F0F9FF" w:val="clear"/>
          </w:tcPr>
          <w:p>
            <w:r>
              <w:rPr>
                <w:sz w:val="19"/>
              </w:rPr>
              <w:t>KPI measurability assessment</w:t>
            </w:r>
          </w:p>
        </w:tc>
      </w:tr>
      <w:tr>
        <w:tc>
          <w:tcPr>
            <w:tcW w:type="dxa" w:w="2664"/>
            <w:shd w:fill="FFFFFF" w:val="clear"/>
          </w:tcPr>
          <w:p>
            <w:r>
              <w:rPr>
                <w:sz w:val="19"/>
              </w:rPr>
              <w:t>clarification_questions</w:t>
            </w:r>
          </w:p>
        </w:tc>
        <w:tc>
          <w:tcPr>
            <w:tcW w:type="dxa" w:w="1944"/>
            <w:shd w:fill="FFFFFF" w:val="clear"/>
          </w:tcPr>
          <w:p>
            <w:r>
              <w:rPr>
                <w:sz w:val="19"/>
              </w:rPr>
              <w:t>list[dict]</w:t>
            </w:r>
          </w:p>
        </w:tc>
        <w:tc>
          <w:tcPr>
            <w:tcW w:type="dxa" w:w="6552"/>
            <w:shd w:fill="FFFFFF" w:val="clear"/>
          </w:tcPr>
          <w:p>
            <w:r>
              <w:rPr>
                <w:sz w:val="19"/>
              </w:rPr>
              <w:t>Prioritised questions for the campaign manager</w:t>
            </w:r>
          </w:p>
        </w:tc>
      </w:tr>
      <w:tr>
        <w:tc>
          <w:tcPr>
            <w:tcW w:type="dxa" w:w="2664"/>
            <w:shd w:fill="F0F9FF" w:val="clear"/>
          </w:tcPr>
          <w:p>
            <w:r>
              <w:rPr>
                <w:sz w:val="19"/>
              </w:rPr>
              <w:t>assumption_register</w:t>
            </w:r>
          </w:p>
        </w:tc>
        <w:tc>
          <w:tcPr>
            <w:tcW w:type="dxa" w:w="1944"/>
            <w:shd w:fill="F0F9FF" w:val="clear"/>
          </w:tcPr>
          <w:p>
            <w:r>
              <w:rPr>
                <w:sz w:val="19"/>
              </w:rPr>
              <w:t>list[dict]</w:t>
            </w:r>
          </w:p>
        </w:tc>
        <w:tc>
          <w:tcPr>
            <w:tcW w:type="dxa" w:w="6552"/>
            <w:shd w:fill="F0F9FF" w:val="clear"/>
          </w:tcPr>
          <w:p>
            <w:r>
              <w:rPr>
                <w:sz w:val="19"/>
              </w:rPr>
              <w:t>AI-generated assumptions awaiting approval</w:t>
            </w:r>
          </w:p>
        </w:tc>
      </w:tr>
      <w:tr>
        <w:tc>
          <w:tcPr>
            <w:tcW w:type="dxa" w:w="2664"/>
            <w:shd w:fill="FFFFFF" w:val="clear"/>
          </w:tcPr>
          <w:p>
            <w:r>
              <w:rPr>
                <w:sz w:val="19"/>
              </w:rPr>
              <w:t>approved_assumptions</w:t>
            </w:r>
          </w:p>
        </w:tc>
        <w:tc>
          <w:tcPr>
            <w:tcW w:type="dxa" w:w="1944"/>
            <w:shd w:fill="FFFFFF" w:val="clear"/>
          </w:tcPr>
          <w:p>
            <w:r>
              <w:rPr>
                <w:sz w:val="19"/>
              </w:rPr>
              <w:t>list[dict]</w:t>
            </w:r>
          </w:p>
        </w:tc>
        <w:tc>
          <w:tcPr>
            <w:tcW w:type="dxa" w:w="6552"/>
            <w:shd w:fill="FFFFFF" w:val="clear"/>
          </w:tcPr>
          <w:p>
            <w:r>
              <w:rPr>
                <w:sz w:val="19"/>
              </w:rPr>
              <w:t>Manager-approved assumptions used in planning</w:t>
            </w:r>
          </w:p>
        </w:tc>
      </w:tr>
      <w:tr>
        <w:tc>
          <w:tcPr>
            <w:tcW w:type="dxa" w:w="2664"/>
            <w:shd w:fill="F0F9FF" w:val="clear"/>
          </w:tcPr>
          <w:p>
            <w:r>
              <w:rPr>
                <w:sz w:val="19"/>
              </w:rPr>
              <w:t>manager_answers</w:t>
            </w:r>
          </w:p>
        </w:tc>
        <w:tc>
          <w:tcPr>
            <w:tcW w:type="dxa" w:w="1944"/>
            <w:shd w:fill="F0F9FF" w:val="clear"/>
          </w:tcPr>
          <w:p>
            <w:r>
              <w:rPr>
                <w:sz w:val="19"/>
              </w:rPr>
              <w:t>dict</w:t>
            </w:r>
          </w:p>
        </w:tc>
        <w:tc>
          <w:tcPr>
            <w:tcW w:type="dxa" w:w="6552"/>
            <w:shd w:fill="F0F9FF" w:val="clear"/>
          </w:tcPr>
          <w:p>
            <w:r>
              <w:rPr>
                <w:sz w:val="19"/>
              </w:rPr>
              <w:t>Optional free-text answers from the manager</w:t>
            </w:r>
          </w:p>
        </w:tc>
      </w:tr>
      <w:tr>
        <w:tc>
          <w:tcPr>
            <w:tcW w:type="dxa" w:w="2664"/>
            <w:shd w:fill="FFFFFF" w:val="clear"/>
          </w:tcPr>
          <w:p>
            <w:r>
              <w:rPr>
                <w:sz w:val="19"/>
              </w:rPr>
              <w:t>orchestrator_plan</w:t>
            </w:r>
          </w:p>
        </w:tc>
        <w:tc>
          <w:tcPr>
            <w:tcW w:type="dxa" w:w="1944"/>
            <w:shd w:fill="FFFFFF" w:val="clear"/>
          </w:tcPr>
          <w:p>
            <w:r>
              <w:rPr>
                <w:sz w:val="19"/>
              </w:rPr>
              <w:t>dict</w:t>
            </w:r>
          </w:p>
        </w:tc>
        <w:tc>
          <w:tcPr>
            <w:tcW w:type="dxa" w:w="6552"/>
            <w:shd w:fill="FFFFFF" w:val="clear"/>
          </w:tcPr>
          <w:p>
            <w:r>
              <w:rPr>
                <w:sz w:val="19"/>
              </w:rPr>
              <w:t>High-level strategic direction for the plan</w:t>
            </w:r>
          </w:p>
        </w:tc>
      </w:tr>
      <w:tr>
        <w:tc>
          <w:tcPr>
            <w:tcW w:type="dxa" w:w="2664"/>
            <w:shd w:fill="F0F9FF" w:val="clear"/>
          </w:tcPr>
          <w:p>
            <w:r>
              <w:rPr>
                <w:sz w:val="19"/>
              </w:rPr>
              <w:t>channel_strategy</w:t>
            </w:r>
          </w:p>
        </w:tc>
        <w:tc>
          <w:tcPr>
            <w:tcW w:type="dxa" w:w="1944"/>
            <w:shd w:fill="F0F9FF" w:val="clear"/>
          </w:tcPr>
          <w:p>
            <w:r>
              <w:rPr>
                <w:sz w:val="19"/>
              </w:rPr>
              <w:t>dict</w:t>
            </w:r>
          </w:p>
        </w:tc>
        <w:tc>
          <w:tcPr>
            <w:tcW w:type="dxa" w:w="6552"/>
            <w:shd w:fill="F0F9FF" w:val="clear"/>
          </w:tcPr>
          <w:p>
            <w:r>
              <w:rPr>
                <w:sz w:val="19"/>
              </w:rPr>
              <w:t>Channel mix, budget split, channel KPIs</w:t>
            </w:r>
          </w:p>
        </w:tc>
      </w:tr>
      <w:tr>
        <w:tc>
          <w:tcPr>
            <w:tcW w:type="dxa" w:w="2664"/>
            <w:shd w:fill="FFFFFF" w:val="clear"/>
          </w:tcPr>
          <w:p>
            <w:r>
              <w:rPr>
                <w:sz w:val="19"/>
              </w:rPr>
              <w:t>execution_plan</w:t>
            </w:r>
          </w:p>
        </w:tc>
        <w:tc>
          <w:tcPr>
            <w:tcW w:type="dxa" w:w="1944"/>
            <w:shd w:fill="FFFFFF" w:val="clear"/>
          </w:tcPr>
          <w:p>
            <w:r>
              <w:rPr>
                <w:sz w:val="19"/>
              </w:rPr>
              <w:t>dict</w:t>
            </w:r>
          </w:p>
        </w:tc>
        <w:tc>
          <w:tcPr>
            <w:tcW w:type="dxa" w:w="6552"/>
            <w:shd w:fill="FFFFFF" w:val="clear"/>
          </w:tcPr>
          <w:p>
            <w:r>
              <w:rPr>
                <w:sz w:val="19"/>
              </w:rPr>
              <w:t>Week-by-week plan with owners and deliverables</w:t>
            </w:r>
          </w:p>
        </w:tc>
      </w:tr>
      <w:tr>
        <w:tc>
          <w:tcPr>
            <w:tcW w:type="dxa" w:w="2664"/>
            <w:shd w:fill="F0F9FF" w:val="clear"/>
          </w:tcPr>
          <w:p>
            <w:r>
              <w:rPr>
                <w:sz w:val="19"/>
              </w:rPr>
              <w:t>asset_checklist</w:t>
            </w:r>
          </w:p>
        </w:tc>
        <w:tc>
          <w:tcPr>
            <w:tcW w:type="dxa" w:w="1944"/>
            <w:shd w:fill="F0F9FF" w:val="clear"/>
          </w:tcPr>
          <w:p>
            <w:r>
              <w:rPr>
                <w:sz w:val="19"/>
              </w:rPr>
              <w:t>list[dict]</w:t>
            </w:r>
          </w:p>
        </w:tc>
        <w:tc>
          <w:tcPr>
            <w:tcW w:type="dxa" w:w="6552"/>
            <w:shd w:fill="F0F9FF" w:val="clear"/>
          </w:tcPr>
          <w:p>
            <w:r>
              <w:rPr>
                <w:sz w:val="19"/>
              </w:rPr>
              <w:t>Creative assets needed per channel</w:t>
            </w:r>
          </w:p>
        </w:tc>
      </w:tr>
      <w:tr>
        <w:tc>
          <w:tcPr>
            <w:tcW w:type="dxa" w:w="2664"/>
            <w:shd w:fill="FFFFFF" w:val="clear"/>
          </w:tcPr>
          <w:p>
            <w:r>
              <w:rPr>
                <w:sz w:val="19"/>
              </w:rPr>
              <w:t>timeline</w:t>
            </w:r>
          </w:p>
        </w:tc>
        <w:tc>
          <w:tcPr>
            <w:tcW w:type="dxa" w:w="1944"/>
            <w:shd w:fill="FFFFFF" w:val="clear"/>
          </w:tcPr>
          <w:p>
            <w:r>
              <w:rPr>
                <w:sz w:val="19"/>
              </w:rPr>
              <w:t>list[dict]</w:t>
            </w:r>
          </w:p>
        </w:tc>
        <w:tc>
          <w:tcPr>
            <w:tcW w:type="dxa" w:w="6552"/>
            <w:shd w:fill="FFFFFF" w:val="clear"/>
          </w:tcPr>
          <w:p>
            <w:r>
              <w:rPr>
                <w:sz w:val="19"/>
              </w:rPr>
              <w:t>Reverse-engineered launch timeline</w:t>
            </w:r>
          </w:p>
        </w:tc>
      </w:tr>
      <w:tr>
        <w:tc>
          <w:tcPr>
            <w:tcW w:type="dxa" w:w="2664"/>
            <w:shd w:fill="F0F9FF" w:val="clear"/>
          </w:tcPr>
          <w:p>
            <w:r>
              <w:rPr>
                <w:sz w:val="19"/>
              </w:rPr>
              <w:t>measurement_plan</w:t>
            </w:r>
          </w:p>
        </w:tc>
        <w:tc>
          <w:tcPr>
            <w:tcW w:type="dxa" w:w="1944"/>
            <w:shd w:fill="F0F9FF" w:val="clear"/>
          </w:tcPr>
          <w:p>
            <w:r>
              <w:rPr>
                <w:sz w:val="19"/>
              </w:rPr>
              <w:t>dict</w:t>
            </w:r>
          </w:p>
        </w:tc>
        <w:tc>
          <w:tcPr>
            <w:tcW w:type="dxa" w:w="6552"/>
            <w:shd w:fill="F0F9FF" w:val="clear"/>
          </w:tcPr>
          <w:p>
            <w:r>
              <w:rPr>
                <w:sz w:val="19"/>
              </w:rPr>
              <w:t>Tracking setup and measurement methodology</w:t>
            </w:r>
          </w:p>
        </w:tc>
      </w:tr>
      <w:tr>
        <w:tc>
          <w:tcPr>
            <w:tcW w:type="dxa" w:w="2664"/>
            <w:shd w:fill="FFFFFF" w:val="clear"/>
          </w:tcPr>
          <w:p>
            <w:r>
              <w:rPr>
                <w:sz w:val="19"/>
              </w:rPr>
              <w:t>simulation_report</w:t>
            </w:r>
          </w:p>
        </w:tc>
        <w:tc>
          <w:tcPr>
            <w:tcW w:type="dxa" w:w="1944"/>
            <w:shd w:fill="FFFFFF" w:val="clear"/>
          </w:tcPr>
          <w:p>
            <w:r>
              <w:rPr>
                <w:sz w:val="19"/>
              </w:rPr>
              <w:t>dict</w:t>
            </w:r>
          </w:p>
        </w:tc>
        <w:tc>
          <w:tcPr>
            <w:tcW w:type="dxa" w:w="6552"/>
            <w:shd w:fill="FFFFFF" w:val="clear"/>
          </w:tcPr>
          <w:p>
            <w:r>
              <w:rPr>
                <w:sz w:val="19"/>
              </w:rPr>
              <w:t>Uplift estimate, confidence interval, sensitivity</w:t>
            </w:r>
          </w:p>
        </w:tc>
      </w:tr>
      <w:tr>
        <w:tc>
          <w:tcPr>
            <w:tcW w:type="dxa" w:w="2664"/>
            <w:shd w:fill="F0F9FF" w:val="clear"/>
          </w:tcPr>
          <w:p>
            <w:r>
              <w:rPr>
                <w:sz w:val="19"/>
              </w:rPr>
              <w:t>qa_report</w:t>
            </w:r>
          </w:p>
        </w:tc>
        <w:tc>
          <w:tcPr>
            <w:tcW w:type="dxa" w:w="1944"/>
            <w:shd w:fill="F0F9FF" w:val="clear"/>
          </w:tcPr>
          <w:p>
            <w:r>
              <w:rPr>
                <w:sz w:val="19"/>
              </w:rPr>
              <w:t>dict</w:t>
            </w:r>
          </w:p>
        </w:tc>
        <w:tc>
          <w:tcPr>
            <w:tcW w:type="dxa" w:w="6552"/>
            <w:shd w:fill="F0F9FF" w:val="clear"/>
          </w:tcPr>
          <w:p>
            <w:r>
              <w:rPr>
                <w:sz w:val="19"/>
              </w:rPr>
              <w:t>QA findings; critical_misalignments drives re-plan loop</w:t>
            </w:r>
          </w:p>
        </w:tc>
      </w:tr>
      <w:tr>
        <w:tc>
          <w:tcPr>
            <w:tcW w:type="dxa" w:w="2664"/>
            <w:shd w:fill="FFFFFF" w:val="clear"/>
          </w:tcPr>
          <w:p>
            <w:r>
              <w:rPr>
                <w:sz w:val="19"/>
              </w:rPr>
              <w:t>compliance_final</w:t>
            </w:r>
          </w:p>
        </w:tc>
        <w:tc>
          <w:tcPr>
            <w:tcW w:type="dxa" w:w="1944"/>
            <w:shd w:fill="FFFFFF" w:val="clear"/>
          </w:tcPr>
          <w:p>
            <w:r>
              <w:rPr>
                <w:sz w:val="19"/>
              </w:rPr>
              <w:t>dict</w:t>
            </w:r>
          </w:p>
        </w:tc>
        <w:tc>
          <w:tcPr>
            <w:tcW w:type="dxa" w:w="6552"/>
            <w:shd w:fill="FFFFFF" w:val="clear"/>
          </w:tcPr>
          <w:p>
            <w:r>
              <w:rPr>
                <w:sz w:val="19"/>
              </w:rPr>
              <w:t>Final compliance pass outcome</w:t>
            </w:r>
          </w:p>
        </w:tc>
      </w:tr>
      <w:tr>
        <w:tc>
          <w:tcPr>
            <w:tcW w:type="dxa" w:w="2664"/>
            <w:shd w:fill="F0F9FF" w:val="clear"/>
          </w:tcPr>
          <w:p>
            <w:r>
              <w:rPr>
                <w:sz w:val="19"/>
              </w:rPr>
              <w:t>handoff_packet</w:t>
            </w:r>
          </w:p>
        </w:tc>
        <w:tc>
          <w:tcPr>
            <w:tcW w:type="dxa" w:w="1944"/>
            <w:shd w:fill="F0F9FF" w:val="clear"/>
          </w:tcPr>
          <w:p>
            <w:r>
              <w:rPr>
                <w:sz w:val="19"/>
              </w:rPr>
              <w:t>dict</w:t>
            </w:r>
          </w:p>
        </w:tc>
        <w:tc>
          <w:tcPr>
            <w:tcW w:type="dxa" w:w="6552"/>
            <w:shd w:fill="F0F9FF" w:val="clear"/>
          </w:tcPr>
          <w:p>
            <w:r>
              <w:rPr>
                <w:sz w:val="19"/>
              </w:rPr>
              <w:t>Complete stakeholder-ready handoff document</w:t>
            </w:r>
          </w:p>
        </w:tc>
      </w:tr>
      <w:tr>
        <w:tc>
          <w:tcPr>
            <w:tcW w:type="dxa" w:w="2664"/>
            <w:shd w:fill="FFFFFF" w:val="clear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944"/>
            <w:shd w:fill="FFFFFF" w:val="clear"/>
          </w:tcPr>
          <w:p>
            <w:r>
              <w:rPr>
                <w:sz w:val="19"/>
              </w:rPr>
              <w:t>str (enum)</w:t>
            </w:r>
          </w:p>
        </w:tc>
        <w:tc>
          <w:tcPr>
            <w:tcW w:type="dxa" w:w="6552"/>
            <w:shd w:fill="FFFFFF" w:val="clear"/>
          </w:tcPr>
          <w:p>
            <w:r>
              <w:rPr>
                <w:sz w:val="19"/>
              </w:rPr>
              <w:t>Current workflow status (e.g. PLAN_GENERATED)</w:t>
            </w:r>
          </w:p>
        </w:tc>
      </w:tr>
      <w:tr>
        <w:tc>
          <w:tcPr>
            <w:tcW w:type="dxa" w:w="2664"/>
            <w:shd w:fill="F0F9FF" w:val="clear"/>
          </w:tcPr>
          <w:p>
            <w:r>
              <w:rPr>
                <w:sz w:val="19"/>
              </w:rPr>
              <w:t>audit_log</w:t>
            </w:r>
          </w:p>
        </w:tc>
        <w:tc>
          <w:tcPr>
            <w:tcW w:type="dxa" w:w="1944"/>
            <w:shd w:fill="F0F9FF" w:val="clear"/>
          </w:tcPr>
          <w:p>
            <w:r>
              <w:rPr>
                <w:sz w:val="19"/>
              </w:rPr>
              <w:t>list[dict]</w:t>
            </w:r>
          </w:p>
        </w:tc>
        <w:tc>
          <w:tcPr>
            <w:tcW w:type="dxa" w:w="6552"/>
            <w:shd w:fill="F0F9FF" w:val="clear"/>
          </w:tcPr>
          <w:p>
            <w:r>
              <w:rPr>
                <w:sz w:val="19"/>
              </w:rPr>
              <w:t>Timestamped record of every node execution</w:t>
            </w:r>
          </w:p>
        </w:tc>
      </w:tr>
    </w:tbl>
    <w:p/>
    <w:p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7. End-to-End Data Flow</w:t>
      </w:r>
    </w:p>
    <w:p>
      <w:r>
        <w:rPr>
          <w:b/>
          <w:color w:val="4F46E5"/>
          <w:sz w:val="22"/>
        </w:rPr>
        <w:t xml:space="preserve">1 → Brief Submitted  </w:t>
      </w:r>
      <w:r>
        <w:rPr>
          <w:sz w:val="21"/>
        </w:rPr>
        <w:t>The campaign manager pastes a raw campaign brief into the React UI. The frontend sends POST /api/workflow/start to the FastAPI backend.</w:t>
      </w:r>
    </w:p>
    <w:p>
      <w:r>
        <w:rPr>
          <w:b/>
          <w:color w:val="4F46E5"/>
          <w:sz w:val="22"/>
        </w:rPr>
        <w:t xml:space="preserve">2 → Parse Brief  </w:t>
      </w:r>
      <w:r>
        <w:rPr>
          <w:sz w:val="21"/>
        </w:rPr>
        <w:t>workflow_service.run_parse_brief() runs brief_parser and classify_intent concurrently. Results are stored in the session as structured_brief and campaign_intent. Session status → BRIEF_PARSED.</w:t>
      </w:r>
    </w:p>
    <w:p>
      <w:r>
        <w:rPr>
          <w:b/>
          <w:color w:val="4F46E5"/>
          <w:sz w:val="22"/>
        </w:rPr>
        <w:t xml:space="preserve">3 → Validate Readiness  </w:t>
      </w:r>
      <w:r>
        <w:rPr>
          <w:sz w:val="21"/>
        </w:rPr>
        <w:t>POST /validate-readiness triggers gap_detector, compliance_risk, and kpi_review in parallel. A composite readiness_score (0–100) is computed and stored. Status → READINESS_VALIDATED.</w:t>
      </w:r>
    </w:p>
    <w:p>
      <w:r>
        <w:rPr>
          <w:b/>
          <w:color w:val="4F46E5"/>
          <w:sz w:val="22"/>
        </w:rPr>
        <w:t xml:space="preserve">4 → Routing Decision  </w:t>
      </w:r>
      <w:r>
        <w:rPr>
          <w:sz w:val="21"/>
        </w:rPr>
        <w:t>The graph evaluates readiness_score. ≥ 85: jumps directly to generate_plan. &lt; 85: proceeds to resolve_ambiguity.</w:t>
      </w:r>
    </w:p>
    <w:p>
      <w:r>
        <w:rPr>
          <w:b/>
          <w:color w:val="4F46E5"/>
          <w:sz w:val="22"/>
        </w:rPr>
        <w:t xml:space="preserve">5 → Resolve Ambiguity (conditional)  </w:t>
      </w:r>
      <w:r>
        <w:rPr>
          <w:sz w:val="21"/>
        </w:rPr>
        <w:t>clarification_questions runs first; its output seeds assumption_register (sequential dependency). Status → AWAITING_MANAGER_APPROVAL.</w:t>
      </w:r>
    </w:p>
    <w:p>
      <w:r>
        <w:rPr>
          <w:b/>
          <w:color w:val="4F46E5"/>
          <w:sz w:val="22"/>
        </w:rPr>
        <w:t xml:space="preserve">6 → Manager Approval Gate  </w:t>
      </w:r>
      <w:r>
        <w:rPr>
          <w:sz w:val="21"/>
        </w:rPr>
        <w:t>The UI presents assumptions and questions to the campaign manager. POST /approve-assumptions stores approved_assumptions and optional manager_answers. Status → ASSUMPTIONS_APPROVED.</w:t>
      </w:r>
    </w:p>
    <w:p>
      <w:r>
        <w:rPr>
          <w:b/>
          <w:color w:val="4F46E5"/>
          <w:sz w:val="22"/>
        </w:rPr>
        <w:t xml:space="preserve">7 → Plan &amp; Simulate  </w:t>
      </w:r>
      <w:r>
        <w:rPr>
          <w:sz w:val="21"/>
        </w:rPr>
        <w:t>Sequential: orchestrator_plan → channel_strategy → execution_plan. Parallel (after execution_plan): asset_checklist, timeline_workback, measurement_plan. Sequential (after measurement_plan): uplift simulation. Status → PLAN_GENERATED.</w:t>
      </w:r>
    </w:p>
    <w:p>
      <w:r>
        <w:rPr>
          <w:b/>
          <w:color w:val="4F46E5"/>
          <w:sz w:val="22"/>
        </w:rPr>
        <w:t xml:space="preserve">8 → QA &amp; Handoff  </w:t>
      </w:r>
      <w:r>
        <w:rPr>
          <w:sz w:val="21"/>
        </w:rPr>
        <w:t>brief_to_plan_qa, multi_channel_consistency, and final_compliance_review run concurrently. If critical_misalignments is non-empty, the graph loops back to generate_plan with QA context. Otherwise handoff_packet is generated. Status → READY_FOR_REVIEW.</w:t>
      </w:r>
    </w:p>
    <w:p>
      <w:r>
        <w:rPr>
          <w:b/>
          <w:color w:val="4F46E5"/>
          <w:sz w:val="22"/>
        </w:rPr>
        <w:t xml:space="preserve">9 → Handoff  </w:t>
      </w:r>
      <w:r>
        <w:rPr>
          <w:sz w:val="21"/>
        </w:rPr>
        <w:t>The frontend renders the complete plan, uplift simulation, and handoff packet. The manager downloads or shares the stakeholder-ready document.</w:t>
      </w:r>
    </w:p>
    <w:p/>
    <w:p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8. Concurrency Model</w:t>
      </w:r>
    </w:p>
    <w:p>
      <w:pPr>
        <w:ind w:left="0"/>
      </w:pPr>
      <w:r>
        <w:rPr>
          <w:b w:val="0"/>
          <w:i w:val="0"/>
          <w:sz w:val="22"/>
        </w:rPr>
        <w:t>All tool functions are async. workflow_service.py uses asyncio.gather() to run independent tools concurrently within a step, reducing total round-trip time. Sequential dependencies (e.g. assumption_register needs clarification_questions output, or uplift_sim needs measurement_plan) are enforced by awaiting intermediate results before launching dependent calls.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5472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Tools</w:t>
            </w:r>
          </w:p>
        </w:tc>
        <w:tc>
          <w:tcPr>
            <w:tcW w:type="dxa" w:w="3096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Execution</w:t>
            </w:r>
          </w:p>
        </w:tc>
      </w:tr>
      <w:tr>
        <w:tc>
          <w:tcPr>
            <w:tcW w:type="dxa" w:w="2592"/>
            <w:shd w:fill="F0F9FF" w:val="clear"/>
          </w:tcPr>
          <w:p>
            <w:r>
              <w:rPr>
                <w:sz w:val="19"/>
              </w:rPr>
              <w:t>Step 1 – Parse Brief</w:t>
            </w:r>
          </w:p>
        </w:tc>
        <w:tc>
          <w:tcPr>
            <w:tcW w:type="dxa" w:w="5472"/>
            <w:shd w:fill="F0F9FF" w:val="clear"/>
          </w:tcPr>
          <w:p>
            <w:r>
              <w:rPr>
                <w:sz w:val="19"/>
              </w:rPr>
              <w:t>brief_parser + classify_intent</w:t>
            </w:r>
          </w:p>
        </w:tc>
        <w:tc>
          <w:tcPr>
            <w:tcW w:type="dxa" w:w="3096"/>
            <w:shd w:fill="F0F9FF" w:val="clear"/>
          </w:tcPr>
          <w:p>
            <w:r>
              <w:rPr>
                <w:sz w:val="19"/>
              </w:rPr>
              <w:t>Parallel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9"/>
              </w:rPr>
              <w:t>Step 2 – Validate</w:t>
            </w:r>
          </w:p>
        </w:tc>
        <w:tc>
          <w:tcPr>
            <w:tcW w:type="dxa" w:w="5472"/>
            <w:shd w:fill="FFFFFF" w:val="clear"/>
          </w:tcPr>
          <w:p>
            <w:r>
              <w:rPr>
                <w:sz w:val="19"/>
              </w:rPr>
              <w:t>gap_detector + compliance_risk + kpi_review</w:t>
            </w:r>
          </w:p>
        </w:tc>
        <w:tc>
          <w:tcPr>
            <w:tcW w:type="dxa" w:w="3096"/>
            <w:shd w:fill="FFFFFF" w:val="clear"/>
          </w:tcPr>
          <w:p>
            <w:r>
              <w:rPr>
                <w:sz w:val="19"/>
              </w:rPr>
              <w:t>Parallel</w:t>
            </w:r>
          </w:p>
        </w:tc>
      </w:tr>
      <w:tr>
        <w:tc>
          <w:tcPr>
            <w:tcW w:type="dxa" w:w="2592"/>
            <w:shd w:fill="F0F9FF" w:val="clear"/>
          </w:tcPr>
          <w:p>
            <w:r>
              <w:rPr>
                <w:sz w:val="19"/>
              </w:rPr>
              <w:t>Step 3 – Ambiguity</w:t>
            </w:r>
          </w:p>
        </w:tc>
        <w:tc>
          <w:tcPr>
            <w:tcW w:type="dxa" w:w="5472"/>
            <w:shd w:fill="F0F9FF" w:val="clear"/>
          </w:tcPr>
          <w:p>
            <w:r>
              <w:rPr>
                <w:sz w:val="19"/>
              </w:rPr>
              <w:t>clarification_questions → assumption_register</w:t>
            </w:r>
          </w:p>
        </w:tc>
        <w:tc>
          <w:tcPr>
            <w:tcW w:type="dxa" w:w="3096"/>
            <w:shd w:fill="F0F9FF" w:val="clear"/>
          </w:tcPr>
          <w:p>
            <w:r>
              <w:rPr>
                <w:sz w:val="19"/>
              </w:rPr>
              <w:t>Sequential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9"/>
              </w:rPr>
              <w:t>Step 4 – Plan (phase A)</w:t>
            </w:r>
          </w:p>
        </w:tc>
        <w:tc>
          <w:tcPr>
            <w:tcW w:type="dxa" w:w="5472"/>
            <w:shd w:fill="FFFFFF" w:val="clear"/>
          </w:tcPr>
          <w:p>
            <w:r>
              <w:rPr>
                <w:sz w:val="19"/>
              </w:rPr>
              <w:t>orchestrator_plan → channel_strategy → execution_plan</w:t>
            </w:r>
          </w:p>
        </w:tc>
        <w:tc>
          <w:tcPr>
            <w:tcW w:type="dxa" w:w="3096"/>
            <w:shd w:fill="FFFFFF" w:val="clear"/>
          </w:tcPr>
          <w:p>
            <w:r>
              <w:rPr>
                <w:sz w:val="19"/>
              </w:rPr>
              <w:t>Sequential</w:t>
            </w:r>
          </w:p>
        </w:tc>
      </w:tr>
      <w:tr>
        <w:tc>
          <w:tcPr>
            <w:tcW w:type="dxa" w:w="2592"/>
            <w:shd w:fill="F0F9FF" w:val="clear"/>
          </w:tcPr>
          <w:p>
            <w:r>
              <w:rPr>
                <w:sz w:val="19"/>
              </w:rPr>
              <w:t>Step 4 – Plan (phase B)</w:t>
            </w:r>
          </w:p>
        </w:tc>
        <w:tc>
          <w:tcPr>
            <w:tcW w:type="dxa" w:w="5472"/>
            <w:shd w:fill="F0F9FF" w:val="clear"/>
          </w:tcPr>
          <w:p>
            <w:r>
              <w:rPr>
                <w:sz w:val="19"/>
              </w:rPr>
              <w:t>asset_checklist + timeline_workback + measurement_plan</w:t>
            </w:r>
          </w:p>
        </w:tc>
        <w:tc>
          <w:tcPr>
            <w:tcW w:type="dxa" w:w="3096"/>
            <w:shd w:fill="F0F9FF" w:val="clear"/>
          </w:tcPr>
          <w:p>
            <w:r>
              <w:rPr>
                <w:sz w:val="19"/>
              </w:rPr>
              <w:t>Parallel (after exec_plan)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9"/>
              </w:rPr>
              <w:t>Step 4 – Simulate</w:t>
            </w:r>
          </w:p>
        </w:tc>
        <w:tc>
          <w:tcPr>
            <w:tcW w:type="dxa" w:w="5472"/>
            <w:shd w:fill="FFFFFF" w:val="clear"/>
          </w:tcPr>
          <w:p>
            <w:r>
              <w:rPr>
                <w:sz w:val="19"/>
              </w:rPr>
              <w:t>uplift_sim</w:t>
            </w:r>
          </w:p>
        </w:tc>
        <w:tc>
          <w:tcPr>
            <w:tcW w:type="dxa" w:w="3096"/>
            <w:shd w:fill="FFFFFF" w:val="clear"/>
          </w:tcPr>
          <w:p>
            <w:r>
              <w:rPr>
                <w:sz w:val="19"/>
              </w:rPr>
              <w:t>Sequential (after measurement_plan)</w:t>
            </w:r>
          </w:p>
        </w:tc>
      </w:tr>
      <w:tr>
        <w:tc>
          <w:tcPr>
            <w:tcW w:type="dxa" w:w="2592"/>
            <w:shd w:fill="F0F9FF" w:val="clear"/>
          </w:tcPr>
          <w:p>
            <w:r>
              <w:rPr>
                <w:sz w:val="19"/>
              </w:rPr>
              <w:t>Step 5 – QA</w:t>
            </w:r>
          </w:p>
        </w:tc>
        <w:tc>
          <w:tcPr>
            <w:tcW w:type="dxa" w:w="5472"/>
            <w:shd w:fill="F0F9FF" w:val="clear"/>
          </w:tcPr>
          <w:p>
            <w:r>
              <w:rPr>
                <w:sz w:val="19"/>
              </w:rPr>
              <w:t>brief_to_plan_qa + multi_channel_consistency + final_compliance</w:t>
            </w:r>
          </w:p>
        </w:tc>
        <w:tc>
          <w:tcPr>
            <w:tcW w:type="dxa" w:w="3096"/>
            <w:shd w:fill="F0F9FF" w:val="clear"/>
          </w:tcPr>
          <w:p>
            <w:r>
              <w:rPr>
                <w:sz w:val="19"/>
              </w:rPr>
              <w:t>Parallel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9"/>
              </w:rPr>
              <w:t>Step 5 – Handoff</w:t>
            </w:r>
          </w:p>
        </w:tc>
        <w:tc>
          <w:tcPr>
            <w:tcW w:type="dxa" w:w="5472"/>
            <w:shd w:fill="FFFFFF" w:val="clear"/>
          </w:tcPr>
          <w:p>
            <w:r>
              <w:rPr>
                <w:sz w:val="19"/>
              </w:rPr>
              <w:t>handoff_packet</w:t>
            </w:r>
          </w:p>
        </w:tc>
        <w:tc>
          <w:tcPr>
            <w:tcW w:type="dxa" w:w="3096"/>
            <w:shd w:fill="FFFFFF" w:val="clear"/>
          </w:tcPr>
          <w:p>
            <w:r>
              <w:rPr>
                <w:sz w:val="19"/>
              </w:rPr>
              <w:t>Sequential (after all QA)</w:t>
            </w:r>
          </w:p>
        </w:tc>
      </w:tr>
    </w:tbl>
    <w:p/>
    <w:p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9. Mock / Fallback Strategy</w:t>
      </w:r>
    </w:p>
    <w:p>
      <w:pPr>
        <w:ind w:left="0"/>
      </w:pPr>
      <w:r>
        <w:rPr>
          <w:b w:val="0"/>
          <w:i w:val="0"/>
          <w:sz w:val="22"/>
        </w:rPr>
        <w:t>Each tool checks AZURE_OPENAI_API_KEY at call time. If the key is absent or matches the placeholder value, the tool returns a pre-built realistic response from mock_data.py instead of calling the LLM. This means the entire 5-step workflow runs end-to-end without any API credentials — useful for demos, CI testing, and local development.</w:t>
      </w:r>
    </w:p>
    <w:p/>
    <w:p>
      <w:pPr>
        <w:pStyle w:val="ListBullet"/>
        <w:ind w:left="360"/>
      </w:pPr>
      <w:r>
        <w:rPr>
          <w:sz w:val="21"/>
        </w:rPr>
        <w:t>GET /api/config/status exposes llm_mode: 'live' | 'mock' so the UI can show a banner.</w:t>
      </w:r>
    </w:p>
    <w:p>
      <w:pPr>
        <w:pStyle w:val="ListBullet"/>
        <w:ind w:left="360"/>
      </w:pPr>
      <w:r>
        <w:rPr>
          <w:sz w:val="21"/>
        </w:rPr>
        <w:t>Mock responses are schema-identical to live responses — the frontend is unaware of the difference.</w:t>
      </w:r>
    </w:p>
    <w:p>
      <w:pPr>
        <w:pStyle w:val="ListBullet"/>
        <w:ind w:left="360"/>
      </w:pPr>
      <w:r>
        <w:rPr>
          <w:sz w:val="21"/>
        </w:rPr>
        <w:t>CSV datasets in agent/data/raw/ provide realistic historical data for the uplift simulator in mock mode.</w:t>
      </w:r>
    </w:p>
    <w:p/>
    <w:p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F46E5"/>
        </w:rPr>
        <w:t>10.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8280"/>
            <w:shd w:fill="4F46E5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880"/>
            <w:shd w:fill="F0F9FF" w:val="clear"/>
          </w:tcPr>
          <w:p>
            <w:r>
              <w:rPr>
                <w:sz w:val="19"/>
              </w:rPr>
              <w:t>LangGraph</w:t>
            </w:r>
          </w:p>
        </w:tc>
        <w:tc>
          <w:tcPr>
            <w:tcW w:type="dxa" w:w="8280"/>
            <w:shd w:fill="F0F9FF" w:val="clear"/>
          </w:tcPr>
          <w:p>
            <w:r>
              <w:rPr>
                <w:sz w:val="19"/>
              </w:rPr>
              <w:t>Open-source library for building stateful, graph-structured LLM workflows.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sz w:val="19"/>
              </w:rPr>
              <w:t>Node</w:t>
            </w:r>
          </w:p>
        </w:tc>
        <w:tc>
          <w:tcPr>
            <w:tcW w:type="dxa" w:w="8280"/>
            <w:shd w:fill="FFFFFF" w:val="clear"/>
          </w:tcPr>
          <w:p>
            <w:r>
              <w:rPr>
                <w:sz w:val="19"/>
              </w:rPr>
              <w:t>A single processing step in the LangGraph graph (maps to one Python async function).</w:t>
            </w:r>
          </w:p>
        </w:tc>
      </w:tr>
      <w:tr>
        <w:tc>
          <w:tcPr>
            <w:tcW w:type="dxa" w:w="2880"/>
            <w:shd w:fill="F0F9FF" w:val="clear"/>
          </w:tcPr>
          <w:p>
            <w:r>
              <w:rPr>
                <w:sz w:val="19"/>
              </w:rPr>
              <w:t>Tool</w:t>
            </w:r>
          </w:p>
        </w:tc>
        <w:tc>
          <w:tcPr>
            <w:tcW w:type="dxa" w:w="8280"/>
            <w:shd w:fill="F0F9FF" w:val="clear"/>
          </w:tcPr>
          <w:p>
            <w:r>
              <w:rPr>
                <w:sz w:val="19"/>
              </w:rPr>
              <w:t>A fine-grained async function that calls the LLM once and returns structured data.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sz w:val="19"/>
              </w:rPr>
              <w:t>CampaignReadinessState</w:t>
            </w:r>
          </w:p>
        </w:tc>
        <w:tc>
          <w:tcPr>
            <w:tcW w:type="dxa" w:w="8280"/>
            <w:shd w:fill="FFFFFF" w:val="clear"/>
          </w:tcPr>
          <w:p>
            <w:r>
              <w:rPr>
                <w:sz w:val="19"/>
              </w:rPr>
              <w:t>TypedDict shared across all nodes; the single source of truth for a workflow run.</w:t>
            </w:r>
          </w:p>
        </w:tc>
      </w:tr>
      <w:tr>
        <w:tc>
          <w:tcPr>
            <w:tcW w:type="dxa" w:w="2880"/>
            <w:shd w:fill="F0F9FF" w:val="clear"/>
          </w:tcPr>
          <w:p>
            <w:r>
              <w:rPr>
                <w:sz w:val="19"/>
              </w:rPr>
              <w:t>Readiness Score</w:t>
            </w:r>
          </w:p>
        </w:tc>
        <w:tc>
          <w:tcPr>
            <w:tcW w:type="dxa" w:w="8280"/>
            <w:shd w:fill="F0F9FF" w:val="clear"/>
          </w:tcPr>
          <w:p>
            <w:r>
              <w:rPr>
                <w:sz w:val="19"/>
              </w:rPr>
              <w:t>0–100 integer representing brief completeness; ≥ 85 bypasses the ambiguity step.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sz w:val="19"/>
              </w:rPr>
              <w:t>Session</w:t>
            </w:r>
          </w:p>
        </w:tc>
        <w:tc>
          <w:tcPr>
            <w:tcW w:type="dxa" w:w="8280"/>
            <w:shd w:fill="FFFFFF" w:val="clear"/>
          </w:tcPr>
          <w:p>
            <w:r>
              <w:rPr>
                <w:sz w:val="19"/>
              </w:rPr>
              <w:t>An in-memory dict keyed by UUID representing one end-to-end workflow execution.</w:t>
            </w:r>
          </w:p>
        </w:tc>
      </w:tr>
      <w:tr>
        <w:tc>
          <w:tcPr>
            <w:tcW w:type="dxa" w:w="2880"/>
            <w:shd w:fill="F0F9FF" w:val="clear"/>
          </w:tcPr>
          <w:p>
            <w:r>
              <w:rPr>
                <w:sz w:val="19"/>
              </w:rPr>
              <w:t>Mock Mode</w:t>
            </w:r>
          </w:p>
        </w:tc>
        <w:tc>
          <w:tcPr>
            <w:tcW w:type="dxa" w:w="8280"/>
            <w:shd w:fill="F0F9FF" w:val="clear"/>
          </w:tcPr>
          <w:p>
            <w:r>
              <w:rPr>
                <w:sz w:val="19"/>
              </w:rPr>
              <w:t>Workflow execution without Azure OpenAI credentials; all tools return pre-built data.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sz w:val="19"/>
              </w:rPr>
              <w:t>Handoff Packet</w:t>
            </w:r>
          </w:p>
        </w:tc>
        <w:tc>
          <w:tcPr>
            <w:tcW w:type="dxa" w:w="8280"/>
            <w:shd w:fill="FFFFFF" w:val="clear"/>
          </w:tcPr>
          <w:p>
            <w:r>
              <w:rPr>
                <w:sz w:val="19"/>
              </w:rPr>
              <w:t>Stakeholder-ready document containing executive summary, plan, risks, and next steps.</w:t>
            </w:r>
          </w:p>
        </w:tc>
      </w:tr>
      <w:tr>
        <w:tc>
          <w:tcPr>
            <w:tcW w:type="dxa" w:w="2880"/>
            <w:shd w:fill="F0F9FF" w:val="clear"/>
          </w:tcPr>
          <w:p>
            <w:r>
              <w:rPr>
                <w:sz w:val="19"/>
              </w:rPr>
              <w:t>Uplift Simulation</w:t>
            </w:r>
          </w:p>
        </w:tc>
        <w:tc>
          <w:tcPr>
            <w:tcW w:type="dxa" w:w="8280"/>
            <w:shd w:fill="F0F9FF" w:val="clear"/>
          </w:tcPr>
          <w:p>
            <w:r>
              <w:rPr>
                <w:sz w:val="19"/>
              </w:rPr>
              <w:t>Statistical estimate of incremental campaign impact using historical segment data.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sz w:val="19"/>
              </w:rPr>
              <w:t>Assumption Register</w:t>
            </w:r>
          </w:p>
        </w:tc>
        <w:tc>
          <w:tcPr>
            <w:tcW w:type="dxa" w:w="8280"/>
            <w:shd w:fill="FFFFFF" w:val="clear"/>
          </w:tcPr>
          <w:p>
            <w:r>
              <w:rPr>
                <w:sz w:val="19"/>
              </w:rPr>
              <w:t>List of AI-generated assumptions that fill brief gaps; requires manager approval.</w:t>
            </w:r>
          </w:p>
        </w:tc>
      </w:tr>
    </w:tbl>
    <w:p/>
    <w:p>
      <w:pPr>
        <w:jc w:val="center"/>
      </w:pPr>
      <w:r>
        <w:rPr>
          <w:i/>
          <w:color w:val="6B7280"/>
          <w:sz w:val="16"/>
        </w:rPr>
        <w:t>Campaign Readiness Copilot  ·  Agent Interaction Reference  ·  Auto-generated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