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Georgia" w:cs="Georgia" w:eastAsia="Georgia" w:hAnsi="Georgia"/>
          <w:b/>
          <w:bCs/>
          <w:color w:val="185FA5"/>
          <w:sz w:val="72"/>
          <w:szCs w:val="72"/>
        </w:rPr>
        <w:t xml:space="preserve">EchoScribe</w:t>
      </w:r>
    </w:p>
    <w:p>
      <w:pPr>
        <w:spacing w:after="120"/>
        <w:jc w:val="center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Architecture Technique Complète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Version production · echoscribe.fr · Juillet 2026</w:t>
      </w:r>
    </w:p>
    <w:p>
      <w:pPr>
        <w:pBdr>
          <w:bottom w:val="single" w:color="dce6f0" w:sz="6" w:space="1"/>
        </w:pBdr>
        <w:spacing w:after="160" w:before="160"/>
      </w:pPr>
    </w:p>
    <w:p>
      <w:pPr>
        <w:spacing w:after="240" w:before="240"/>
        <w:jc w:val="center"/>
      </w:pPr>
      <w:r>
        <w:rPr>
          <w:rFonts w:ascii="Arial" w:cs="Arial" w:eastAsia="Arial" w:hAnsi="Arial"/>
          <w:color w:val="0d2540"/>
          <w:sz w:val="24"/>
          <w:szCs w:val="24"/>
        </w:rPr>
        <w:t xml:space="preserve">Dictée échographique IA — SaaS médical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1. Stack technique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d2540"/>
          <w:sz w:val="20"/>
          <w:szCs w:val="20"/>
        </w:rPr>
        <w:t xml:space="preserve">EchoScribe est un SaaS médical permettant la génération automatique de comptes rendus d'échographie par dictée vocale. Voici les technologies utilisées et leurs rôles 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/ Service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Next.js 14 App Router, React Server Components, TypeScript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Rendu hybride SSR/CSR, routing App Router, pages et API co-localisées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Supabase (PostgreSQL) + Auth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Stockage utilisateurs, abonnements, admins. RLS pour sécurité. Auth email.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Vercel (echoscribe.fr)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CI/CD automatique sur git push, edge middleware, fonctions serverless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Paiement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Stripe Checkout + Portal + Webhooks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Sessions de paiement, portail self-service, événements signés (whsec_)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Emails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Resend (echoscribe-prod)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6 templates HTML, domaine vérifié, from: noreply@echoscribe.fr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App IA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echoscribe-app.html (V5)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App HTML autonome servie statiquement, embarquée en iframe, NE PAS MODIFIER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Relais IA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OpenAI → Mistral → Gemini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Chaîne de fallback : OpenAI 15s → Mistral → Gemini (ultime recours)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Whisper (OpenAI)</w:t>
            </w:r>
          </w:p>
        </w:tc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Transcription audio dictée → texte médical structuré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2. Parcours utilisateur</w:t>
      </w: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Inscription → Accès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Utilisateur remplit le formulaire /register (nom, email, mot de passe)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Supabase envoie un email de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Clic sur le lien → /api/auth/callback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Callback crée un essai gratuit 7 jours en base de données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Redirection vers /app — l'iframe V5 se charge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Connexion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Formulaire /login → Supabase 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/api/auth/session-init génère un cookie es_sid (session unique)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Middleware vérifie la session à chaque requête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Si autre appareil détecté → /api/auth/force-signout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2.3 Essai expiré → Abonnement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Middleware détecte trial_end dépassé → redirect /billing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Utilisateur choisit plan (Mensuel 69€ ou Annuel 799€)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/api/stripe/checkout crée une session Stripe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Paiement effectué → Stripe envoie webhook à /api/stripe/webhook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Webhook vérifié (signature whsec_) → BDD mise à jour (status: active)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Accès /app débloqué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2.4 Génération de compte rendu (dans l'app V5)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Médecin dicte via microphone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/api/relay/whisper → transcription audio → texte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/api/relay/openai → génération compte rendu (LLM primaire, timeout 15s)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Si OpenAI échoue → /api/relay/mistral (mistral-large-latest)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Si Mistral échoue → /api/relay/gemini (fallback final)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Compte rendu affiché — export PDF ou Word disponible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3. Routes et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Page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Landing page marketing + vidéo démo YouTube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Page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Connexion Supabase — layout split (image médicale gauche / formulaire droite)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/register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Page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Inscription + sélection plan — même layout que login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/app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Page protégée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Iframe V5 echoscribe-app.html + topbar. Accès conditionné par middleware.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/billing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Page protégée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Gestion abonnement : plans, statut, portail Stripe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/admin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Page admin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Dashboard backoffice (table admins Supabase requis)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Callback Supabase email → crée essai 7j en BDD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/api/auth/session-init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Génère cookie es_sid (session unique, un seul appareil)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/api/auth/force-signout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Déconnexion forcée si autre appareil détecté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/api/stripe/checkout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Crée session Stripe Checkout et retourne l'URL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/api/stripe/portal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Ouvre portail client Stripe (gérer / résilier)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/api/stripe/webhook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Reçoit et vérifie événements Stripe → met à jour BDD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/api/relay/whisper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Relay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Proxy transcription audio → Whisper OpenAI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/api/relay/openai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Relay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Génération compte rendu (LLM primaire, timeout 15s)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/api/relay/mistral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Relay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Fallback OpenAI (mistral-large-latest)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/api/relay/gemini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Relay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Fallback final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/api/relay/groq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Relay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Relay Groq (non utilisé dans la cascade V5)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/api/cron/trial-reminders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Cron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Emails rappel essai J-3 (déclenché par Vercel Cron)</w:t>
            </w:r>
          </w:p>
        </w:tc>
      </w:tr>
      <w:tr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14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API Admin</w:t>
            </w:r>
          </w:p>
        </w:tc>
        <w:tc>
          <w:tcPr>
            <w:tcW w:type="dxa" w:w="4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CRUD users, stats, abonnements, support, admins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4. Middleware de sécurité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d2540"/>
          <w:sz w:val="20"/>
          <w:szCs w:val="20"/>
        </w:rPr>
        <w:t xml:space="preserve">Le middleware s'exécute sur chaque requête vers /app, /billing et /admin. Logique dans l'ordre 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1. Vérification session Supabase (cookie JWT)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2. Si email dans ADMIN_EMAILS → bypass total (accès libre)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3. Vérification cookie es_sid (session unique, un seul appareil)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4. Chargement subscription en base 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status = active → accès autorisé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status = trialing + trial_end != null + dans le futur → accès autorisé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status = canceled + current_period_end dans le futur → accès autorisé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Sinon → redirect /billing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5. Aucune subscription en BDD → crée essai 7 jours automatiquement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⚠️ Règle critique : trial_end DOIT être non-null pour autoriser l'accès en mode trialing. Un trial_end null = pas d'accès (bug corrigé en juillet 2026).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5. Base de données Supabase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</w:t>
            </w:r>
          </w:p>
        </w:tc>
        <w:tc>
          <w:tcPr>
            <w:tcW w:type="dxa" w:w="5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&amp; notes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id, email, full_name, stripe_customer_id, active_session_id, blocked, created_at</w:t>
            </w:r>
          </w:p>
        </w:tc>
        <w:tc>
          <w:tcPr>
            <w:tcW w:type="dxa" w:w="5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Profil utilisateur. stripe_customer_id lié à Stripe. active_session_id pour session unique.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id, user_id, stripe_subscription_id, stripe_customer_id, status, trial_start, trial_end, current_period_start, current_period_end, price_id, cancel_at_period_end, canceled_at</w:t>
            </w:r>
          </w:p>
        </w:tc>
        <w:tc>
          <w:tcPr>
            <w:tcW w:type="dxa" w:w="5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Abonnement par utilisateur. status: trialing / active / canceled / past_due. trial_end DOIT être non-null pour accès en essai.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admins</w:t>
            </w:r>
          </w:p>
        </w:tc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id, email, created_at</w:t>
            </w:r>
          </w:p>
        </w:tc>
        <w:tc>
          <w:tcPr>
            <w:tcW w:type="dxa" w:w="5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Liste des emails admin. Lookup via service role (bypass RLS).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relay_errors</w:t>
            </w:r>
          </w:p>
        </w:tc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id, user_id, relay, error, created_at</w:t>
            </w:r>
          </w:p>
        </w:tc>
        <w:tc>
          <w:tcPr>
            <w:tcW w:type="dxa" w:w="5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Logs d'erreurs des relais IA (Groq, Gemini, OpenAI, Whisper).</w:t>
            </w:r>
          </w:p>
        </w:tc>
      </w:tr>
      <w:tr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support_messages</w:t>
            </w:r>
          </w:p>
        </w:tc>
        <w:tc>
          <w:tcPr>
            <w:tcW w:type="dxa" w:w="2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id, email, message, status, created_at</w:t>
            </w:r>
          </w:p>
        </w:tc>
        <w:tc>
          <w:tcPr>
            <w:tcW w:type="dxa" w:w="5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Messages support utilisateurs. status: open / closed.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Sécurité RLS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RLS activé sur toutes les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Les routes API admin utilisent le Service Role Key (bypass RLS)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Les routes utilisateur utilisent la clé anon (RLS appliqué)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Table admins : policies admin_only + admins_no_public_access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6. Emails</w:t>
      </w: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Emails transactionnels — Resend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d2540"/>
          <w:sz w:val="20"/>
          <w:szCs w:val="20"/>
        </w:rPr>
        <w:t xml:space="preserve">6 emails automatiques via lib/resend.ts. Expéditeur : noreply@echoscribe.fr (adresse non surveillée).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B6D11"/>
          <w:sz w:val="20"/>
          <w:szCs w:val="20"/>
        </w:rPr>
        <w:t xml:space="preserve">Les templates HTML sont dans le dossier emails/ — modifiables directement sans toucher au code TypeScript.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d2540"/>
          <w:sz w:val="20"/>
          <w:szCs w:val="20"/>
        </w:rPr>
        <w:t xml:space="preserve">Layout commun : emails/base.html (header logo + footer). Variables : {{NAME}}, {{APP_URL}}, {{TRIAL_END_DATE}}, {{PLAN}}, {{END_DATE}}.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4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HTML (modifiable)</w:t>
            </w:r>
          </w:p>
        </w:tc>
      </w:tr>
      <w:tr>
        <w:tc>
          <w:tcPr>
            <w:tcW w:type="dxa" w:w="22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Bienvenue</w:t>
            </w:r>
          </w:p>
        </w:tc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Inscription confirmée (/api/auth/callback)</w:t>
            </w:r>
          </w:p>
        </w:tc>
        <w:tc>
          <w:tcPr>
            <w:tcW w:type="dxa" w:w="4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sendWelcomeEmail() — emails/bienvenue.html</w:t>
            </w:r>
          </w:p>
        </w:tc>
      </w:tr>
      <w:tr>
        <w:tc>
          <w:tcPr>
            <w:tcW w:type="dxa" w:w="22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Essai actif</w:t>
            </w:r>
          </w:p>
        </w:tc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Webhook subscription.created (trialing)</w:t>
            </w:r>
          </w:p>
        </w:tc>
        <w:tc>
          <w:tcPr>
            <w:tcW w:type="dxa" w:w="4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sendTrialStartEmail() — emails/essai-actif.html</w:t>
            </w:r>
          </w:p>
        </w:tc>
      </w:tr>
      <w:tr>
        <w:tc>
          <w:tcPr>
            <w:tcW w:type="dxa" w:w="22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Rappel J-3</w:t>
            </w:r>
          </w:p>
        </w:tc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Webhook trial_will_end</w:t>
            </w:r>
          </w:p>
        </w:tc>
        <w:tc>
          <w:tcPr>
            <w:tcW w:type="dxa" w:w="4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sendTrialReminderEmail() — emails/rappel-j3.html</w:t>
            </w:r>
          </w:p>
        </w:tc>
      </w:tr>
      <w:tr>
        <w:tc>
          <w:tcPr>
            <w:tcW w:type="dxa" w:w="22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Essai expiré</w:t>
            </w:r>
          </w:p>
        </w:tc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Cron /api/cron/trial-reminders</w:t>
            </w:r>
          </w:p>
        </w:tc>
        <w:tc>
          <w:tcPr>
            <w:tcW w:type="dxa" w:w="4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sendTrialExpiryEmail() — emails/essai-expire.html</w:t>
            </w:r>
          </w:p>
        </w:tc>
      </w:tr>
      <w:tr>
        <w:tc>
          <w:tcPr>
            <w:tcW w:type="dxa" w:w="22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Abonnement actif</w:t>
            </w:r>
          </w:p>
        </w:tc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Webhook subscription.updated (active)</w:t>
            </w:r>
          </w:p>
        </w:tc>
        <w:tc>
          <w:tcPr>
            <w:tcW w:type="dxa" w:w="4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sendSubscriptionActiveEmail() — emails/abonnement-actif.html</w:t>
            </w:r>
          </w:p>
        </w:tc>
      </w:tr>
      <w:tr>
        <w:tc>
          <w:tcPr>
            <w:tcW w:type="dxa" w:w="22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Annulation</w:t>
            </w:r>
          </w:p>
        </w:tc>
        <w:tc>
          <w:tcPr>
            <w:tcW w:type="dxa" w:w="2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Webhook subscription.deleted</w:t>
            </w:r>
          </w:p>
        </w:tc>
        <w:tc>
          <w:tcPr>
            <w:tcW w:type="dxa" w:w="40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sendCancellationEmail() — emails/annulation.html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Emails d'authentification — Supabase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d2540"/>
          <w:sz w:val="20"/>
          <w:szCs w:val="20"/>
        </w:rPr>
        <w:t xml:space="preserve">7 templates configurés dans Supabase → Authentication → Email Templates. Même design que les emails Resend.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Supabase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Confirm signup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Email de confirmation à l'inscription — lien {{ .ConfirmationURL }}</w:t>
            </w:r>
          </w:p>
        </w:tc>
      </w:tr>
      <w:t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Invite user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Invitation à rejoindre EchoScribe — lien {{ .ConfirmationURL }}</w:t>
            </w:r>
          </w:p>
        </w:tc>
      </w:tr>
      <w:t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Magic link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Lien de connexion sans mot de passe — lien {{ .ConfirmationURL }}</w:t>
            </w:r>
          </w:p>
        </w:tc>
      </w:tr>
      <w:t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Réinitialisation du mot de passe — lien {{ .ConfirmationURL }}</w:t>
            </w:r>
          </w:p>
        </w:tc>
      </w:tr>
      <w:t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Password changed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Notification de changement de mot de passe</w:t>
            </w:r>
          </w:p>
        </w:tc>
      </w:tr>
      <w:t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Email address changed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Notification de changement d'adresse email</w:t>
            </w:r>
          </w:p>
        </w:tc>
      </w:tr>
      <w:tr>
        <w:tc>
          <w:tcPr>
            <w:tcW w:type="dxa" w:w="2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540"/>
                <w:sz w:val="20"/>
                <w:szCs w:val="20"/>
              </w:rPr>
              <w:t xml:space="preserve">Change email address</w:t>
            </w:r>
          </w:p>
        </w:tc>
        <w:tc>
          <w:tcPr>
            <w:tcW w:type="dxa" w:w="6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Confirmation de la nouvelle adresse email — lien {{ .ConfirmationURL }}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7. Application V5 (echoscribe-app.html)</w:t>
      </w: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Fichier HTML autonome dans /public/echoscribe-app.html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Servi statiquement par Next.js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Embarqué dans /app/app/AppClient.tsx via une balise &lt;iframe&gt;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Cache-busting : paramètre ?v=v5pro85 (incrémenter à chaque changement)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Règle ABSOLUE — Ne jamais modifier V5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⚠️ INTERDICTION FORMELLE de modifier le JavaScript ou le HTML de echoscribe-app.html.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993C1D"/>
          <w:sz w:val="20"/>
          <w:szCs w:val="20"/>
        </w:rPr>
        <w:t xml:space="preserve">Toute modification directe risque de casser la logique métier (transcription, génération, fallback IA).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d2540"/>
          <w:sz w:val="20"/>
          <w:szCs w:val="20"/>
        </w:rPr>
        <w:t xml:space="preserve">Modifications autorisées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CSS-only via un bloc &lt;style&gt; injecté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Scripts injectés APRÈS le dernier &lt;/script&gt; du fichier V5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Incrémentation du numéro de version dans AppClient.tsx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7.3 Chaîne 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OpenAI GPT-4o (timeout 15s) — primaire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Mistral mistral-large-latest — fallback OpenAI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Gemini — fallback final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Whisper OpenAI — transcription audio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8. Variables d'environnement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00"/>
      </w:tblGrid>
      <w:tr>
        <w:trPr>
          <w:tblHeader/>
        </w:trP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Supabase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Configuré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Supabase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Configuré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Supabase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Configuré — NE PAS EXPOSER côté client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Stripe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Configuré — clé sk_live_...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Stripe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Configuré — clé pk_live_...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Stripe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Configuré — whsec_... (Workbench Stripe)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STRIPE_PRICE_MONTHLY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Stripe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price_... Plan mensuel 69€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STRIPE_PRICE_YEARLY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Stripe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price_... Plan annuel 799€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Resend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Clé echoscribe-prod (Full access)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RESEND_FROM_EMAIL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Resend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EchoScribe &lt;noreply@echoscribe.fr&gt;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App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https://echoscribe.fr</w:t>
            </w:r>
          </w:p>
        </w:tc>
      </w:tr>
      <w:tr>
        <w:tc>
          <w:tcPr>
            <w:tcW w:type="dxa" w:w="35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ADMIN_EMAILS</w:t>
            </w:r>
          </w:p>
        </w:tc>
        <w:tc>
          <w:tcPr>
            <w:tcW w:type="dxa" w:w="18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2540"/>
                <w:sz w:val="20"/>
                <w:szCs w:val="20"/>
              </w:rPr>
              <w:t xml:space="preserve">App</w:t>
            </w:r>
          </w:p>
        </w:tc>
        <w:tc>
          <w:tcPr>
            <w:tcW w:type="dxa" w:w="3700"/>
            <w:tcBorders>
              <w:top w:val="single" w:color="dce6f0" w:sz="1"/>
              <w:left w:val="single" w:color="dce6f0" w:sz="1"/>
              <w:bottom w:val="single" w:color="dce6f0" w:sz="1"/>
              <w:right w:val="single" w:color="dce6f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✓ tete.afidenyigba@gmail.com (bypass middleware)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540"/>
          <w:sz w:val="32"/>
          <w:szCs w:val="32"/>
        </w:rPr>
        <w:t xml:space="preserve">9. Déploiement</w:t>
      </w: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9.1 CI/CD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Repository GitHub : teteafidenyigba-droid/echoscribe-saas-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Branche main → déploiement automatique Vercel (~2-3 minutes)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Domaines : echoscribe.fr + echoscribe-saas.vercel.app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9.2 Procédure de mise à jour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1. Modifier les fichiers source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2. git add + git commit + git push origin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3. Vercel détecte le push et redéploie automatiquement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4. Pour les variables d'env : modifier dans Vercel → Settings → Redeploy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9.3 Dashboard admin local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Script : node scripts/admin-dashboard.mjs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Ouvre http://localhost:4242 dans le navigateur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Connexion directe à Supabase via Service Role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Rafraîchissement automatique toutes les 30 secondes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Données : utilisateurs, abonnements (actifs/essais/expirés), erreurs, support</w:t>
      </w:r>
    </w:p>
    <w:p>
      <w:pPr>
        <w:spacing w:after="80"/>
      </w:pPr>
    </w:p>
    <w:p>
      <w:pPr>
        <w:pStyle w:val="Heading2"/>
        <w:pBdr>
          <w:bottom w:val="single" w:color="dce6f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9.4 Script de test end-to-end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Script : node scripts/test-e2e.mjs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Vérifie : pages publiques (200), pages protégées (307), webhook Stripe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0d2540"/>
          <w:sz w:val="20"/>
          <w:szCs w:val="20"/>
        </w:rPr>
        <w:t xml:space="preserve">URL testée : https://echoscribe.fr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/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5E5A"/>
        <w:sz w:val="18"/>
        <w:szCs w:val="18"/>
      </w:rPr>
      <w:t xml:space="preserve">EchoScribe — Architecture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25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5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2026-07-13T18:48:25.379Z</dcterms:created>
  <dcterms:modified xsi:type="dcterms:W3CDTF">2026-07-13T18:48:25.393Z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