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tl w:val="0"/>
        </w:rPr>
      </w:r>
    </w:p>
    <w:tbl>
      <w:tblPr>
        <w:tblStyle w:val="Table1"/>
        <w:tblW w:w="9342.0" w:type="dxa"/>
        <w:jc w:val="left"/>
        <w:tblLayout w:type="fixed"/>
        <w:tblLook w:val="0400"/>
      </w:tblPr>
      <w:tblGrid>
        <w:gridCol w:w="2258"/>
        <w:gridCol w:w="7084"/>
        <w:tblGridChange w:id="0">
          <w:tblGrid>
            <w:gridCol w:w="2258"/>
            <w:gridCol w:w="7084"/>
          </w:tblGrid>
        </w:tblGridChange>
      </w:tblGrid>
      <w:tr>
        <w:trPr>
          <w:cantSplit w:val="0"/>
          <w:tblHeader w:val="0"/>
        </w:trPr>
        <w:tc>
          <w:tcPr>
            <w:gridSpan w:val="2"/>
            <w:tcBorders>
              <w:top w:color="4f81bd" w:space="0" w:sz="8" w:val="single"/>
              <w:left w:color="4f81bd" w:space="0" w:sz="8" w:val="single"/>
              <w:bottom w:color="000000" w:space="0" w:sz="4" w:val="single"/>
              <w:right w:color="000000" w:space="0" w:sz="6" w:val="single"/>
            </w:tcBorders>
            <w:shd w:fill="4f81bd" w:val="clear"/>
            <w:tcMar>
              <w:top w:w="0.0" w:type="dxa"/>
              <w:left w:w="115.0" w:type="dxa"/>
              <w:bottom w:w="0.0" w:type="dxa"/>
              <w:right w:w="115.0" w:type="dxa"/>
            </w:tcMar>
          </w:tcPr>
          <w:p w:rsidR="00000000" w:rsidDel="00000000" w:rsidP="00000000" w:rsidRDefault="00000000" w:rsidRPr="00000000" w14:paraId="000000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I. Use Case Description</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Use Case Name</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5">
            <w:pPr>
              <w:spacing w:after="0" w:line="240" w:lineRule="auto"/>
              <w:rPr>
                <w:rFonts w:ascii="Times New Roman" w:cs="Times New Roman" w:eastAsia="Times New Roman" w:hAnsi="Times New Roman"/>
                <w:sz w:val="20"/>
                <w:szCs w:val="20"/>
              </w:rPr>
            </w:pPr>
            <w:sdt>
              <w:sdtPr>
                <w:id w:val="1893127654"/>
                <w:tag w:val="goog_rdk_0"/>
              </w:sdtPr>
              <w:sdtContent>
                <w:commentRangeStart w:id="0"/>
              </w:sdtContent>
            </w:sdt>
            <w:r w:rsidDel="00000000" w:rsidR="00000000" w:rsidRPr="00000000">
              <w:rPr>
                <w:rFonts w:ascii="Times New Roman" w:cs="Times New Roman" w:eastAsia="Times New Roman" w:hAnsi="Times New Roman"/>
                <w:color w:val="000000"/>
                <w:sz w:val="20"/>
                <w:szCs w:val="20"/>
                <w:rtl w:val="0"/>
              </w:rPr>
              <w:t xml:space="preserve">Reasoning About Action Feasibility from Physical Properties</w:t>
            </w:r>
            <w:commentRangeEnd w:id="0"/>
            <w:r w:rsidDel="00000000" w:rsidR="00000000" w:rsidRPr="00000000">
              <w:commentReference w:id="0"/>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Use Case Identifier</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UC-ActionFeasibility-01</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Source</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LACAI Lab, Department of Computer Science, Rensselaer Polytechnic Institute</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Point of Contact</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B">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Hyejin Park, Department of Computer Science, Rensselaer Polytechnic Institute, </w:t>
            </w:r>
            <w:hyperlink r:id="rId9">
              <w:r w:rsidDel="00000000" w:rsidR="00000000" w:rsidRPr="00000000">
                <w:rPr>
                  <w:rFonts w:ascii="Times New Roman" w:cs="Times New Roman" w:eastAsia="Times New Roman" w:hAnsi="Times New Roman"/>
                  <w:color w:val="467886"/>
                  <w:sz w:val="20"/>
                  <w:szCs w:val="20"/>
                  <w:u w:val="single"/>
                  <w:rtl w:val="0"/>
                </w:rPr>
                <w:t xml:space="preserve">parkh12@rpi.edu</w:t>
              </w:r>
            </w:hyperlink>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Xiye Fan, Department of Cognitive Science, Rensselaer Polytechnic Institute, </w:t>
            </w:r>
            <w:hyperlink r:id="rId10">
              <w:r w:rsidDel="00000000" w:rsidR="00000000" w:rsidRPr="00000000">
                <w:rPr>
                  <w:rFonts w:ascii="Times New Roman" w:cs="Times New Roman" w:eastAsia="Times New Roman" w:hAnsi="Times New Roman"/>
                  <w:color w:val="467886"/>
                  <w:sz w:val="20"/>
                  <w:szCs w:val="20"/>
                  <w:u w:val="single"/>
                  <w:rtl w:val="0"/>
                </w:rPr>
                <w:t xml:space="preserve">fanx4@rpi.edu</w:t>
              </w:r>
            </w:hyperlink>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Liangliang Zhang, Department of Computer Science, Rensselaer Polytechnic Institute</w:t>
            </w:r>
            <w:r w:rsidDel="00000000" w:rsidR="00000000" w:rsidRPr="00000000">
              <w:rPr>
                <w:rFonts w:ascii="Times New Roman" w:cs="Times New Roman" w:eastAsia="Times New Roman" w:hAnsi="Times New Roman"/>
                <w:sz w:val="20"/>
                <w:szCs w:val="20"/>
                <w:rtl w:val="0"/>
              </w:rPr>
              <w:t xml:space="preserve"> </w:t>
            </w:r>
            <w:hyperlink r:id="rId11">
              <w:r w:rsidDel="00000000" w:rsidR="00000000" w:rsidRPr="00000000">
                <w:rPr>
                  <w:rFonts w:ascii="Times New Roman" w:cs="Times New Roman" w:eastAsia="Times New Roman" w:hAnsi="Times New Roman"/>
                  <w:color w:val="467886"/>
                  <w:sz w:val="20"/>
                  <w:szCs w:val="20"/>
                  <w:u w:val="single"/>
                  <w:rtl w:val="0"/>
                </w:rPr>
                <w:t xml:space="preserve">Zhangl41@rpi.edu</w:t>
              </w:r>
            </w:hyperlink>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Alex Clark, Department of Electrical, Computer &amp; Systems Engineering, Rensselaer Polytechnic Institute, </w:t>
            </w:r>
            <w:hyperlink r:id="rId12">
              <w:r w:rsidDel="00000000" w:rsidR="00000000" w:rsidRPr="00000000">
                <w:rPr>
                  <w:rFonts w:ascii="Times New Roman" w:cs="Times New Roman" w:eastAsia="Times New Roman" w:hAnsi="Times New Roman"/>
                  <w:color w:val="467886"/>
                  <w:sz w:val="20"/>
                  <w:szCs w:val="20"/>
                  <w:u w:val="single"/>
                  <w:rtl w:val="0"/>
                </w:rPr>
                <w:t xml:space="preserve">clarka14@rpi.edu</w:t>
              </w:r>
            </w:hyperlink>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Creation / Revision Date</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September 18, 2026</w:t>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Associated Documents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Nothing at this stage</w:t>
            </w:r>
            <w:r w:rsidDel="00000000" w:rsidR="00000000" w:rsidRPr="00000000">
              <w:rPr>
                <w:rtl w:val="0"/>
              </w:rPr>
            </w:r>
          </w:p>
        </w:tc>
      </w:tr>
    </w:tbl>
    <w:p w:rsidR="00000000" w:rsidDel="00000000" w:rsidP="00000000" w:rsidRDefault="00000000" w:rsidRPr="00000000" w14:paraId="00000013">
      <w:pPr>
        <w:spacing w:after="0" w:line="240" w:lineRule="auto"/>
        <w:rPr>
          <w:rFonts w:ascii="Times New Roman" w:cs="Times New Roman" w:eastAsia="Times New Roman" w:hAnsi="Times New Roman"/>
        </w:rPr>
      </w:pPr>
      <w:r w:rsidDel="00000000" w:rsidR="00000000" w:rsidRPr="00000000">
        <w:rPr>
          <w:rtl w:val="0"/>
        </w:rPr>
      </w:r>
    </w:p>
    <w:tbl>
      <w:tblPr>
        <w:tblStyle w:val="Table2"/>
        <w:tblW w:w="9342.0" w:type="dxa"/>
        <w:jc w:val="left"/>
        <w:tblLayout w:type="fixed"/>
        <w:tblLook w:val="0400"/>
      </w:tblPr>
      <w:tblGrid>
        <w:gridCol w:w="1558"/>
        <w:gridCol w:w="7784"/>
        <w:tblGridChange w:id="0">
          <w:tblGrid>
            <w:gridCol w:w="1558"/>
            <w:gridCol w:w="7784"/>
          </w:tblGrid>
        </w:tblGridChange>
      </w:tblGrid>
      <w:tr>
        <w:trPr>
          <w:cantSplit w:val="0"/>
          <w:tblHeader w:val="0"/>
        </w:trPr>
        <w:tc>
          <w:tcPr>
            <w:gridSpan w:val="2"/>
            <w:tcBorders>
              <w:top w:color="4f81bd" w:space="0" w:sz="8" w:val="single"/>
              <w:left w:color="4f81bd" w:space="0" w:sz="8" w:val="single"/>
              <w:bottom w:color="000000" w:space="0" w:sz="4" w:val="single"/>
              <w:right w:color="000000" w:space="0" w:sz="6" w:val="single"/>
            </w:tcBorders>
            <w:shd w:fill="4f81bd" w:val="clear"/>
            <w:tcMar>
              <w:top w:w="0.0" w:type="dxa"/>
              <w:left w:w="115.0" w:type="dxa"/>
              <w:bottom w:w="0.0" w:type="dxa"/>
              <w:right w:w="115.0" w:type="dxa"/>
            </w:tcMar>
          </w:tcPr>
          <w:p w:rsidR="00000000" w:rsidDel="00000000" w:rsidP="00000000" w:rsidRDefault="00000000" w:rsidRPr="00000000" w14:paraId="0000001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II. Use Case Summary</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Goal</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Develop an ontology that represents how relevant object parts and their physical properties relate to the physical requirements of the action Cut, enabling a system to determine and explain whether an everyday object can support cutting by an ordinary human actor. The ontology should also support identifying alternative objects whose represented properties satisfy the requirements for cutting.</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Requirements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The ontology should represent </w:t>
            </w:r>
            <w:r w:rsidDel="00000000" w:rsidR="00000000" w:rsidRPr="00000000">
              <w:rPr>
                <w:rFonts w:ascii="Times New Roman" w:cs="Times New Roman" w:eastAsia="Times New Roman" w:hAnsi="Times New Roman"/>
                <w:b w:val="1"/>
                <w:bCs w:val="1"/>
                <w:color w:val="000000"/>
                <w:sz w:val="20"/>
                <w:szCs w:val="20"/>
                <w:rtl w:val="0"/>
              </w:rPr>
              <w:t xml:space="preserve">Object, ObjectPart, Action, PhysicalProperty, and ActionRequirement</w:t>
            </w:r>
            <w:r w:rsidDel="00000000" w:rsidR="00000000" w:rsidRPr="00000000">
              <w:rPr>
                <w:rFonts w:ascii="Times New Roman" w:cs="Times New Roman" w:eastAsia="Times New Roman" w:hAnsi="Times New Roman"/>
                <w:color w:val="000000"/>
                <w:sz w:val="20"/>
                <w:szCs w:val="20"/>
                <w:rtl w:val="0"/>
              </w:rPr>
              <w:t xml:space="preserve">, together with the relations needed to connect these concepts. In particular, it should represent how an object is connected to its relevant parts, how those parts are characterized by physical properties, how the action </w:t>
            </w:r>
            <w:r w:rsidDel="00000000" w:rsidR="00000000" w:rsidRPr="00000000">
              <w:rPr>
                <w:rFonts w:ascii="Times New Roman" w:cs="Times New Roman" w:eastAsia="Times New Roman" w:hAnsi="Times New Roman"/>
                <w:b w:val="1"/>
                <w:bCs w:val="1"/>
                <w:color w:val="000000"/>
                <w:sz w:val="20"/>
                <w:szCs w:val="20"/>
                <w:rtl w:val="0"/>
              </w:rPr>
              <w:t xml:space="preserve">Cut</w:t>
            </w:r>
            <w:r w:rsidDel="00000000" w:rsidR="00000000" w:rsidRPr="00000000">
              <w:rPr>
                <w:rFonts w:ascii="Times New Roman" w:cs="Times New Roman" w:eastAsia="Times New Roman" w:hAnsi="Times New Roman"/>
                <w:color w:val="000000"/>
                <w:sz w:val="20"/>
                <w:szCs w:val="20"/>
                <w:rtl w:val="0"/>
              </w:rPr>
              <w:t xml:space="preserve"> is associated with physical requirements, and how the properties of an object part satisfy or fail to satisfy those requirements. The ontology should support reasoning over these relations to determine whether a represented object can support cutting, distinguish explicit incompatibility from insufficient property information, and provide a property-based explanation for the result. It should also support retrieving candidate objects whose relevant parts satisfy the represented requirements for cutting, rather than relying only on conventional object categories or functions.</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Scope</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use case focuses on ontology-based reasoning about the physical feasibility of the action </w:t>
            </w:r>
            <w:r w:rsidDel="00000000" w:rsidR="00000000" w:rsidRPr="00000000">
              <w:rPr>
                <w:rFonts w:ascii="Times New Roman" w:cs="Times New Roman" w:eastAsia="Times New Roman" w:hAnsi="Times New Roman"/>
                <w:b w:val="1"/>
                <w:bCs w:val="1"/>
                <w:sz w:val="20"/>
                <w:szCs w:val="20"/>
                <w:rtl w:val="0"/>
              </w:rPr>
              <w:t xml:space="preserve">Cut</w:t>
            </w:r>
            <w:r w:rsidDel="00000000" w:rsidR="00000000" w:rsidRPr="00000000">
              <w:rPr>
                <w:rFonts w:ascii="Times New Roman" w:cs="Times New Roman" w:eastAsia="Times New Roman" w:hAnsi="Times New Roman"/>
                <w:sz w:val="20"/>
                <w:szCs w:val="20"/>
                <w:rtl w:val="0"/>
              </w:rPr>
              <w:t xml:space="preserve"> in a kitchen environment. The system is queried by a researcher, while feasibility is evaluated with respect to whether an ordinary human actor could use an everyday manipulable object to perform the action. The initial ontology represents only the object parts, physical properties, and action requirements that are directly relevant to cutting feasibility. Other manipulation actions, including</w:t>
            </w:r>
            <w:sdt>
              <w:sdtPr>
                <w:id w:val="-1931699134"/>
                <w:tag w:val="goog_rdk_1"/>
              </w:sdtPr>
              <w:sdtContent>
                <w:commentRangeStart w:id="1"/>
              </w:sdtContent>
            </w:sdt>
            <w:r w:rsidDel="00000000" w:rsidR="00000000" w:rsidRPr="00000000">
              <w:rPr>
                <w:rFonts w:ascii="Times New Roman" w:cs="Times New Roman" w:eastAsia="Times New Roman" w:hAnsi="Times New Roman"/>
                <w:sz w:val="20"/>
                <w:szCs w:val="20"/>
                <w:rtl w:val="0"/>
              </w:rPr>
              <w:t xml:space="preserve"> Open, Pour, and Squeeze,</w:t>
            </w:r>
            <w:commentRangeEnd w:id="1"/>
            <w:r w:rsidDel="00000000" w:rsidR="00000000" w:rsidRPr="00000000">
              <w:commentReference w:id="1"/>
            </w:r>
            <w:r w:rsidDel="00000000" w:rsidR="00000000" w:rsidRPr="00000000">
              <w:rPr>
                <w:rFonts w:ascii="Times New Roman" w:cs="Times New Roman" w:eastAsia="Times New Roman" w:hAnsi="Times New Roman"/>
                <w:sz w:val="20"/>
                <w:szCs w:val="20"/>
                <w:rtl w:val="0"/>
              </w:rPr>
              <w:t xml:space="preserve"> as well as broader environments, non-human actors, specialized industrial tools, and properties unrelated to cutting feasibility, are outside the scope of the initial course project and may be considered in future extensions.</w:t>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Priority</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High — representing action feasibility from physical properties is central to the intended reasoning task and provides the foundation for later extensions of the ontology.</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Stakeholders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Primary stakeholders are researchers in knowledge representation, affordance reasoning, robotics, and embodied AI who study how physical properties support action feasibility. Secondary stakeholders include developers of intelligent systems that require explainable reasoning about non-conventional object use.</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0">
            <w:pPr>
              <w:spacing w:after="0" w:line="240" w:lineRule="auto"/>
              <w:rPr>
                <w:rFonts w:ascii="Times New Roman" w:cs="Times New Roman" w:eastAsia="Times New Roman" w:hAnsi="Times New Roman"/>
                <w:sz w:val="20"/>
                <w:szCs w:val="20"/>
              </w:rPr>
            </w:pPr>
            <w:sdt>
              <w:sdtPr>
                <w:id w:val="404544517"/>
                <w:tag w:val="goog_rdk_2"/>
              </w:sdtPr>
              <w:sdtContent>
                <w:commentRangeStart w:id="2"/>
              </w:sdtContent>
            </w:sdt>
            <w:r w:rsidDel="00000000" w:rsidR="00000000" w:rsidRPr="00000000">
              <w:rPr>
                <w:rFonts w:ascii="Times New Roman" w:cs="Times New Roman" w:eastAsia="Times New Roman" w:hAnsi="Times New Roman"/>
                <w:color w:val="000000"/>
                <w:sz w:val="20"/>
                <w:szCs w:val="20"/>
                <w:rtl w:val="0"/>
              </w:rPr>
              <w:t xml:space="preserve">Description</w:t>
            </w:r>
            <w:commentRangeEnd w:id="2"/>
            <w:r w:rsidDel="00000000" w:rsidR="00000000" w:rsidRPr="00000000">
              <w:commentReference w:id="2"/>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This use case considers a researcher who uses an ontology-based reasoning system to evaluate whether an everyday object could physically support the action Cut when used by an ordinary human actor in a kitchen environment. Rather than relying only on an object's conventional name, category, or typical function, the system reasons over relevant object parts, their physical properties, and the physical requirements associated with cutting.</w:t>
            </w:r>
          </w:p>
          <w:p w:rsidR="00000000" w:rsidDel="00000000" w:rsidP="00000000" w:rsidRDefault="00000000" w:rsidRPr="00000000" w14:paraId="00000022">
            <w:pPr>
              <w:spacing w:after="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The use case supports two complementary types of interaction. First, the researcher can provide a specific object and ask whether it could support cutting under the represented conditions and why. Second, when a conventional cutting tool is unavailable or unusable, the researcher can provide a set of available objects and ask which of them satisfy the represented physical requirements for cutting. In both cases, the system returns a property-based explanation and distinguishes explicit incompatibility from cases where the available property information is insufficient to support a conclusion.</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Actors / Interfaces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5">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Primary Actor – Researcher:</w:t>
            </w:r>
          </w:p>
          <w:p w:rsidR="00000000" w:rsidDel="00000000" w:rsidP="00000000" w:rsidRDefault="00000000" w:rsidRPr="00000000" w14:paraId="00000026">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Submits queries to the ontology-based reasoning system about whether a specific object can support the action Cut, or which available objects could satisfy the physical requirements for cutting. The researcher receives the resulting feasibility judgment, candidate objects, and property-based explanations.</w:t>
            </w:r>
          </w:p>
          <w:p w:rsidR="00000000" w:rsidDel="00000000" w:rsidP="00000000" w:rsidRDefault="00000000" w:rsidRPr="00000000" w14:paraId="00000027">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Reference Actor – Ordinary Human Actor:</w:t>
            </w:r>
          </w:p>
          <w:p w:rsidR="00000000" w:rsidDel="00000000" w:rsidP="00000000" w:rsidRDefault="00000000" w:rsidRPr="00000000" w14:paraId="00000028">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Represents the assumed physical capabilities of the person who would perform the action. Feasibility judgments are made with respect to whether an ordinary human actor could manipulate the represented object and use its relevant part to perform cutting. This actor does not directly interact with the reasoning system.</w:t>
            </w:r>
          </w:p>
          <w:p w:rsidR="00000000" w:rsidDel="00000000" w:rsidP="00000000" w:rsidRDefault="00000000" w:rsidRPr="00000000" w14:paraId="00000029">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System – Ontology-Based Reasoning System:</w:t>
            </w:r>
          </w:p>
          <w:p w:rsidR="00000000" w:rsidDel="00000000" w:rsidP="00000000" w:rsidRDefault="00000000" w:rsidRPr="00000000" w14:paraId="0000002A">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Uses the ontology to retrieve the requirements associated with Cut, identify relevant object parts and their represented physical properties, and reason about whether those properties satisfy or conflict with the action requirements.</w:t>
            </w:r>
          </w:p>
          <w:p w:rsidR="00000000" w:rsidDel="00000000" w:rsidP="00000000" w:rsidRDefault="00000000" w:rsidRPr="00000000" w14:paraId="0000002B">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Secondary Actor / Interface – Knowledge Base / Data Sources:</w:t>
            </w:r>
          </w:p>
          <w:p w:rsidR="00000000" w:rsidDel="00000000" w:rsidP="00000000" w:rsidRDefault="00000000" w:rsidRPr="00000000" w14:paraId="0000002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Supplies structured information used to populate or support the ontology, including objects, object parts, physical properties, and evidence used to define or refine cutting requirements.</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Pre-conditions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ontology contains a representation of the action Cut, the physical requirements associated with cutting, and relevant objects, object parts, and physical properties. The specific object or candidate objects being evaluated must have sufficient information about their relevant parts and properties for the system to compare them with the represented cutting requirements. </w:t>
            </w:r>
            <w:sdt>
              <w:sdtPr>
                <w:id w:val="-641943462"/>
                <w:tag w:val="goog_rdk_3"/>
              </w:sdtPr>
              <w:sdtContent>
                <w:commentRangeStart w:id="3"/>
              </w:sdtContent>
            </w:sdt>
            <w:r w:rsidDel="00000000" w:rsidR="00000000" w:rsidRPr="00000000">
              <w:rPr>
                <w:rFonts w:ascii="Times New Roman" w:cs="Times New Roman" w:eastAsia="Times New Roman" w:hAnsi="Times New Roman"/>
                <w:sz w:val="20"/>
                <w:szCs w:val="20"/>
                <w:rtl w:val="0"/>
              </w:rPr>
              <w:t xml:space="preserve">If such information is unavailable, the system follows the insufficient-information alternate flow rather than assuming infeasibility.</w:t>
            </w:r>
            <w:commentRangeEnd w:id="3"/>
            <w:r w:rsidDel="00000000" w:rsidR="00000000" w:rsidRPr="00000000">
              <w:commentReference w:id="3"/>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Post-conditions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3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returns either (1) a feasibility judgment for the specified object or (2) a set of candidate objects whose relevant parts satisfy the represented requirements for cutting. The result is accompanied by a property-based explanation identifying the relevant object part, physical properties, and action requirements involved in the judgment. </w:t>
            </w:r>
            <w:sdt>
              <w:sdtPr>
                <w:id w:val="-1205257537"/>
                <w:tag w:val="goog_rdk_4"/>
              </w:sdtPr>
              <w:sdtContent>
                <w:commentRangeStart w:id="4"/>
              </w:sdtContent>
            </w:sdt>
            <w:r w:rsidDel="00000000" w:rsidR="00000000" w:rsidRPr="00000000">
              <w:rPr>
                <w:rFonts w:ascii="Times New Roman" w:cs="Times New Roman" w:eastAsia="Times New Roman" w:hAnsi="Times New Roman"/>
                <w:sz w:val="20"/>
                <w:szCs w:val="20"/>
                <w:rtl w:val="0"/>
              </w:rPr>
              <w:t xml:space="preserve">If the available knowledge is insufficient, the system returns an insufficient-information result and identifies the missing information instead of forcing a feasible or infeasible conclusion.</w:t>
            </w:r>
            <w:commentRangeEnd w:id="4"/>
            <w:r w:rsidDel="00000000" w:rsidR="00000000" w:rsidRPr="00000000">
              <w:commentReference w:id="4"/>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31">
            <w:pPr>
              <w:spacing w:after="0" w:line="240" w:lineRule="auto"/>
              <w:rPr>
                <w:rFonts w:ascii="Times New Roman" w:cs="Times New Roman" w:eastAsia="Times New Roman" w:hAnsi="Times New Roman"/>
                <w:sz w:val="20"/>
                <w:szCs w:val="20"/>
              </w:rPr>
            </w:pPr>
            <w:sdt>
              <w:sdtPr>
                <w:id w:val="1667233385"/>
                <w:tag w:val="goog_rdk_5"/>
              </w:sdtPr>
              <w:sdtContent>
                <w:commentRangeStart w:id="5"/>
              </w:sdtContent>
            </w:sdt>
            <w:r w:rsidDel="00000000" w:rsidR="00000000" w:rsidRPr="00000000">
              <w:rPr>
                <w:rFonts w:ascii="Times New Roman" w:cs="Times New Roman" w:eastAsia="Times New Roman" w:hAnsi="Times New Roman"/>
                <w:color w:val="000000"/>
                <w:sz w:val="20"/>
                <w:szCs w:val="20"/>
                <w:rtl w:val="0"/>
              </w:rPr>
              <w:t xml:space="preserve">Triggers</w:t>
            </w:r>
            <w:commentRangeEnd w:id="5"/>
            <w:r w:rsidDel="00000000" w:rsidR="00000000" w:rsidRPr="00000000">
              <w:commentReference w:id="5"/>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3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 case is triggered when a researcher submits either (1) a query asking whether a specific object can support Cut under the represented conditions, or (2) a query asking which objects from a provided set of available objects satisfy the represented physical requirements for cutting.</w:t>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3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Performance Requirements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3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specific runtime performance requirement is imposed for the course prototype. Priority is given to correctness, traceability, and explainability of ontology-based reasoning rather than response speed.</w:t>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3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Assumptions </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3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Feasibility judgments assume an ordinary human actor operating in a kitchen environment. For the initial course ontology and competency questions, cutting feasibility is evaluated under a fixed target context </w:t>
            </w:r>
            <w:sdt>
              <w:sdtPr>
                <w:id w:val="341541597"/>
                <w:tag w:val="goog_rdk_6"/>
              </w:sdtPr>
              <w:sdtContent>
                <w:commentRangeStart w:id="6"/>
              </w:sdtContent>
            </w:sdt>
            <w:r w:rsidDel="00000000" w:rsidR="00000000" w:rsidRPr="00000000">
              <w:rPr>
                <w:rFonts w:ascii="Times New Roman" w:cs="Times New Roman" w:eastAsia="Times New Roman" w:hAnsi="Times New Roman"/>
                <w:sz w:val="20"/>
                <w:szCs w:val="20"/>
                <w:rtl w:val="0"/>
              </w:rPr>
              <w:t xml:space="preserve">involving a carrot</w:t>
            </w:r>
            <w:commentRangeEnd w:id="6"/>
            <w:r w:rsidDel="00000000" w:rsidR="00000000" w:rsidRPr="00000000">
              <w:commentReference w:id="6"/>
            </w:r>
            <w:r w:rsidDel="00000000" w:rsidR="00000000" w:rsidRPr="00000000">
              <w:rPr>
                <w:rFonts w:ascii="Times New Roman" w:cs="Times New Roman" w:eastAsia="Times New Roman" w:hAnsi="Times New Roman"/>
                <w:sz w:val="20"/>
                <w:szCs w:val="20"/>
                <w:rtl w:val="0"/>
              </w:rPr>
              <w:t xml:space="preserve"> unless otherwise specified.</w:t>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3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Open Issues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3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main ontology-design issue is how to formalize the relations between ObjectPart / PhysicalProperty and ActionRequirement, including which existing ontology relations can be reused and which project-specific relations need to be introduced.</w:t>
            </w:r>
          </w:p>
        </w:tc>
      </w:tr>
    </w:tbl>
    <w:p w:rsidR="00000000" w:rsidDel="00000000" w:rsidP="00000000" w:rsidRDefault="00000000" w:rsidRPr="00000000" w14:paraId="00000039">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III. </w:t>
      </w:r>
      <w:sdt>
        <w:sdtPr>
          <w:id w:val="1570003825"/>
          <w:tag w:val="goog_rdk_7"/>
        </w:sdtPr>
        <w:sdtContent>
          <w:commentRangeStart w:id="7"/>
        </w:sdtContent>
      </w:sdt>
      <w:r w:rsidDel="00000000" w:rsidR="00000000" w:rsidRPr="00000000">
        <w:rPr>
          <w:rFonts w:ascii="Times New Roman" w:cs="Times New Roman" w:eastAsia="Times New Roman" w:hAnsi="Times New Roman"/>
          <w:b w:val="1"/>
          <w:bCs w:val="1"/>
          <w:color w:val="000000"/>
          <w:rtl w:val="0"/>
        </w:rPr>
        <w:t xml:space="preserve">Usage Scenarios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Scenario 1: Feasibility Verification and Explanation</w:t>
      </w:r>
    </w:p>
    <w:p w:rsidR="00000000" w:rsidDel="00000000" w:rsidP="00000000" w:rsidRDefault="00000000" w:rsidRPr="00000000" w14:paraId="0000003D">
      <w:pPr>
        <w:spacing w:after="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researcher studying physical affordances wants to determine </w:t>
      </w:r>
      <w:sdt>
        <w:sdtPr>
          <w:id w:val="312505764"/>
          <w:tag w:val="goog_rdk_8"/>
        </w:sdtPr>
        <w:sdtContent>
          <w:commentRangeStart w:id="8"/>
        </w:sdtContent>
      </w:sdt>
      <w:r w:rsidDel="00000000" w:rsidR="00000000" w:rsidRPr="00000000">
        <w:rPr>
          <w:rFonts w:ascii="Times New Roman" w:cs="Times New Roman" w:eastAsia="Times New Roman" w:hAnsi="Times New Roman"/>
          <w:sz w:val="22"/>
          <w:szCs w:val="22"/>
          <w:rtl w:val="0"/>
        </w:rPr>
        <w:t xml:space="preserve">whether a specific everyday object could be used by an ordinary human actor to perform Cut in a kitchen setting</w:t>
      </w:r>
      <w:commentRangeEnd w:id="8"/>
      <w:r w:rsidDel="00000000" w:rsidR="00000000" w:rsidRPr="00000000">
        <w:commentReference w:id="8"/>
      </w:r>
      <w:r w:rsidDel="00000000" w:rsidR="00000000" w:rsidRPr="00000000">
        <w:rPr>
          <w:rFonts w:ascii="Times New Roman" w:cs="Times New Roman" w:eastAsia="Times New Roman" w:hAnsi="Times New Roman"/>
          <w:sz w:val="22"/>
          <w:szCs w:val="22"/>
          <w:rtl w:val="0"/>
        </w:rPr>
        <w:t xml:space="preserve">. For example, the researcher may ask whether a rigid plastic card could be used to cut a carrot. The system uses the ontology to retrieve the physical requirements represented for cutting, identify the relevant part of the card, and retrieve the physical properties associated with that part. It then determines whether those represented properties satisfy or conflict with the cutting requirements. The desired outcome is a feasible, infeasible, or insufficient-information judgment together with an explanation identifying the relevant object part, physical properties, and requirements that support the result.</w:t>
      </w:r>
    </w:p>
    <w:p w:rsidR="00000000" w:rsidDel="00000000" w:rsidP="00000000" w:rsidRDefault="00000000" w:rsidRPr="00000000" w14:paraId="0000003E">
      <w:pPr>
        <w:spacing w:after="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Scenario 2 — Goal-Driven Alternative Object Discovery Under Constraints</w:t>
      </w:r>
    </w:p>
    <w:p w:rsidR="00000000" w:rsidDel="00000000" w:rsidP="00000000" w:rsidRDefault="00000000" w:rsidRPr="00000000" w14:paraId="0000003F">
      <w:pPr>
        <w:spacing w:after="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researcher studying alternative object use wants to identify which objects from a known set of available kitchen items could support Cut when a conventional cutting tool is unavailable or unusable. </w:t>
      </w:r>
      <w:sdt>
        <w:sdtPr>
          <w:id w:val="-345249204"/>
          <w:tag w:val="goog_rdk_9"/>
        </w:sdtPr>
        <w:sdtContent>
          <w:commentRangeStart w:id="9"/>
        </w:sdtContent>
      </w:sdt>
      <w:r w:rsidDel="00000000" w:rsidR="00000000" w:rsidRPr="00000000">
        <w:rPr>
          <w:rFonts w:ascii="Times New Roman" w:cs="Times New Roman" w:eastAsia="Times New Roman" w:hAnsi="Times New Roman"/>
          <w:sz w:val="22"/>
          <w:szCs w:val="22"/>
          <w:rtl w:val="0"/>
        </w:rPr>
        <w:t xml:space="preserve">For example, the available objects may include a rigid plastic card, a rolling pin, and a kitchen sponge.</w:t>
      </w:r>
      <w:commentRangeEnd w:id="9"/>
      <w:r w:rsidDel="00000000" w:rsidR="00000000" w:rsidRPr="00000000">
        <w:commentReference w:id="9"/>
      </w:r>
      <w:r w:rsidDel="00000000" w:rsidR="00000000" w:rsidRPr="00000000">
        <w:rPr>
          <w:rFonts w:ascii="Times New Roman" w:cs="Times New Roman" w:eastAsia="Times New Roman" w:hAnsi="Times New Roman"/>
          <w:sz w:val="22"/>
          <w:szCs w:val="22"/>
          <w:rtl w:val="0"/>
        </w:rPr>
        <w:t xml:space="preserve"> Rather than searching for objects conventionally categorized as cutting tools, the system starts from the physical requirements represented for cutting and uses the ontology to examine the relevant parts and properties of each available object. Objects whose represented properties satisfy the cutting requirements are returned as candidates, while objects with explicitly incompatible properties are excluded. The desired outcome is a set of physically plausible alternative objects together with property-based explanations for why each candidate satisfies the represented cutting requirements.</w:t>
      </w:r>
    </w:p>
    <w:p w:rsidR="00000000" w:rsidDel="00000000" w:rsidP="00000000" w:rsidRDefault="00000000" w:rsidRPr="00000000" w14:paraId="00000040">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IV. Basic Flow of Events</w:t>
      </w:r>
      <w:r w:rsidDel="00000000" w:rsidR="00000000" w:rsidRPr="00000000">
        <w:rPr>
          <w:rtl w:val="0"/>
        </w:rPr>
      </w:r>
    </w:p>
    <w:p w:rsidR="00000000" w:rsidDel="00000000" w:rsidP="00000000" w:rsidRDefault="00000000" w:rsidRPr="00000000" w14:paraId="00000046">
      <w:pPr>
        <w:spacing w:after="0" w:line="240" w:lineRule="auto"/>
        <w:rPr>
          <w:rFonts w:ascii="Times New Roman" w:cs="Times New Roman" w:eastAsia="Times New Roman" w:hAnsi="Times New Roman"/>
          <w:color w:val="000000"/>
          <w:sz w:val="20"/>
          <w:szCs w:val="20"/>
          <w:u w:val="single"/>
        </w:rPr>
      </w:pP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Basic Flow Narrative:</w:t>
      </w:r>
    </w:p>
    <w:p w:rsidR="00000000" w:rsidDel="00000000" w:rsidP="00000000" w:rsidRDefault="00000000" w:rsidRPr="00000000" w14:paraId="00000048">
      <w:pPr>
        <w:spacing w:after="0" w:line="240" w:lineRule="auto"/>
        <w:rPr>
          <w:rFonts w:ascii="Times New Roman" w:cs="Times New Roman" w:eastAsia="Times New Roman" w:hAnsi="Times New Roman"/>
          <w:color w:val="000000"/>
          <w:sz w:val="20"/>
          <w:szCs w:val="20"/>
          <w:u w:val="single"/>
        </w:rPr>
      </w:pPr>
      <w:r w:rsidDel="00000000" w:rsidR="00000000" w:rsidRPr="00000000">
        <w:rPr>
          <w:rFonts w:ascii="Times New Roman" w:cs="Times New Roman" w:eastAsia="Times New Roman" w:hAnsi="Times New Roman"/>
          <w:color w:val="000000"/>
          <w:sz w:val="20"/>
          <w:szCs w:val="20"/>
          <w:rtl w:val="0"/>
        </w:rPr>
        <w:t xml:space="preserve">The researcher submits a query involving the action </w:t>
      </w:r>
      <w:r w:rsidDel="00000000" w:rsidR="00000000" w:rsidRPr="00000000">
        <w:rPr>
          <w:rFonts w:ascii="Times New Roman" w:cs="Times New Roman" w:eastAsia="Times New Roman" w:hAnsi="Times New Roman"/>
          <w:b w:val="1"/>
          <w:bCs w:val="1"/>
          <w:color w:val="000000"/>
          <w:sz w:val="20"/>
          <w:szCs w:val="20"/>
          <w:rtl w:val="0"/>
        </w:rPr>
        <w:t xml:space="preserve">Cut</w:t>
      </w:r>
      <w:r w:rsidDel="00000000" w:rsidR="00000000" w:rsidRPr="00000000">
        <w:rPr>
          <w:rFonts w:ascii="Times New Roman" w:cs="Times New Roman" w:eastAsia="Times New Roman" w:hAnsi="Times New Roman"/>
          <w:color w:val="000000"/>
          <w:sz w:val="20"/>
          <w:szCs w:val="20"/>
          <w:rtl w:val="0"/>
        </w:rPr>
        <w:t xml:space="preserve"> and </w:t>
      </w:r>
      <w:sdt>
        <w:sdtPr>
          <w:id w:val="468332887"/>
          <w:tag w:val="goog_rdk_10"/>
        </w:sdtPr>
        <w:sdtContent>
          <w:commentRangeStart w:id="10"/>
        </w:sdtContent>
      </w:sdt>
      <w:r w:rsidDel="00000000" w:rsidR="00000000" w:rsidRPr="00000000">
        <w:rPr>
          <w:rFonts w:ascii="Times New Roman" w:cs="Times New Roman" w:eastAsia="Times New Roman" w:hAnsi="Times New Roman"/>
          <w:color w:val="000000"/>
          <w:sz w:val="20"/>
          <w:szCs w:val="20"/>
          <w:rtl w:val="0"/>
        </w:rPr>
        <w:t xml:space="preserve">either (1) a specific object to evaluate or (2) a known set of available objects to search for alternatives</w:t>
      </w:r>
      <w:commentRangeEnd w:id="10"/>
      <w:r w:rsidDel="00000000" w:rsidR="00000000" w:rsidRPr="00000000">
        <w:commentReference w:id="10"/>
      </w:r>
      <w:r w:rsidDel="00000000" w:rsidR="00000000" w:rsidRPr="00000000">
        <w:rPr>
          <w:rFonts w:ascii="Times New Roman" w:cs="Times New Roman" w:eastAsia="Times New Roman" w:hAnsi="Times New Roman"/>
          <w:color w:val="000000"/>
          <w:sz w:val="20"/>
          <w:szCs w:val="20"/>
          <w:rtl w:val="0"/>
        </w:rPr>
        <w:t xml:space="preserve">. The reasoning system first queries the ontology for the </w:t>
      </w:r>
      <w:r w:rsidDel="00000000" w:rsidR="00000000" w:rsidRPr="00000000">
        <w:rPr>
          <w:rFonts w:ascii="Times New Roman" w:cs="Times New Roman" w:eastAsia="Times New Roman" w:hAnsi="Times New Roman"/>
          <w:b w:val="1"/>
          <w:bCs w:val="1"/>
          <w:color w:val="000000"/>
          <w:sz w:val="20"/>
          <w:szCs w:val="20"/>
          <w:rtl w:val="0"/>
        </w:rPr>
        <w:t xml:space="preserve">ActionRequirement</w:t>
      </w:r>
      <w:r w:rsidDel="00000000" w:rsidR="00000000" w:rsidRPr="00000000">
        <w:rPr>
          <w:rFonts w:ascii="Times New Roman" w:cs="Times New Roman" w:eastAsia="Times New Roman" w:hAnsi="Times New Roman"/>
          <w:color w:val="000000"/>
          <w:sz w:val="20"/>
          <w:szCs w:val="20"/>
          <w:rtl w:val="0"/>
        </w:rPr>
        <w:t xml:space="preserve"> instances associated with Cut. It then uses the represented relations among </w:t>
      </w:r>
      <w:r w:rsidDel="00000000" w:rsidR="00000000" w:rsidRPr="00000000">
        <w:rPr>
          <w:rFonts w:ascii="Times New Roman" w:cs="Times New Roman" w:eastAsia="Times New Roman" w:hAnsi="Times New Roman"/>
          <w:b w:val="1"/>
          <w:bCs w:val="1"/>
          <w:color w:val="000000"/>
          <w:sz w:val="20"/>
          <w:szCs w:val="20"/>
          <w:rtl w:val="0"/>
        </w:rPr>
        <w:t xml:space="preserve">Object</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ObjectPart</w:t>
      </w:r>
      <w:r w:rsidDel="00000000" w:rsidR="00000000" w:rsidRPr="00000000">
        <w:rPr>
          <w:rFonts w:ascii="Times New Roman" w:cs="Times New Roman" w:eastAsia="Times New Roman" w:hAnsi="Times New Roman"/>
          <w:color w:val="000000"/>
          <w:sz w:val="20"/>
          <w:szCs w:val="20"/>
          <w:rtl w:val="0"/>
        </w:rPr>
        <w:t xml:space="preserve">, and </w:t>
      </w:r>
      <w:r w:rsidDel="00000000" w:rsidR="00000000" w:rsidRPr="00000000">
        <w:rPr>
          <w:rFonts w:ascii="Times New Roman" w:cs="Times New Roman" w:eastAsia="Times New Roman" w:hAnsi="Times New Roman"/>
          <w:b w:val="1"/>
          <w:bCs w:val="1"/>
          <w:color w:val="000000"/>
          <w:sz w:val="20"/>
          <w:szCs w:val="20"/>
          <w:rtl w:val="0"/>
        </w:rPr>
        <w:t xml:space="preserve">PhysicalProperty</w:t>
      </w:r>
      <w:r w:rsidDel="00000000" w:rsidR="00000000" w:rsidRPr="00000000">
        <w:rPr>
          <w:rFonts w:ascii="Times New Roman" w:cs="Times New Roman" w:eastAsia="Times New Roman" w:hAnsi="Times New Roman"/>
          <w:color w:val="000000"/>
          <w:sz w:val="20"/>
          <w:szCs w:val="20"/>
          <w:rtl w:val="0"/>
        </w:rPr>
        <w:t xml:space="preserve"> to identify the relevant parts and properties of the object or candidate objects. The system evaluates whether those represented properties satisfy or conflict with the cutting requirements. For a feasibility-verification query, the system derives a feasible, infeasible, or insufficient-information result for the specified object. For an alternative-object query, it identifies the objects whose relevant parts satisfy the represented cutting requirements. Finally, the system returns the result together with a property-based explanation showing the relevant object part, physical properties, and action requirements used in the reasoning process.</w:t>
      </w:r>
      <w:r w:rsidDel="00000000" w:rsidR="00000000" w:rsidRPr="00000000">
        <w:rPr>
          <w:rtl w:val="0"/>
        </w:rPr>
      </w:r>
    </w:p>
    <w:p w:rsidR="00000000" w:rsidDel="00000000" w:rsidP="00000000" w:rsidRDefault="00000000" w:rsidRPr="00000000" w14:paraId="00000049">
      <w:pPr>
        <w:spacing w:after="0" w:line="240" w:lineRule="auto"/>
        <w:rPr>
          <w:rFonts w:ascii="Times New Roman" w:cs="Times New Roman" w:eastAsia="Times New Roman" w:hAnsi="Times New Roman"/>
        </w:rPr>
      </w:pPr>
      <w:r w:rsidDel="00000000" w:rsidR="00000000" w:rsidRPr="00000000">
        <w:rPr>
          <w:rtl w:val="0"/>
        </w:rPr>
      </w:r>
    </w:p>
    <w:tbl>
      <w:tblPr>
        <w:tblStyle w:val="Table3"/>
        <w:tblW w:w="914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0"/>
        <w:gridCol w:w="1534"/>
        <w:gridCol w:w="3402"/>
        <w:gridCol w:w="3059"/>
        <w:tblGridChange w:id="0">
          <w:tblGrid>
            <w:gridCol w:w="1150"/>
            <w:gridCol w:w="1534"/>
            <w:gridCol w:w="3402"/>
            <w:gridCol w:w="3059"/>
          </w:tblGrid>
        </w:tblGridChange>
      </w:tblGrid>
      <w:tr>
        <w:trPr>
          <w:cantSplit w:val="0"/>
          <w:trHeight w:val="257" w:hRule="atLeast"/>
          <w:tblHeader w:val="0"/>
        </w:trPr>
        <w:tc>
          <w:tcPr>
            <w:gridSpan w:val="4"/>
            <w:shd w:fill="4f81bd" w:val="clear"/>
            <w:tcMar>
              <w:top w:w="0.0" w:type="dxa"/>
              <w:left w:w="115.0" w:type="dxa"/>
              <w:bottom w:w="0.0" w:type="dxa"/>
              <w:right w:w="115.0" w:type="dxa"/>
            </w:tcMar>
          </w:tcPr>
          <w:p w:rsidR="00000000" w:rsidDel="00000000" w:rsidP="00000000" w:rsidRDefault="00000000" w:rsidRPr="00000000" w14:paraId="000000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Basic / Normal Flow of Events</w:t>
            </w:r>
            <w:r w:rsidDel="00000000" w:rsidR="00000000" w:rsidRPr="00000000">
              <w:rPr>
                <w:rtl w:val="0"/>
              </w:rPr>
            </w:r>
          </w:p>
        </w:tc>
      </w:tr>
      <w:tr>
        <w:trPr>
          <w:cantSplit w:val="0"/>
          <w:trHeight w:val="231" w:hRule="atLeast"/>
          <w:tblHeader w:val="0"/>
        </w:trPr>
        <w:tc>
          <w:tcPr>
            <w:tcMar>
              <w:top w:w="0.0" w:type="dxa"/>
              <w:left w:w="115.0" w:type="dxa"/>
              <w:bottom w:w="0.0" w:type="dxa"/>
              <w:right w:w="115.0" w:type="dxa"/>
            </w:tcMar>
          </w:tcPr>
          <w:p w:rsidR="00000000" w:rsidDel="00000000" w:rsidP="00000000" w:rsidRDefault="00000000" w:rsidRPr="00000000" w14:paraId="000000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Step</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4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Actor (Person)</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5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Actor (System)</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5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Description</w:t>
            </w:r>
            <w:r w:rsidDel="00000000" w:rsidR="00000000" w:rsidRPr="00000000">
              <w:rPr>
                <w:rtl w:val="0"/>
              </w:rPr>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5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0.0" w:type="dxa"/>
              <w:left w:w="115.0" w:type="dxa"/>
              <w:bottom w:w="0.0" w:type="dxa"/>
              <w:right w:w="115.0" w:type="dxa"/>
            </w:tcMar>
          </w:tcPr>
          <w:p w:rsidR="00000000" w:rsidDel="00000000" w:rsidP="00000000" w:rsidRDefault="00000000" w:rsidRPr="00000000" w14:paraId="0000005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Researcher</w:t>
            </w:r>
          </w:p>
        </w:tc>
        <w:tc>
          <w:tcPr>
            <w:tcMar>
              <w:top w:w="0.0" w:type="dxa"/>
              <w:left w:w="115.0" w:type="dxa"/>
              <w:bottom w:w="0.0" w:type="dxa"/>
              <w:right w:w="115.0" w:type="dxa"/>
            </w:tcMar>
          </w:tcPr>
          <w:p w:rsidR="00000000" w:rsidDel="00000000" w:rsidP="00000000" w:rsidRDefault="00000000" w:rsidRPr="00000000" w14:paraId="00000054">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5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Submits a query involving </w:t>
            </w:r>
            <w:r w:rsidDel="00000000" w:rsidR="00000000" w:rsidRPr="00000000">
              <w:rPr>
                <w:rFonts w:ascii="Times New Roman" w:cs="Times New Roman" w:eastAsia="Times New Roman" w:hAnsi="Times New Roman"/>
                <w:b w:val="1"/>
                <w:bCs w:val="1"/>
                <w:sz w:val="20"/>
                <w:szCs w:val="20"/>
                <w:rtl w:val="0"/>
              </w:rPr>
              <w:t xml:space="preserve">Cut</w:t>
            </w:r>
            <w:r w:rsidDel="00000000" w:rsidR="00000000" w:rsidRPr="00000000">
              <w:rPr>
                <w:rFonts w:ascii="Times New Roman" w:cs="Times New Roman" w:eastAsia="Times New Roman" w:hAnsi="Times New Roman"/>
                <w:sz w:val="20"/>
                <w:szCs w:val="20"/>
                <w:rtl w:val="0"/>
              </w:rPr>
              <w:t xml:space="preserve"> and specifies either a particular object to evaluate or a known set of available objects to search.</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5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0.0" w:type="dxa"/>
              <w:left w:w="115.0" w:type="dxa"/>
              <w:bottom w:w="0.0" w:type="dxa"/>
              <w:right w:w="115.0" w:type="dxa"/>
            </w:tcMar>
          </w:tcPr>
          <w:p w:rsidR="00000000" w:rsidDel="00000000" w:rsidP="00000000" w:rsidRDefault="00000000" w:rsidRPr="00000000" w14:paraId="00000057">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5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5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Identifies whether the query is a feasibility-verification query or an alternative-object search query.</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5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0.0" w:type="dxa"/>
              <w:left w:w="115.0" w:type="dxa"/>
              <w:bottom w:w="0.0" w:type="dxa"/>
              <w:right w:w="115.0" w:type="dxa"/>
            </w:tcMar>
          </w:tcPr>
          <w:p w:rsidR="00000000" w:rsidDel="00000000" w:rsidP="00000000" w:rsidRDefault="00000000" w:rsidRPr="00000000" w14:paraId="0000005B">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5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5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Queries the ontology for the ActionRequirement instances associated with Cut and retrieves the represented physical requirements for cutting.</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5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Mar>
              <w:top w:w="0.0" w:type="dxa"/>
              <w:left w:w="115.0" w:type="dxa"/>
              <w:bottom w:w="0.0" w:type="dxa"/>
              <w:right w:w="115.0" w:type="dxa"/>
            </w:tcMar>
          </w:tcPr>
          <w:p w:rsidR="00000000" w:rsidDel="00000000" w:rsidP="00000000" w:rsidRDefault="00000000" w:rsidRPr="00000000" w14:paraId="0000005F">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6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6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Uses ontology relations linking </w:t>
            </w:r>
            <w:r w:rsidDel="00000000" w:rsidR="00000000" w:rsidRPr="00000000">
              <w:rPr>
                <w:rFonts w:ascii="Times New Roman" w:cs="Times New Roman" w:eastAsia="Times New Roman" w:hAnsi="Times New Roman"/>
                <w:b w:val="1"/>
                <w:bCs w:val="1"/>
                <w:sz w:val="20"/>
                <w:szCs w:val="20"/>
                <w:rtl w:val="0"/>
              </w:rPr>
              <w:t xml:space="preserve">Object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ObjectPart</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PhysicalProperty</w:t>
            </w:r>
            <w:r w:rsidDel="00000000" w:rsidR="00000000" w:rsidRPr="00000000">
              <w:rPr>
                <w:rFonts w:ascii="Times New Roman" w:cs="Times New Roman" w:eastAsia="Times New Roman" w:hAnsi="Times New Roman"/>
                <w:sz w:val="20"/>
                <w:szCs w:val="20"/>
                <w:rtl w:val="0"/>
              </w:rPr>
              <w:t xml:space="preserve"> to identify the relevant part(s) of the specified or candidate objects and retrieve their represented physical properties.</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6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0.0" w:type="dxa"/>
              <w:left w:w="115.0" w:type="dxa"/>
              <w:bottom w:w="0.0" w:type="dxa"/>
              <w:right w:w="115.0" w:type="dxa"/>
            </w:tcMar>
          </w:tcPr>
          <w:p w:rsidR="00000000" w:rsidDel="00000000" w:rsidP="00000000" w:rsidRDefault="00000000" w:rsidRPr="00000000" w14:paraId="00000063">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6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6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Evaluates whether the represented properties of each relevant object part </w:t>
            </w:r>
            <w:r w:rsidDel="00000000" w:rsidR="00000000" w:rsidRPr="00000000">
              <w:rPr>
                <w:rFonts w:ascii="Times New Roman" w:cs="Times New Roman" w:eastAsia="Times New Roman" w:hAnsi="Times New Roman"/>
                <w:b w:val="1"/>
                <w:bCs w:val="1"/>
                <w:sz w:val="20"/>
                <w:szCs w:val="20"/>
                <w:rtl w:val="0"/>
              </w:rPr>
              <w:t xml:space="preserve">satisfy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conflict with</w:t>
            </w:r>
            <w:r w:rsidDel="00000000" w:rsidR="00000000" w:rsidRPr="00000000">
              <w:rPr>
                <w:rFonts w:ascii="Times New Roman" w:cs="Times New Roman" w:eastAsia="Times New Roman" w:hAnsi="Times New Roman"/>
                <w:sz w:val="20"/>
                <w:szCs w:val="20"/>
                <w:rtl w:val="0"/>
              </w:rPr>
              <w:t xml:space="preserve">, or </w:t>
            </w:r>
            <w:r w:rsidDel="00000000" w:rsidR="00000000" w:rsidRPr="00000000">
              <w:rPr>
                <w:rFonts w:ascii="Times New Roman" w:cs="Times New Roman" w:eastAsia="Times New Roman" w:hAnsi="Times New Roman"/>
                <w:b w:val="1"/>
                <w:bCs w:val="1"/>
                <w:sz w:val="20"/>
                <w:szCs w:val="20"/>
                <w:rtl w:val="0"/>
              </w:rPr>
              <w:t xml:space="preserve">provide insufficient information for</w:t>
            </w:r>
            <w:r w:rsidDel="00000000" w:rsidR="00000000" w:rsidRPr="00000000">
              <w:rPr>
                <w:rFonts w:ascii="Times New Roman" w:cs="Times New Roman" w:eastAsia="Times New Roman" w:hAnsi="Times New Roman"/>
                <w:sz w:val="20"/>
                <w:szCs w:val="20"/>
                <w:rtl w:val="0"/>
              </w:rPr>
              <w:t xml:space="preserve"> the cutting requirements.</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6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Mar>
              <w:top w:w="0.0" w:type="dxa"/>
              <w:left w:w="115.0" w:type="dxa"/>
              <w:bottom w:w="0.0" w:type="dxa"/>
              <w:right w:w="115.0" w:type="dxa"/>
            </w:tcMar>
          </w:tcPr>
          <w:p w:rsidR="00000000" w:rsidDel="00000000" w:rsidP="00000000" w:rsidRDefault="00000000" w:rsidRPr="00000000" w14:paraId="00000067">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6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6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 feasibility-verification query, derives a </w:t>
            </w:r>
            <w:r w:rsidDel="00000000" w:rsidR="00000000" w:rsidRPr="00000000">
              <w:rPr>
                <w:rFonts w:ascii="Times New Roman" w:cs="Times New Roman" w:eastAsia="Times New Roman" w:hAnsi="Times New Roman"/>
                <w:b w:val="1"/>
                <w:bCs w:val="1"/>
                <w:sz w:val="20"/>
                <w:szCs w:val="20"/>
                <w:rtl w:val="0"/>
              </w:rPr>
              <w:t xml:space="preserve">feasible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infeasible</w:t>
            </w:r>
            <w:r w:rsidDel="00000000" w:rsidR="00000000" w:rsidRPr="00000000">
              <w:rPr>
                <w:rFonts w:ascii="Times New Roman" w:cs="Times New Roman" w:eastAsia="Times New Roman" w:hAnsi="Times New Roman"/>
                <w:sz w:val="20"/>
                <w:szCs w:val="20"/>
                <w:rtl w:val="0"/>
              </w:rPr>
              <w:t xml:space="preserve">, or </w:t>
            </w:r>
            <w:r w:rsidDel="00000000" w:rsidR="00000000" w:rsidRPr="00000000">
              <w:rPr>
                <w:rFonts w:ascii="Times New Roman" w:cs="Times New Roman" w:eastAsia="Times New Roman" w:hAnsi="Times New Roman"/>
                <w:b w:val="1"/>
                <w:bCs w:val="1"/>
                <w:sz w:val="20"/>
                <w:szCs w:val="20"/>
                <w:rtl w:val="0"/>
              </w:rPr>
              <w:t xml:space="preserve">insufficient-information</w:t>
            </w:r>
            <w:r w:rsidDel="00000000" w:rsidR="00000000" w:rsidRPr="00000000">
              <w:rPr>
                <w:rFonts w:ascii="Times New Roman" w:cs="Times New Roman" w:eastAsia="Times New Roman" w:hAnsi="Times New Roman"/>
                <w:sz w:val="20"/>
                <w:szCs w:val="20"/>
                <w:rtl w:val="0"/>
              </w:rPr>
              <w:t xml:space="preserve"> result for the specified object.</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6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0.0" w:type="dxa"/>
              <w:left w:w="115.0" w:type="dxa"/>
              <w:bottom w:w="0.0" w:type="dxa"/>
              <w:right w:w="115.0" w:type="dxa"/>
            </w:tcMar>
          </w:tcPr>
          <w:p w:rsidR="00000000" w:rsidDel="00000000" w:rsidP="00000000" w:rsidRDefault="00000000" w:rsidRPr="00000000" w14:paraId="0000006B">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6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6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an alternative-object search query, retains objects whose relevant parts satisfy the represented cutting requirements and excludes objects with explicitly incompatible properties. Objects with missing required information are treated as unresolved rather than infeasible.</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6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Mar>
              <w:top w:w="0.0" w:type="dxa"/>
              <w:left w:w="115.0" w:type="dxa"/>
              <w:bottom w:w="0.0" w:type="dxa"/>
              <w:right w:w="115.0" w:type="dxa"/>
            </w:tcMar>
          </w:tcPr>
          <w:p w:rsidR="00000000" w:rsidDel="00000000" w:rsidP="00000000" w:rsidRDefault="00000000" w:rsidRPr="00000000" w14:paraId="0000006F">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7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7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Generates a property-based explanation identifying the relevant </w:t>
            </w:r>
            <w:r w:rsidDel="00000000" w:rsidR="00000000" w:rsidRPr="00000000">
              <w:rPr>
                <w:rFonts w:ascii="Times New Roman" w:cs="Times New Roman" w:eastAsia="Times New Roman" w:hAnsi="Times New Roman"/>
                <w:b w:val="1"/>
                <w:bCs w:val="1"/>
                <w:sz w:val="20"/>
                <w:szCs w:val="20"/>
                <w:rtl w:val="0"/>
              </w:rPr>
              <w:t xml:space="preserve">ObjectPart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PhysicalProperty</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ActionRequirement</w:t>
            </w:r>
            <w:r w:rsidDel="00000000" w:rsidR="00000000" w:rsidRPr="00000000">
              <w:rPr>
                <w:rFonts w:ascii="Times New Roman" w:cs="Times New Roman" w:eastAsia="Times New Roman" w:hAnsi="Times New Roman"/>
                <w:sz w:val="20"/>
                <w:szCs w:val="20"/>
                <w:rtl w:val="0"/>
              </w:rPr>
              <w:t xml:space="preserve"> information used to derive the result.</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7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Mar>
              <w:top w:w="0.0" w:type="dxa"/>
              <w:left w:w="115.0" w:type="dxa"/>
              <w:bottom w:w="0.0" w:type="dxa"/>
              <w:right w:w="115.0" w:type="dxa"/>
            </w:tcMar>
          </w:tcPr>
          <w:p w:rsidR="00000000" w:rsidDel="00000000" w:rsidP="00000000" w:rsidRDefault="00000000" w:rsidRPr="00000000" w14:paraId="00000073">
            <w:pPr>
              <w:spacing w:after="0" w:line="240" w:lineRule="auto"/>
              <w:rPr>
                <w:rFonts w:ascii="Times New Roman" w:cs="Times New Roman" w:eastAsia="Times New Roman" w:hAnsi="Times New Roman"/>
                <w:sz w:val="20"/>
                <w:szCs w:val="20"/>
              </w:rPr>
            </w:pPr>
            <w:sdt>
              <w:sdtPr>
                <w:id w:val="-507714104"/>
                <w:tag w:val="goog_rdk_11"/>
              </w:sdtPr>
              <w:sdtContent>
                <w:commentRangeStart w:id="11"/>
              </w:sdtContent>
            </w:sdt>
            <w:r w:rsidDel="00000000" w:rsidR="00000000" w:rsidRPr="00000000">
              <w:rPr>
                <w:rFonts w:ascii="Times New Roman" w:cs="Times New Roman" w:eastAsia="Times New Roman" w:hAnsi="Times New Roman"/>
                <w:sz w:val="20"/>
                <w:szCs w:val="20"/>
                <w:rtl w:val="0"/>
              </w:rPr>
              <w:t xml:space="preserve">Researcher</w:t>
            </w:r>
          </w:p>
        </w:tc>
        <w:tc>
          <w:tcPr>
            <w:tcMar>
              <w:top w:w="0.0" w:type="dxa"/>
              <w:left w:w="115.0" w:type="dxa"/>
              <w:bottom w:w="0.0" w:type="dxa"/>
              <w:right w:w="115.0" w:type="dxa"/>
            </w:tcMar>
          </w:tcPr>
          <w:p w:rsidR="00000000" w:rsidDel="00000000" w:rsidP="00000000" w:rsidRDefault="00000000" w:rsidRPr="00000000" w14:paraId="0000007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w:t>
            </w:r>
          </w:p>
        </w:tc>
        <w:tc>
          <w:tcPr>
            <w:tcMar>
              <w:top w:w="0.0" w:type="dxa"/>
              <w:left w:w="115.0" w:type="dxa"/>
              <w:bottom w:w="0.0" w:type="dxa"/>
              <w:right w:w="115.0" w:type="dxa"/>
            </w:tcMar>
          </w:tcPr>
          <w:p w:rsidR="00000000" w:rsidDel="00000000" w:rsidP="00000000" w:rsidRDefault="00000000" w:rsidRPr="00000000" w14:paraId="00000075">
            <w:pPr>
              <w:spacing w:after="0" w:line="240" w:lineRule="auto"/>
              <w:rPr>
                <w:rFonts w:ascii="Times New Roman" w:cs="Times New Roman" w:eastAsia="Times New Roman" w:hAnsi="Times New Roman"/>
                <w:sz w:val="20"/>
                <w:szCs w:val="20"/>
              </w:rPr>
            </w:pPr>
            <w:commentRangeEnd w:id="11"/>
            <w:r w:rsidDel="00000000" w:rsidR="00000000" w:rsidRPr="00000000">
              <w:commentReference w:id="11"/>
            </w:r>
            <w:r w:rsidDel="00000000" w:rsidR="00000000" w:rsidRPr="00000000">
              <w:rPr>
                <w:rFonts w:ascii="Times New Roman" w:cs="Times New Roman" w:eastAsia="Times New Roman" w:hAnsi="Times New Roman"/>
                <w:sz w:val="20"/>
                <w:szCs w:val="20"/>
                <w:rtl w:val="0"/>
              </w:rPr>
              <w:t xml:space="preserve">Receives the feasibility judgment or candidate-object set together with the explanation.</w:t>
            </w:r>
          </w:p>
        </w:tc>
      </w:tr>
    </w:tbl>
    <w:p w:rsidR="00000000" w:rsidDel="00000000" w:rsidP="00000000" w:rsidRDefault="00000000" w:rsidRPr="00000000" w14:paraId="00000076">
      <w:pPr>
        <w:tabs>
          <w:tab w:val="left" w:leader="none" w:pos="1647"/>
        </w:tabs>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77">
      <w:pPr>
        <w:tabs>
          <w:tab w:val="left" w:leader="none" w:pos="1647"/>
        </w:tabs>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tabs>
          <w:tab w:val="left" w:leader="none" w:pos="1647"/>
        </w:tabs>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tabs>
          <w:tab w:val="left" w:leader="none" w:pos="1647"/>
        </w:tabs>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tabs>
          <w:tab w:val="left" w:leader="none" w:pos="1647"/>
        </w:tabs>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tabs>
          <w:tab w:val="left" w:leader="none" w:pos="1647"/>
        </w:tabs>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20"/>
          <w:szCs w:val="20"/>
          <w:rtl w:val="0"/>
        </w:rPr>
        <w:t xml:space="preserve"> </w:t>
      </w:r>
      <w:r w:rsidDel="00000000" w:rsidR="00000000" w:rsidRPr="00000000">
        <w:rPr>
          <w:rtl w:val="0"/>
        </w:rPr>
      </w:r>
    </w:p>
    <w:p w:rsidR="00000000" w:rsidDel="00000000" w:rsidP="00000000" w:rsidRDefault="00000000" w:rsidRPr="00000000" w14:paraId="0000007D">
      <w:pPr>
        <w:spacing w:after="12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V. Alternate Flow of Events</w:t>
      </w:r>
    </w:p>
    <w:p w:rsidR="00000000" w:rsidDel="00000000" w:rsidP="00000000" w:rsidRDefault="00000000" w:rsidRPr="00000000" w14:paraId="0000007E">
      <w:pPr>
        <w:spacing w:after="1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Alternate Flow Narrative — Insufficient Property Information</w:t>
      </w:r>
    </w:p>
    <w:p w:rsidR="00000000" w:rsidDel="00000000" w:rsidP="00000000" w:rsidRDefault="00000000" w:rsidRPr="00000000" w14:paraId="0000008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alternate flow begins during Step 5 of the Basic Flow when the reasoning system determines that one or more physical properties required to evaluate a cutting requirement are not represented for the relevant object part. Missing information is not treated as evidence that the object is infeasible. For a feasibility-verification query, the system returns an insufficient-information result and identifies the missing property information. For an alternative-object search query, the affected object is marked as unresolved rather than excluded as infeasible, and the system continues evaluating the remaining candidate objects. If the researcher later provides sufficient additional information, the system updates or retrieves the relevant property information and resumes the Basic Flow.</w:t>
      </w:r>
    </w:p>
    <w:p w:rsidR="00000000" w:rsidDel="00000000" w:rsidP="00000000" w:rsidRDefault="00000000" w:rsidRPr="00000000" w14:paraId="00000081">
      <w:pPr>
        <w:spacing w:after="0" w:line="240" w:lineRule="auto"/>
        <w:rPr>
          <w:rFonts w:ascii="Times New Roman" w:cs="Times New Roman" w:eastAsia="Times New Roman" w:hAnsi="Times New Roman"/>
        </w:rPr>
      </w:pPr>
      <w:r w:rsidDel="00000000" w:rsidR="00000000" w:rsidRPr="00000000">
        <w:rPr>
          <w:rtl w:val="0"/>
        </w:rPr>
      </w:r>
    </w:p>
    <w:tbl>
      <w:tblPr>
        <w:tblStyle w:val="Table4"/>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4"/>
        <w:gridCol w:w="1516"/>
        <w:gridCol w:w="2545"/>
        <w:gridCol w:w="4095"/>
        <w:tblGridChange w:id="0">
          <w:tblGrid>
            <w:gridCol w:w="1174"/>
            <w:gridCol w:w="1516"/>
            <w:gridCol w:w="2545"/>
            <w:gridCol w:w="4095"/>
          </w:tblGrid>
        </w:tblGridChange>
      </w:tblGrid>
      <w:tr>
        <w:trPr>
          <w:cantSplit w:val="0"/>
          <w:trHeight w:val="264" w:hRule="atLeast"/>
          <w:tblHeader w:val="0"/>
        </w:trPr>
        <w:tc>
          <w:tcPr>
            <w:gridSpan w:val="4"/>
            <w:shd w:fill="4f81bd" w:val="clear"/>
            <w:tcMar>
              <w:top w:w="0.0" w:type="dxa"/>
              <w:left w:w="115.0" w:type="dxa"/>
              <w:bottom w:w="0.0" w:type="dxa"/>
              <w:right w:w="115.0" w:type="dxa"/>
            </w:tcMar>
          </w:tcPr>
          <w:p w:rsidR="00000000" w:rsidDel="00000000" w:rsidP="00000000" w:rsidRDefault="00000000" w:rsidRPr="00000000" w14:paraId="000000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Alternate Flow of Events</w:t>
            </w:r>
            <w:r w:rsidDel="00000000" w:rsidR="00000000" w:rsidRPr="00000000">
              <w:rPr>
                <w:rtl w:val="0"/>
              </w:rPr>
            </w:r>
          </w:p>
        </w:tc>
      </w:tr>
      <w:tr>
        <w:trPr>
          <w:cantSplit w:val="0"/>
          <w:trHeight w:val="238" w:hRule="atLeast"/>
          <w:tblHeader w:val="0"/>
        </w:trPr>
        <w:tc>
          <w:tcPr>
            <w:tcMar>
              <w:top w:w="0.0" w:type="dxa"/>
              <w:left w:w="115.0" w:type="dxa"/>
              <w:bottom w:w="0.0" w:type="dxa"/>
              <w:right w:w="115.0" w:type="dxa"/>
            </w:tcMar>
          </w:tcPr>
          <w:p w:rsidR="00000000" w:rsidDel="00000000" w:rsidP="00000000" w:rsidRDefault="00000000" w:rsidRPr="00000000" w14:paraId="0000008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Step</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Actor (Person)</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Actor (System)</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Description</w:t>
            </w:r>
            <w:r w:rsidDel="00000000" w:rsidR="00000000" w:rsidRPr="00000000">
              <w:rPr>
                <w:rtl w:val="0"/>
              </w:rPr>
            </w:r>
          </w:p>
        </w:tc>
      </w:tr>
      <w:tr>
        <w:trPr>
          <w:cantSplit w:val="0"/>
          <w:trHeight w:val="810" w:hRule="atLeast"/>
          <w:tblHeader w:val="0"/>
        </w:trPr>
        <w:tc>
          <w:tcPr>
            <w:tcMar>
              <w:top w:w="0.0" w:type="dxa"/>
              <w:left w:w="115.0" w:type="dxa"/>
              <w:bottom w:w="0.0" w:type="dxa"/>
              <w:right w:w="115.0" w:type="dxa"/>
            </w:tcMar>
          </w:tcPr>
          <w:p w:rsidR="00000000" w:rsidDel="00000000" w:rsidP="00000000" w:rsidRDefault="00000000" w:rsidRPr="00000000" w14:paraId="000000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A1</w:t>
            </w:r>
          </w:p>
        </w:tc>
        <w:tc>
          <w:tcPr>
            <w:tcMar>
              <w:top w:w="0.0" w:type="dxa"/>
              <w:left w:w="115.0" w:type="dxa"/>
              <w:bottom w:w="0.0" w:type="dxa"/>
              <w:right w:w="115.0" w:type="dxa"/>
            </w:tcMar>
          </w:tcPr>
          <w:p w:rsidR="00000000" w:rsidDel="00000000" w:rsidP="00000000" w:rsidRDefault="00000000" w:rsidRPr="00000000" w14:paraId="0000008B">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8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Basic Flow Step 5, detects that one or more physical properties needed to evaluate a represented cutting requirement are missing for the relevant object part.</w:t>
            </w:r>
          </w:p>
        </w:tc>
      </w:tr>
      <w:tr>
        <w:trPr>
          <w:cantSplit w:val="0"/>
          <w:trHeight w:val="277" w:hRule="atLeast"/>
          <w:tblHeader w:val="0"/>
        </w:trPr>
        <w:tc>
          <w:tcPr>
            <w:tcMar>
              <w:top w:w="0.0" w:type="dxa"/>
              <w:left w:w="115.0" w:type="dxa"/>
              <w:bottom w:w="0.0" w:type="dxa"/>
              <w:right w:w="115.0" w:type="dxa"/>
            </w:tcMar>
          </w:tcPr>
          <w:p w:rsidR="00000000" w:rsidDel="00000000" w:rsidP="00000000" w:rsidRDefault="00000000" w:rsidRPr="00000000" w14:paraId="0000008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A2</w:t>
            </w:r>
          </w:p>
        </w:tc>
        <w:tc>
          <w:tcPr>
            <w:tcMar>
              <w:top w:w="0.0" w:type="dxa"/>
              <w:left w:w="115.0" w:type="dxa"/>
              <w:bottom w:w="0.0" w:type="dxa"/>
              <w:right w:w="115.0" w:type="dxa"/>
            </w:tcMar>
          </w:tcPr>
          <w:p w:rsidR="00000000" w:rsidDel="00000000" w:rsidP="00000000" w:rsidRDefault="00000000" w:rsidRPr="00000000" w14:paraId="0000008F">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9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9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Identifies the missing property information and does not interpret the absence of that information as evidence of infeasibility. </w:t>
            </w:r>
          </w:p>
        </w:tc>
      </w:tr>
      <w:tr>
        <w:trPr>
          <w:cantSplit w:val="0"/>
          <w:trHeight w:val="277" w:hRule="atLeast"/>
          <w:tblHeader w:val="0"/>
        </w:trPr>
        <w:tc>
          <w:tcPr>
            <w:tcMar>
              <w:top w:w="0.0" w:type="dxa"/>
              <w:left w:w="115.0" w:type="dxa"/>
              <w:bottom w:w="0.0" w:type="dxa"/>
              <w:right w:w="115.0" w:type="dxa"/>
            </w:tcMar>
          </w:tcPr>
          <w:p w:rsidR="00000000" w:rsidDel="00000000" w:rsidP="00000000" w:rsidRDefault="00000000" w:rsidRPr="00000000" w14:paraId="0000009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A3</w:t>
            </w:r>
          </w:p>
        </w:tc>
        <w:tc>
          <w:tcPr>
            <w:tcMar>
              <w:top w:w="0.0" w:type="dxa"/>
              <w:left w:w="115.0" w:type="dxa"/>
              <w:bottom w:w="0.0" w:type="dxa"/>
              <w:right w:w="115.0" w:type="dxa"/>
            </w:tcMar>
          </w:tcPr>
          <w:p w:rsidR="00000000" w:rsidDel="00000000" w:rsidP="00000000" w:rsidRDefault="00000000" w:rsidRPr="00000000" w14:paraId="00000093">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9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9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 feasibility-verification query, returns an insufficient-information result and identifies which property information is required to complete the judgment.</w:t>
            </w:r>
          </w:p>
        </w:tc>
      </w:tr>
      <w:tr>
        <w:trPr>
          <w:cantSplit w:val="0"/>
          <w:trHeight w:val="277" w:hRule="atLeast"/>
          <w:tblHeader w:val="0"/>
        </w:trPr>
        <w:tc>
          <w:tcPr>
            <w:tcMar>
              <w:top w:w="0.0" w:type="dxa"/>
              <w:left w:w="115.0" w:type="dxa"/>
              <w:bottom w:w="0.0" w:type="dxa"/>
              <w:right w:w="115.0" w:type="dxa"/>
            </w:tcMar>
          </w:tcPr>
          <w:p w:rsidR="00000000" w:rsidDel="00000000" w:rsidP="00000000" w:rsidRDefault="00000000" w:rsidRPr="00000000" w14:paraId="0000009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A4</w:t>
            </w:r>
          </w:p>
        </w:tc>
        <w:tc>
          <w:tcPr>
            <w:tcMar>
              <w:top w:w="0.0" w:type="dxa"/>
              <w:left w:w="115.0" w:type="dxa"/>
              <w:bottom w:w="0.0" w:type="dxa"/>
              <w:right w:w="115.0" w:type="dxa"/>
            </w:tcMar>
          </w:tcPr>
          <w:p w:rsidR="00000000" w:rsidDel="00000000" w:rsidP="00000000" w:rsidRDefault="00000000" w:rsidRPr="00000000" w14:paraId="00000097">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9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9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an alternative-object search query, marks the affected candidate as unresolved and continues evaluating the remaining available objects. </w:t>
            </w:r>
          </w:p>
        </w:tc>
      </w:tr>
      <w:tr>
        <w:trPr>
          <w:cantSplit w:val="0"/>
          <w:trHeight w:val="264" w:hRule="atLeast"/>
          <w:tblHeader w:val="0"/>
        </w:trPr>
        <w:tc>
          <w:tcPr>
            <w:tcMar>
              <w:top w:w="0.0" w:type="dxa"/>
              <w:left w:w="115.0" w:type="dxa"/>
              <w:bottom w:w="0.0" w:type="dxa"/>
              <w:right w:w="115.0" w:type="dxa"/>
            </w:tcMar>
          </w:tcPr>
          <w:p w:rsidR="00000000" w:rsidDel="00000000" w:rsidP="00000000" w:rsidRDefault="00000000" w:rsidRPr="00000000" w14:paraId="0000009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A5</w:t>
            </w:r>
          </w:p>
        </w:tc>
        <w:tc>
          <w:tcPr>
            <w:tcMar>
              <w:top w:w="0.0" w:type="dxa"/>
              <w:left w:w="115.0" w:type="dxa"/>
              <w:bottom w:w="0.0" w:type="dxa"/>
              <w:right w:w="115.0" w:type="dxa"/>
            </w:tcMar>
          </w:tcPr>
          <w:p w:rsidR="00000000" w:rsidDel="00000000" w:rsidP="00000000" w:rsidRDefault="00000000" w:rsidRPr="00000000" w14:paraId="0000009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Researcher</w:t>
            </w:r>
          </w:p>
        </w:tc>
        <w:tc>
          <w:tcPr>
            <w:tcMar>
              <w:top w:w="0.0" w:type="dxa"/>
              <w:left w:w="115.0" w:type="dxa"/>
              <w:bottom w:w="0.0" w:type="dxa"/>
              <w:right w:w="115.0" w:type="dxa"/>
            </w:tcMar>
          </w:tcPr>
          <w:p w:rsidR="00000000" w:rsidDel="00000000" w:rsidP="00000000" w:rsidRDefault="00000000" w:rsidRPr="00000000" w14:paraId="0000009C">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9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 provide additional property information, choose another object for evaluation, or end the query.</w:t>
            </w:r>
          </w:p>
        </w:tc>
      </w:tr>
      <w:tr>
        <w:trPr>
          <w:cantSplit w:val="0"/>
          <w:trHeight w:val="264" w:hRule="atLeast"/>
          <w:tblHeader w:val="0"/>
        </w:trPr>
        <w:tc>
          <w:tcPr>
            <w:tcMar>
              <w:top w:w="0.0" w:type="dxa"/>
              <w:left w:w="115.0" w:type="dxa"/>
              <w:bottom w:w="0.0" w:type="dxa"/>
              <w:right w:w="115.0" w:type="dxa"/>
            </w:tcMar>
          </w:tcPr>
          <w:p w:rsidR="00000000" w:rsidDel="00000000" w:rsidP="00000000" w:rsidRDefault="00000000" w:rsidRPr="00000000" w14:paraId="0000009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A6</w:t>
            </w:r>
          </w:p>
        </w:tc>
        <w:tc>
          <w:tcPr>
            <w:tcMar>
              <w:top w:w="0.0" w:type="dxa"/>
              <w:left w:w="115.0" w:type="dxa"/>
              <w:bottom w:w="0.0" w:type="dxa"/>
              <w:right w:w="115.0" w:type="dxa"/>
            </w:tcMar>
          </w:tcPr>
          <w:p w:rsidR="00000000" w:rsidDel="00000000" w:rsidP="00000000" w:rsidRDefault="00000000" w:rsidRPr="00000000" w14:paraId="0000009F">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A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A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sufficient new information becomes available, updates or retrieves the relevant property representation and resumes the Basic Flow at Step 4, followed by reevaluation at Step 5.</w:t>
            </w:r>
          </w:p>
        </w:tc>
      </w:tr>
    </w:tbl>
    <w:p w:rsidR="00000000" w:rsidDel="00000000" w:rsidP="00000000" w:rsidRDefault="00000000" w:rsidRPr="00000000" w14:paraId="000000A2">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VI. Use Case and Activity Diagram(s)</w:t>
      </w:r>
      <w:r w:rsidDel="00000000" w:rsidR="00000000" w:rsidRPr="00000000">
        <w:rPr>
          <w:rtl w:val="0"/>
        </w:rPr>
      </w:r>
    </w:p>
    <w:p w:rsidR="00000000" w:rsidDel="00000000" w:rsidP="00000000" w:rsidRDefault="00000000" w:rsidRPr="00000000" w14:paraId="000000A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 following diagrams illustrate the actors, system components, and reasoning activities involved in the two usage scenarios. The use case diagram summarizes the primary interactions with the ontology-based reasoning system, while the architecture diagram shows where the ontology is used within the overall system. Two activity diagrams then show the detailed flows for (1) feasibility verification and explanation and (2) goal-driven alternative object discovery.</w:t>
      </w:r>
      <w:r w:rsidDel="00000000" w:rsidR="00000000" w:rsidRPr="00000000">
        <w:rPr>
          <w:rtl w:val="0"/>
        </w:rPr>
      </w:r>
    </w:p>
    <w:p w:rsidR="00000000" w:rsidDel="00000000" w:rsidP="00000000" w:rsidRDefault="00000000" w:rsidRPr="00000000" w14:paraId="000000A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after="24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A9">
      <w:pPr>
        <w:spacing w:after="24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AA">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1 — </w:t>
      </w:r>
      <w:sdt>
        <w:sdtPr>
          <w:id w:val="819905631"/>
          <w:tag w:val="goog_rdk_12"/>
        </w:sdtPr>
        <w:sdtContent>
          <w:commentRangeStart w:id="12"/>
        </w:sdtContent>
      </w:sdt>
      <w:r w:rsidDel="00000000" w:rsidR="00000000" w:rsidRPr="00000000">
        <w:rPr>
          <w:rFonts w:ascii="Times New Roman" w:cs="Times New Roman" w:eastAsia="Times New Roman" w:hAnsi="Times New Roman"/>
          <w:rtl w:val="0"/>
        </w:rPr>
        <w:t xml:space="preserve">UML Use Case Diagram</w:t>
      </w:r>
      <w:commentRangeEnd w:id="12"/>
      <w:r w:rsidDel="00000000" w:rsidR="00000000" w:rsidRPr="00000000">
        <w:commentReference w:id="12"/>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332740</wp:posOffset>
            </wp:positionV>
            <wp:extent cx="5943600" cy="3633470"/>
            <wp:effectExtent b="0" l="0" r="0" t="0"/>
            <wp:wrapTopAndBottom distB="0" distT="0"/>
            <wp:docPr id="2145133836" name="image4.png"/>
            <a:graphic>
              <a:graphicData uri="http://schemas.openxmlformats.org/drawingml/2006/picture">
                <pic:pic>
                  <pic:nvPicPr>
                    <pic:cNvPr id="0" name="image4.png"/>
                    <pic:cNvPicPr preferRelativeResize="0"/>
                  </pic:nvPicPr>
                  <pic:blipFill>
                    <a:blip r:embed="rId13"/>
                    <a:srcRect b="0" l="0" r="0" t="8203"/>
                    <a:stretch>
                      <a:fillRect/>
                    </a:stretch>
                  </pic:blipFill>
                  <pic:spPr>
                    <a:xfrm>
                      <a:off x="0" y="0"/>
                      <a:ext cx="5943600" cy="3633470"/>
                    </a:xfrm>
                    <a:prstGeom prst="rect"/>
                    <a:ln/>
                  </pic:spPr>
                </pic:pic>
              </a:graphicData>
            </a:graphic>
          </wp:anchor>
        </w:drawing>
      </w:r>
    </w:p>
    <w:p w:rsidR="00000000" w:rsidDel="00000000" w:rsidP="00000000" w:rsidRDefault="00000000" w:rsidRPr="00000000" w14:paraId="000000AB">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2 — </w:t>
      </w:r>
      <w:sdt>
        <w:sdtPr>
          <w:id w:val="202358049"/>
          <w:tag w:val="goog_rdk_13"/>
        </w:sdtPr>
        <w:sdtContent>
          <w:commentRangeStart w:id="13"/>
        </w:sdtContent>
      </w:sdt>
      <w:r w:rsidDel="00000000" w:rsidR="00000000" w:rsidRPr="00000000">
        <w:rPr>
          <w:rFonts w:ascii="Times New Roman" w:cs="Times New Roman" w:eastAsia="Times New Roman" w:hAnsi="Times New Roman"/>
          <w:rtl w:val="0"/>
        </w:rPr>
        <w:t xml:space="preserve">High-Level Architecture / Overview</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B9">
      <w:pPr>
        <w:spacing w:after="240" w:line="240" w:lineRule="auto"/>
        <w:rPr>
          <w:rFonts w:ascii="Times New Roman" w:cs="Times New Roman" w:eastAsia="Times New Roman" w:hAnsi="Times New Roman"/>
          <w:color w:val="ee0000"/>
          <w:sz w:val="20"/>
          <w:szCs w:val="20"/>
        </w:rPr>
      </w:pPr>
      <w:r w:rsidDel="00000000" w:rsidR="00000000" w:rsidRPr="00000000">
        <w:rPr/>
        <w:drawing>
          <wp:inline distB="0" distT="0" distL="0" distR="0">
            <wp:extent cx="5943600" cy="5057775"/>
            <wp:effectExtent b="0" l="0" r="0" t="0"/>
            <wp:docPr id="214513383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40" w:line="240" w:lineRule="auto"/>
        <w:rPr>
          <w:rFonts w:ascii="Times New Roman" w:cs="Times New Roman" w:eastAsia="Times New Roman" w:hAnsi="Times New Roman"/>
          <w:color w:val="ee0000"/>
          <w:sz w:val="20"/>
          <w:szCs w:val="20"/>
        </w:rPr>
      </w:pPr>
      <w:r w:rsidDel="00000000" w:rsidR="00000000" w:rsidRPr="00000000">
        <w:rPr>
          <w:rtl w:val="0"/>
        </w:rPr>
      </w:r>
    </w:p>
    <w:p w:rsidR="00000000" w:rsidDel="00000000" w:rsidP="00000000" w:rsidRDefault="00000000" w:rsidRPr="00000000" w14:paraId="000000BB">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3 — </w:t>
      </w:r>
      <w:sdt>
        <w:sdtPr>
          <w:id w:val="-30244499"/>
          <w:tag w:val="goog_rdk_14"/>
        </w:sdtPr>
        <w:sdtContent>
          <w:commentRangeStart w:id="14"/>
        </w:sdtContent>
      </w:sdt>
      <w:r w:rsidDel="00000000" w:rsidR="00000000" w:rsidRPr="00000000">
        <w:rPr>
          <w:rFonts w:ascii="Times New Roman" w:cs="Times New Roman" w:eastAsia="Times New Roman" w:hAnsi="Times New Roman"/>
          <w:rtl w:val="0"/>
        </w:rPr>
        <w:t xml:space="preserve">Activity Diagram:</w:t>
      </w:r>
      <w:commentRangeEnd w:id="14"/>
      <w:r w:rsidDel="00000000" w:rsidR="00000000" w:rsidRPr="00000000">
        <w:commentReference w:id="14"/>
      </w:r>
      <w:r w:rsidDel="00000000" w:rsidR="00000000" w:rsidRPr="00000000">
        <w:rPr>
          <w:rFonts w:ascii="Times New Roman" w:cs="Times New Roman" w:eastAsia="Times New Roman" w:hAnsi="Times New Roman"/>
          <w:rtl w:val="0"/>
        </w:rPr>
        <w:t xml:space="preserve"> Scenario 1</w:t>
      </w:r>
    </w:p>
    <w:p w:rsidR="00000000" w:rsidDel="00000000" w:rsidP="00000000" w:rsidRDefault="00000000" w:rsidRPr="00000000" w14:paraId="000000C3">
      <w:pPr>
        <w:spacing w:after="240" w:line="240" w:lineRule="auto"/>
        <w:rPr>
          <w:rFonts w:ascii="Times New Roman" w:cs="Times New Roman" w:eastAsia="Times New Roman" w:hAnsi="Times New Roman"/>
        </w:rPr>
      </w:pPr>
      <w:r w:rsidDel="00000000" w:rsidR="00000000" w:rsidRPr="00000000">
        <w:rPr/>
        <w:drawing>
          <wp:inline distB="0" distT="0" distL="0" distR="0">
            <wp:extent cx="3346501" cy="6681642"/>
            <wp:effectExtent b="0" l="0" r="0" t="0"/>
            <wp:docPr id="214513383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346501" cy="6681642"/>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4 — </w:t>
      </w:r>
      <w:sdt>
        <w:sdtPr>
          <w:id w:val="-60679879"/>
          <w:tag w:val="goog_rdk_15"/>
        </w:sdtPr>
        <w:sdtContent>
          <w:commentRangeStart w:id="15"/>
        </w:sdtContent>
      </w:sdt>
      <w:r w:rsidDel="00000000" w:rsidR="00000000" w:rsidRPr="00000000">
        <w:rPr>
          <w:rFonts w:ascii="Times New Roman" w:cs="Times New Roman" w:eastAsia="Times New Roman" w:hAnsi="Times New Roman"/>
          <w:rtl w:val="0"/>
        </w:rPr>
        <w:t xml:space="preserve">Activity Diagram</w:t>
      </w:r>
      <w:commentRangeEnd w:id="15"/>
      <w:r w:rsidDel="00000000" w:rsidR="00000000" w:rsidRPr="00000000">
        <w:commentReference w:id="15"/>
      </w:r>
      <w:r w:rsidDel="00000000" w:rsidR="00000000" w:rsidRPr="00000000">
        <w:rPr>
          <w:rFonts w:ascii="Times New Roman" w:cs="Times New Roman" w:eastAsia="Times New Roman" w:hAnsi="Times New Roman"/>
          <w:rtl w:val="0"/>
        </w:rPr>
        <w:t xml:space="preserve">: Scenario 2 (Lia working on this)</w:t>
      </w:r>
    </w:p>
    <w:p w:rsidR="00000000" w:rsidDel="00000000" w:rsidP="00000000" w:rsidRDefault="00000000" w:rsidRPr="00000000" w14:paraId="000000C9">
      <w:pPr>
        <w:spacing w:after="240" w:line="240" w:lineRule="auto"/>
        <w:rPr/>
      </w:pPr>
      <w:r w:rsidDel="00000000" w:rsidR="00000000" w:rsidRPr="00000000">
        <w:rPr/>
        <w:drawing>
          <wp:inline distB="0" distT="0" distL="0" distR="0">
            <wp:extent cx="4153144" cy="7239000"/>
            <wp:effectExtent b="0" l="0" r="0" t="0"/>
            <wp:docPr id="214513383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153144"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VII. </w:t>
      </w:r>
      <w:sdt>
        <w:sdtPr>
          <w:id w:val="-307977785"/>
          <w:tag w:val="goog_rdk_16"/>
        </w:sdtPr>
        <w:sdtContent>
          <w:commentRangeStart w:id="16"/>
        </w:sdtContent>
      </w:sdt>
      <w:r w:rsidDel="00000000" w:rsidR="00000000" w:rsidRPr="00000000">
        <w:rPr>
          <w:rFonts w:ascii="Times New Roman" w:cs="Times New Roman" w:eastAsia="Times New Roman" w:hAnsi="Times New Roman"/>
          <w:b w:val="1"/>
          <w:bCs w:val="1"/>
          <w:color w:val="000000"/>
          <w:rtl w:val="0"/>
        </w:rPr>
        <w:t xml:space="preserve">Competency Questions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CD">
      <w:pPr>
        <w:spacing w:after="0" w:line="240" w:lineRule="auto"/>
        <w:rPr>
          <w:rFonts w:ascii="Times New Roman" w:cs="Times New Roman" w:eastAsia="Times New Roman" w:hAnsi="Times New Roman"/>
          <w:i w:val="1"/>
          <w:iCs w:val="1"/>
          <w:color w:val="000000"/>
          <w:sz w:val="20"/>
          <w:szCs w:val="20"/>
        </w:rPr>
      </w:pPr>
      <w:r w:rsidDel="00000000" w:rsidR="00000000" w:rsidRPr="00000000">
        <w:rPr>
          <w:rtl w:val="0"/>
        </w:rPr>
      </w:r>
    </w:p>
    <w:p w:rsidR="00000000" w:rsidDel="00000000" w:rsidP="00000000" w:rsidRDefault="00000000" w:rsidRPr="00000000" w14:paraId="000000CE">
      <w:pPr>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Scenario 1 — Feasibility Verification and Explanation</w:t>
      </w:r>
    </w:p>
    <w:p w:rsidR="00000000" w:rsidDel="00000000" w:rsidP="00000000" w:rsidRDefault="00000000" w:rsidRPr="00000000" w14:paraId="000000CF">
      <w:pPr>
        <w:spacing w:after="0" w:line="240" w:lineRule="auto"/>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CQ1.1 — </w:t>
      </w:r>
      <w:r w:rsidDel="00000000" w:rsidR="00000000" w:rsidRPr="00000000">
        <w:rPr>
          <w:rFonts w:ascii="Times New Roman" w:cs="Times New Roman" w:eastAsia="Times New Roman" w:hAnsi="Times New Roman"/>
          <w:b w:val="1"/>
          <w:bCs w:val="1"/>
          <w:i w:val="1"/>
          <w:iCs w:val="1"/>
          <w:sz w:val="20"/>
          <w:szCs w:val="20"/>
          <w:rtl w:val="0"/>
        </w:rPr>
        <w:t xml:space="preserve">Can a rigid plastic card be used by an ordinary human actor to cut a carrot, and why?</w:t>
      </w:r>
    </w:p>
    <w:p w:rsidR="00000000" w:rsidDel="00000000" w:rsidP="00000000" w:rsidRDefault="00000000" w:rsidRPr="00000000" w14:paraId="000000D0">
      <w:pPr>
        <w:spacing w:after="0" w:line="240" w:lineRule="auto"/>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D1">
      <w:pPr>
        <w:spacing w:after="24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Example Answer: </w:t>
      </w:r>
      <w:r w:rsidDel="00000000" w:rsidR="00000000" w:rsidRPr="00000000">
        <w:rPr>
          <w:rFonts w:ascii="Times New Roman" w:cs="Times New Roman" w:eastAsia="Times New Roman" w:hAnsi="Times New Roman"/>
          <w:color w:val="000000"/>
          <w:sz w:val="20"/>
          <w:szCs w:val="20"/>
          <w:rtl w:val="0"/>
        </w:rPr>
        <w:t xml:space="preserve">Yes, under the represented conditions. A rigid plastic card may support cutting a carrot when its edge has sufficiently thin geometry and sufficient rigidity to satisfy the relevant cutting requirements.</w:t>
      </w:r>
    </w:p>
    <w:p w:rsidR="00000000" w:rsidDel="00000000" w:rsidP="00000000" w:rsidRDefault="00000000" w:rsidRPr="00000000" w14:paraId="000000D2">
      <w:pPr>
        <w:spacing w:after="240" w:line="240" w:lineRule="auto"/>
        <w:rPr>
          <w:rFonts w:ascii="Times New Roman" w:cs="Times New Roman" w:eastAsia="Times New Roman" w:hAnsi="Times New Roman"/>
          <w:color w:val="000000"/>
          <w:sz w:val="20"/>
          <w:szCs w:val="20"/>
        </w:rPr>
      </w:pPr>
      <w:sdt>
        <w:sdtPr>
          <w:id w:val="1219083277"/>
          <w:tag w:val="goog_rdk_17"/>
        </w:sdtPr>
        <w:sdtContent>
          <w:commentRangeStart w:id="17"/>
        </w:sdtContent>
      </w:sdt>
      <w:r w:rsidDel="00000000" w:rsidR="00000000" w:rsidRPr="00000000">
        <w:rPr>
          <w:rFonts w:ascii="Times New Roman" w:cs="Times New Roman" w:eastAsia="Times New Roman" w:hAnsi="Times New Roman"/>
          <w:b w:val="1"/>
          <w:bCs w:val="1"/>
          <w:color w:val="000000"/>
          <w:sz w:val="20"/>
          <w:szCs w:val="20"/>
          <w:rtl w:val="0"/>
        </w:rPr>
        <w:t xml:space="preserve">Ontology Approach:</w:t>
      </w:r>
      <w:commentRangeEnd w:id="17"/>
      <w:r w:rsidDel="00000000" w:rsidR="00000000" w:rsidRPr="00000000">
        <w:commentReference w:id="17"/>
      </w:r>
      <w:r w:rsidDel="00000000" w:rsidR="00000000" w:rsidRPr="00000000">
        <w:rPr>
          <w:rFonts w:ascii="Times New Roman" w:cs="Times New Roman" w:eastAsia="Times New Roman" w:hAnsi="Times New Roman"/>
          <w:color w:val="000000"/>
          <w:sz w:val="20"/>
          <w:szCs w:val="20"/>
          <w:rtl w:val="0"/>
        </w:rPr>
        <w:t xml:space="preserve"> The ontology represents the plastic card as an </w:t>
      </w:r>
      <w:r w:rsidDel="00000000" w:rsidR="00000000" w:rsidRPr="00000000">
        <w:rPr>
          <w:rFonts w:ascii="Times New Roman" w:cs="Times New Roman" w:eastAsia="Times New Roman" w:hAnsi="Times New Roman"/>
          <w:b w:val="1"/>
          <w:bCs w:val="1"/>
          <w:color w:val="000000"/>
          <w:sz w:val="20"/>
          <w:szCs w:val="20"/>
          <w:rtl w:val="0"/>
        </w:rPr>
        <w:t xml:space="preserve">Object</w:t>
      </w:r>
      <w:r w:rsidDel="00000000" w:rsidR="00000000" w:rsidRPr="00000000">
        <w:rPr>
          <w:rFonts w:ascii="Times New Roman" w:cs="Times New Roman" w:eastAsia="Times New Roman" w:hAnsi="Times New Roman"/>
          <w:color w:val="000000"/>
          <w:sz w:val="20"/>
          <w:szCs w:val="20"/>
          <w:rtl w:val="0"/>
        </w:rPr>
        <w:t xml:space="preserve"> and its edge as a relevant </w:t>
      </w:r>
      <w:r w:rsidDel="00000000" w:rsidR="00000000" w:rsidRPr="00000000">
        <w:rPr>
          <w:rFonts w:ascii="Times New Roman" w:cs="Times New Roman" w:eastAsia="Times New Roman" w:hAnsi="Times New Roman"/>
          <w:b w:val="1"/>
          <w:bCs w:val="1"/>
          <w:color w:val="000000"/>
          <w:sz w:val="20"/>
          <w:szCs w:val="20"/>
          <w:rtl w:val="0"/>
        </w:rPr>
        <w:t xml:space="preserve">ObjectPart</w:t>
      </w:r>
      <w:r w:rsidDel="00000000" w:rsidR="00000000" w:rsidRPr="00000000">
        <w:rPr>
          <w:rFonts w:ascii="Times New Roman" w:cs="Times New Roman" w:eastAsia="Times New Roman" w:hAnsi="Times New Roman"/>
          <w:color w:val="000000"/>
          <w:sz w:val="20"/>
          <w:szCs w:val="20"/>
          <w:rtl w:val="0"/>
        </w:rPr>
        <w:t xml:space="preserve">. The edge is associated with represented </w:t>
      </w:r>
      <w:r w:rsidDel="00000000" w:rsidR="00000000" w:rsidRPr="00000000">
        <w:rPr>
          <w:rFonts w:ascii="Times New Roman" w:cs="Times New Roman" w:eastAsia="Times New Roman" w:hAnsi="Times New Roman"/>
          <w:b w:val="1"/>
          <w:bCs w:val="1"/>
          <w:color w:val="000000"/>
          <w:sz w:val="20"/>
          <w:szCs w:val="20"/>
          <w:rtl w:val="0"/>
        </w:rPr>
        <w:t xml:space="preserve">PhysicalProperties</w:t>
      </w:r>
      <w:r w:rsidDel="00000000" w:rsidR="00000000" w:rsidRPr="00000000">
        <w:rPr>
          <w:rFonts w:ascii="Times New Roman" w:cs="Times New Roman" w:eastAsia="Times New Roman" w:hAnsi="Times New Roman"/>
          <w:color w:val="000000"/>
          <w:sz w:val="20"/>
          <w:szCs w:val="20"/>
          <w:rtl w:val="0"/>
        </w:rPr>
        <w:t xml:space="preserve">, while </w:t>
      </w:r>
      <w:r w:rsidDel="00000000" w:rsidR="00000000" w:rsidRPr="00000000">
        <w:rPr>
          <w:rFonts w:ascii="Times New Roman" w:cs="Times New Roman" w:eastAsia="Times New Roman" w:hAnsi="Times New Roman"/>
          <w:b w:val="1"/>
          <w:bCs w:val="1"/>
          <w:color w:val="000000"/>
          <w:sz w:val="20"/>
          <w:szCs w:val="20"/>
          <w:rtl w:val="0"/>
        </w:rPr>
        <w:t xml:space="preserve">Cut</w:t>
      </w:r>
      <w:r w:rsidDel="00000000" w:rsidR="00000000" w:rsidRPr="00000000">
        <w:rPr>
          <w:rFonts w:ascii="Times New Roman" w:cs="Times New Roman" w:eastAsia="Times New Roman" w:hAnsi="Times New Roman"/>
          <w:color w:val="000000"/>
          <w:sz w:val="20"/>
          <w:szCs w:val="20"/>
          <w:rtl w:val="0"/>
        </w:rPr>
        <w:t xml:space="preserve"> is associated with corresponding </w:t>
      </w:r>
      <w:r w:rsidDel="00000000" w:rsidR="00000000" w:rsidRPr="00000000">
        <w:rPr>
          <w:rFonts w:ascii="Times New Roman" w:cs="Times New Roman" w:eastAsia="Times New Roman" w:hAnsi="Times New Roman"/>
          <w:b w:val="1"/>
          <w:bCs w:val="1"/>
          <w:color w:val="000000"/>
          <w:sz w:val="20"/>
          <w:szCs w:val="20"/>
          <w:rtl w:val="0"/>
        </w:rPr>
        <w:t xml:space="preserve">ActionRequirements</w:t>
      </w:r>
      <w:r w:rsidDel="00000000" w:rsidR="00000000" w:rsidRPr="00000000">
        <w:rPr>
          <w:rFonts w:ascii="Times New Roman" w:cs="Times New Roman" w:eastAsia="Times New Roman" w:hAnsi="Times New Roman"/>
          <w:color w:val="000000"/>
          <w:sz w:val="20"/>
          <w:szCs w:val="20"/>
          <w:rtl w:val="0"/>
        </w:rPr>
        <w:t xml:space="preserve">. The reasoning system compares the represented properties of the card edge with those requirements and derives a feasible result when the required conditions are satisfied.</w:t>
      </w:r>
    </w:p>
    <w:p w:rsidR="00000000" w:rsidDel="00000000" w:rsidP="00000000" w:rsidRDefault="00000000" w:rsidRPr="00000000" w14:paraId="000000D3">
      <w:pPr>
        <w:spacing w:after="24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Resource Note:</w:t>
      </w:r>
      <w:r w:rsidDel="00000000" w:rsidR="00000000" w:rsidRPr="00000000">
        <w:rPr>
          <w:rFonts w:ascii="Times New Roman" w:cs="Times New Roman" w:eastAsia="Times New Roman" w:hAnsi="Times New Roman"/>
          <w:color w:val="000000"/>
          <w:sz w:val="20"/>
          <w:szCs w:val="20"/>
          <w:rtl w:val="0"/>
        </w:rPr>
        <w:t xml:space="preserve"> The relevant object-part, property, and feasibility examples are supported by the Derived Feasibility Scenario Annotations described in Section VIII. Resources. Counterfactual examples may additionally support refinement of which properties are relevant to the cutting requirements.</w:t>
      </w:r>
    </w:p>
    <w:p w:rsidR="00000000" w:rsidDel="00000000" w:rsidP="00000000" w:rsidRDefault="00000000" w:rsidRPr="00000000" w14:paraId="000000D4">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CQ1.2 — </w:t>
      </w:r>
      <w:r w:rsidDel="00000000" w:rsidR="00000000" w:rsidRPr="00000000">
        <w:rPr>
          <w:rFonts w:ascii="Times New Roman" w:cs="Times New Roman" w:eastAsia="Times New Roman" w:hAnsi="Times New Roman"/>
          <w:b w:val="1"/>
          <w:bCs w:val="1"/>
          <w:i w:val="1"/>
          <w:iCs w:val="1"/>
          <w:sz w:val="20"/>
          <w:szCs w:val="20"/>
          <w:rtl w:val="0"/>
        </w:rPr>
        <w:t xml:space="preserve">Can a typical kitchen sponge be used to cut a carrot, and why or why not?</w:t>
      </w:r>
      <w:r w:rsidDel="00000000" w:rsidR="00000000" w:rsidRPr="00000000">
        <w:rPr>
          <w:rtl w:val="0"/>
        </w:rPr>
      </w:r>
    </w:p>
    <w:p w:rsidR="00000000" w:rsidDel="00000000" w:rsidP="00000000" w:rsidRDefault="00000000" w:rsidRPr="00000000" w14:paraId="000000D5">
      <w:pPr>
        <w:spacing w:after="24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Example Answer:</w:t>
      </w:r>
      <w:r w:rsidDel="00000000" w:rsidR="00000000" w:rsidRPr="00000000">
        <w:rPr>
          <w:rFonts w:ascii="Times New Roman" w:cs="Times New Roman" w:eastAsia="Times New Roman" w:hAnsi="Times New Roman"/>
          <w:color w:val="000000"/>
          <w:sz w:val="20"/>
          <w:szCs w:val="20"/>
          <w:rtl w:val="0"/>
        </w:rPr>
        <w:t xml:space="preserve"> No. A typical kitchen sponge does not provide a sufficiently rigid and appropriately shaped edge to satisfy the represented requirements for cutting the carrot.</w:t>
      </w:r>
    </w:p>
    <w:p w:rsidR="00000000" w:rsidDel="00000000" w:rsidP="00000000" w:rsidRDefault="00000000" w:rsidRPr="00000000" w14:paraId="000000D6">
      <w:pPr>
        <w:spacing w:after="24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Ontology Approach:</w:t>
      </w:r>
      <w:r w:rsidDel="00000000" w:rsidR="00000000" w:rsidRPr="00000000">
        <w:rPr>
          <w:rFonts w:ascii="Times New Roman" w:cs="Times New Roman" w:eastAsia="Times New Roman" w:hAnsi="Times New Roman"/>
          <w:color w:val="000000"/>
          <w:sz w:val="20"/>
          <w:szCs w:val="20"/>
          <w:rtl w:val="0"/>
        </w:rPr>
        <w:t xml:space="preserve"> The system retrieves the </w:t>
      </w:r>
      <w:r w:rsidDel="00000000" w:rsidR="00000000" w:rsidRPr="00000000">
        <w:rPr>
          <w:rFonts w:ascii="Times New Roman" w:cs="Times New Roman" w:eastAsia="Times New Roman" w:hAnsi="Times New Roman"/>
          <w:b w:val="1"/>
          <w:bCs w:val="1"/>
          <w:color w:val="000000"/>
          <w:sz w:val="20"/>
          <w:szCs w:val="20"/>
          <w:rtl w:val="0"/>
        </w:rPr>
        <w:t xml:space="preserve">ActionRequirements</w:t>
      </w:r>
      <w:r w:rsidDel="00000000" w:rsidR="00000000" w:rsidRPr="00000000">
        <w:rPr>
          <w:rFonts w:ascii="Times New Roman" w:cs="Times New Roman" w:eastAsia="Times New Roman" w:hAnsi="Times New Roman"/>
          <w:color w:val="000000"/>
          <w:sz w:val="20"/>
          <w:szCs w:val="20"/>
          <w:rtl w:val="0"/>
        </w:rPr>
        <w:t xml:space="preserve"> represented for </w:t>
      </w:r>
      <w:r w:rsidDel="00000000" w:rsidR="00000000" w:rsidRPr="00000000">
        <w:rPr>
          <w:rFonts w:ascii="Times New Roman" w:cs="Times New Roman" w:eastAsia="Times New Roman" w:hAnsi="Times New Roman"/>
          <w:b w:val="1"/>
          <w:bCs w:val="1"/>
          <w:color w:val="000000"/>
          <w:sz w:val="20"/>
          <w:szCs w:val="20"/>
          <w:rtl w:val="0"/>
        </w:rPr>
        <w:t xml:space="preserve">Cut</w:t>
      </w:r>
      <w:r w:rsidDel="00000000" w:rsidR="00000000" w:rsidRPr="00000000">
        <w:rPr>
          <w:rFonts w:ascii="Times New Roman" w:cs="Times New Roman" w:eastAsia="Times New Roman" w:hAnsi="Times New Roman"/>
          <w:color w:val="000000"/>
          <w:sz w:val="20"/>
          <w:szCs w:val="20"/>
          <w:rtl w:val="0"/>
        </w:rPr>
        <w:t xml:space="preserve"> and the relevant </w:t>
      </w:r>
      <w:r w:rsidDel="00000000" w:rsidR="00000000" w:rsidRPr="00000000">
        <w:rPr>
          <w:rFonts w:ascii="Times New Roman" w:cs="Times New Roman" w:eastAsia="Times New Roman" w:hAnsi="Times New Roman"/>
          <w:b w:val="1"/>
          <w:bCs w:val="1"/>
          <w:color w:val="000000"/>
          <w:sz w:val="20"/>
          <w:szCs w:val="20"/>
          <w:rtl w:val="0"/>
        </w:rPr>
        <w:t xml:space="preserve">PhysicalProperties</w:t>
      </w:r>
      <w:r w:rsidDel="00000000" w:rsidR="00000000" w:rsidRPr="00000000">
        <w:rPr>
          <w:rFonts w:ascii="Times New Roman" w:cs="Times New Roman" w:eastAsia="Times New Roman" w:hAnsi="Times New Roman"/>
          <w:color w:val="000000"/>
          <w:sz w:val="20"/>
          <w:szCs w:val="20"/>
          <w:rtl w:val="0"/>
        </w:rPr>
        <w:t xml:space="preserve"> of the sponge or its candidate cutting part. </w:t>
      </w:r>
      <w:sdt>
        <w:sdtPr>
          <w:id w:val="-253096086"/>
          <w:tag w:val="goog_rdk_18"/>
        </w:sdtPr>
        <w:sdtContent>
          <w:commentRangeStart w:id="18"/>
        </w:sdtContent>
      </w:sdt>
      <w:r w:rsidDel="00000000" w:rsidR="00000000" w:rsidRPr="00000000">
        <w:rPr>
          <w:rFonts w:ascii="Times New Roman" w:cs="Times New Roman" w:eastAsia="Times New Roman" w:hAnsi="Times New Roman"/>
          <w:color w:val="000000"/>
          <w:sz w:val="20"/>
          <w:szCs w:val="20"/>
          <w:rtl w:val="0"/>
        </w:rPr>
        <w:t xml:space="preserve">If the represented properties explicitly conflict with one or more required conditions</w:t>
      </w:r>
      <w:commentRangeEnd w:id="18"/>
      <w:r w:rsidDel="00000000" w:rsidR="00000000" w:rsidRPr="00000000">
        <w:commentReference w:id="18"/>
      </w:r>
      <w:r w:rsidDel="00000000" w:rsidR="00000000" w:rsidRPr="00000000">
        <w:rPr>
          <w:rFonts w:ascii="Times New Roman" w:cs="Times New Roman" w:eastAsia="Times New Roman" w:hAnsi="Times New Roman"/>
          <w:color w:val="000000"/>
          <w:sz w:val="20"/>
          <w:szCs w:val="20"/>
          <w:rtl w:val="0"/>
        </w:rPr>
        <w:t xml:space="preserve">, the system derives an infeasible result and identifies the unmet requirement. </w:t>
      </w:r>
    </w:p>
    <w:p w:rsidR="00000000" w:rsidDel="00000000" w:rsidP="00000000" w:rsidRDefault="00000000" w:rsidRPr="00000000" w14:paraId="000000D7">
      <w:pPr>
        <w:spacing w:after="24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Resource Note: </w:t>
      </w:r>
      <w:r w:rsidDel="00000000" w:rsidR="00000000" w:rsidRPr="00000000">
        <w:rPr>
          <w:rFonts w:ascii="Times New Roman" w:cs="Times New Roman" w:eastAsia="Times New Roman" w:hAnsi="Times New Roman"/>
          <w:color w:val="000000"/>
          <w:sz w:val="20"/>
          <w:szCs w:val="20"/>
          <w:rtl w:val="0"/>
        </w:rPr>
        <w:t xml:space="preserve">Examples of feasible and infeasible object-action combinations are provided by the Derived Feasibility Scenario Annotations in Section VIII. Resources.</w:t>
      </w:r>
      <w:r w:rsidDel="00000000" w:rsidR="00000000" w:rsidRPr="00000000">
        <w:rPr>
          <w:rtl w:val="0"/>
        </w:rPr>
      </w:r>
    </w:p>
    <w:p w:rsidR="00000000" w:rsidDel="00000000" w:rsidP="00000000" w:rsidRDefault="00000000" w:rsidRPr="00000000" w14:paraId="000000D8">
      <w:pPr>
        <w:spacing w:after="240" w:line="240" w:lineRule="auto"/>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D9">
      <w:pPr>
        <w:spacing w:after="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Scenario 2 — Goal-Driven Alternative Object Discovery Under Constraints</w:t>
        <w:br w:type="textWrapping"/>
      </w:r>
      <w:r w:rsidDel="00000000" w:rsidR="00000000" w:rsidRPr="00000000">
        <w:rPr>
          <w:rFonts w:ascii="Times New Roman" w:cs="Times New Roman" w:eastAsia="Times New Roman" w:hAnsi="Times New Roman"/>
          <w:b w:val="1"/>
          <w:bCs w:val="1"/>
          <w:sz w:val="20"/>
          <w:szCs w:val="20"/>
          <w:rtl w:val="0"/>
        </w:rPr>
        <w:t xml:space="preserve">CQ2.1 — </w:t>
      </w:r>
      <w:r w:rsidDel="00000000" w:rsidR="00000000" w:rsidRPr="00000000">
        <w:rPr>
          <w:rFonts w:ascii="Times New Roman" w:cs="Times New Roman" w:eastAsia="Times New Roman" w:hAnsi="Times New Roman"/>
          <w:b w:val="1"/>
          <w:bCs w:val="1"/>
          <w:i w:val="1"/>
          <w:iCs w:val="1"/>
          <w:sz w:val="20"/>
          <w:szCs w:val="20"/>
          <w:rtl w:val="0"/>
        </w:rPr>
        <w:t xml:space="preserve">If a conventional cutting tool is unavailable, which of the following available objects could satisfy the represented physical requirements for cutting a carrot: a rigid plastic card, a rolling pin, or a kitchen sponge?</w:t>
      </w:r>
      <w:r w:rsidDel="00000000" w:rsidR="00000000" w:rsidRPr="00000000">
        <w:rPr>
          <w:rtl w:val="0"/>
        </w:rPr>
      </w:r>
    </w:p>
    <w:p w:rsidR="00000000" w:rsidDel="00000000" w:rsidP="00000000" w:rsidRDefault="00000000" w:rsidRPr="00000000" w14:paraId="000000DA">
      <w:pPr>
        <w:spacing w:after="24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Example Answer:</w:t>
      </w:r>
      <w:r w:rsidDel="00000000" w:rsidR="00000000" w:rsidRPr="00000000">
        <w:rPr>
          <w:rFonts w:ascii="Times New Roman" w:cs="Times New Roman" w:eastAsia="Times New Roman" w:hAnsi="Times New Roman"/>
          <w:color w:val="000000"/>
          <w:sz w:val="20"/>
          <w:szCs w:val="20"/>
          <w:rtl w:val="0"/>
        </w:rPr>
        <w:t xml:space="preserve"> The rigid plastic card may be returned as a candidate. Its relevant edge can provide the thin geometry and rigidity represented as necessary for cutting the carrot. Based on the represented properties, the rolling pin and kitchen sponge do not satisfy the same cutting requirements.</w:t>
      </w:r>
    </w:p>
    <w:p w:rsidR="00000000" w:rsidDel="00000000" w:rsidP="00000000" w:rsidRDefault="00000000" w:rsidRPr="00000000" w14:paraId="000000DB">
      <w:pPr>
        <w:spacing w:after="24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Ontology Approach:</w:t>
      </w:r>
      <w:r w:rsidDel="00000000" w:rsidR="00000000" w:rsidRPr="00000000">
        <w:rPr>
          <w:rFonts w:ascii="Times New Roman" w:cs="Times New Roman" w:eastAsia="Times New Roman" w:hAnsi="Times New Roman"/>
          <w:color w:val="000000"/>
          <w:sz w:val="20"/>
          <w:szCs w:val="20"/>
          <w:rtl w:val="0"/>
        </w:rPr>
        <w:t xml:space="preserve"> The system begins with </w:t>
      </w:r>
      <w:r w:rsidDel="00000000" w:rsidR="00000000" w:rsidRPr="00000000">
        <w:rPr>
          <w:rFonts w:ascii="Times New Roman" w:cs="Times New Roman" w:eastAsia="Times New Roman" w:hAnsi="Times New Roman"/>
          <w:b w:val="1"/>
          <w:bCs w:val="1"/>
          <w:color w:val="000000"/>
          <w:sz w:val="20"/>
          <w:szCs w:val="20"/>
          <w:rtl w:val="0"/>
        </w:rPr>
        <w:t xml:space="preserve">Cut</w:t>
      </w:r>
      <w:r w:rsidDel="00000000" w:rsidR="00000000" w:rsidRPr="00000000">
        <w:rPr>
          <w:rFonts w:ascii="Times New Roman" w:cs="Times New Roman" w:eastAsia="Times New Roman" w:hAnsi="Times New Roman"/>
          <w:color w:val="000000"/>
          <w:sz w:val="20"/>
          <w:szCs w:val="20"/>
          <w:rtl w:val="0"/>
        </w:rPr>
        <w:t xml:space="preserve"> and retrieves its associated </w:t>
      </w:r>
      <w:r w:rsidDel="00000000" w:rsidR="00000000" w:rsidRPr="00000000">
        <w:rPr>
          <w:rFonts w:ascii="Times New Roman" w:cs="Times New Roman" w:eastAsia="Times New Roman" w:hAnsi="Times New Roman"/>
          <w:b w:val="1"/>
          <w:bCs w:val="1"/>
          <w:color w:val="000000"/>
          <w:sz w:val="20"/>
          <w:szCs w:val="20"/>
          <w:rtl w:val="0"/>
        </w:rPr>
        <w:t xml:space="preserve">ActionRequirements</w:t>
      </w:r>
      <w:r w:rsidDel="00000000" w:rsidR="00000000" w:rsidRPr="00000000">
        <w:rPr>
          <w:rFonts w:ascii="Times New Roman" w:cs="Times New Roman" w:eastAsia="Times New Roman" w:hAnsi="Times New Roman"/>
          <w:color w:val="000000"/>
          <w:sz w:val="20"/>
          <w:szCs w:val="20"/>
          <w:rtl w:val="0"/>
        </w:rPr>
        <w:t xml:space="preserve">. It then examines the available </w:t>
      </w:r>
      <w:r w:rsidDel="00000000" w:rsidR="00000000" w:rsidRPr="00000000">
        <w:rPr>
          <w:rFonts w:ascii="Times New Roman" w:cs="Times New Roman" w:eastAsia="Times New Roman" w:hAnsi="Times New Roman"/>
          <w:b w:val="1"/>
          <w:bCs w:val="1"/>
          <w:color w:val="000000"/>
          <w:sz w:val="20"/>
          <w:szCs w:val="20"/>
          <w:rtl w:val="0"/>
        </w:rPr>
        <w:t xml:space="preserve">Object</w:t>
      </w:r>
      <w:r w:rsidDel="00000000" w:rsidR="00000000" w:rsidRPr="00000000">
        <w:rPr>
          <w:rFonts w:ascii="Times New Roman" w:cs="Times New Roman" w:eastAsia="Times New Roman" w:hAnsi="Times New Roman"/>
          <w:color w:val="000000"/>
          <w:sz w:val="20"/>
          <w:szCs w:val="20"/>
          <w:rtl w:val="0"/>
        </w:rPr>
        <w:t xml:space="preserve"> instances, follows their relations to relevant </w:t>
      </w:r>
      <w:r w:rsidDel="00000000" w:rsidR="00000000" w:rsidRPr="00000000">
        <w:rPr>
          <w:rFonts w:ascii="Times New Roman" w:cs="Times New Roman" w:eastAsia="Times New Roman" w:hAnsi="Times New Roman"/>
          <w:b w:val="1"/>
          <w:bCs w:val="1"/>
          <w:color w:val="000000"/>
          <w:sz w:val="20"/>
          <w:szCs w:val="20"/>
          <w:rtl w:val="0"/>
        </w:rPr>
        <w:t xml:space="preserve">ObjectParts</w:t>
      </w:r>
      <w:r w:rsidDel="00000000" w:rsidR="00000000" w:rsidRPr="00000000">
        <w:rPr>
          <w:rFonts w:ascii="Times New Roman" w:cs="Times New Roman" w:eastAsia="Times New Roman" w:hAnsi="Times New Roman"/>
          <w:color w:val="000000"/>
          <w:sz w:val="20"/>
          <w:szCs w:val="20"/>
          <w:rtl w:val="0"/>
        </w:rPr>
        <w:t xml:space="preserve"> and </w:t>
      </w:r>
      <w:r w:rsidDel="00000000" w:rsidR="00000000" w:rsidRPr="00000000">
        <w:rPr>
          <w:rFonts w:ascii="Times New Roman" w:cs="Times New Roman" w:eastAsia="Times New Roman" w:hAnsi="Times New Roman"/>
          <w:b w:val="1"/>
          <w:bCs w:val="1"/>
          <w:color w:val="000000"/>
          <w:sz w:val="20"/>
          <w:szCs w:val="20"/>
          <w:rtl w:val="0"/>
        </w:rPr>
        <w:t xml:space="preserve">PhysicalProperties</w:t>
      </w:r>
      <w:r w:rsidDel="00000000" w:rsidR="00000000" w:rsidRPr="00000000">
        <w:rPr>
          <w:rFonts w:ascii="Times New Roman" w:cs="Times New Roman" w:eastAsia="Times New Roman" w:hAnsi="Times New Roman"/>
          <w:color w:val="000000"/>
          <w:sz w:val="20"/>
          <w:szCs w:val="20"/>
          <w:rtl w:val="0"/>
        </w:rPr>
        <w:t xml:space="preserve">, and identifies those whose represented properties satisfy the cutting requirements. Candidates are therefore retrieved from physical compatibility rather than from membership in a conventional cutting-tool category.</w:t>
      </w:r>
    </w:p>
    <w:p w:rsidR="00000000" w:rsidDel="00000000" w:rsidP="00000000" w:rsidRDefault="00000000" w:rsidRPr="00000000" w14:paraId="000000DC">
      <w:pPr>
        <w:spacing w:after="24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Resource Note:</w:t>
      </w:r>
      <w:r w:rsidDel="00000000" w:rsidR="00000000" w:rsidRPr="00000000">
        <w:rPr>
          <w:rFonts w:ascii="Times New Roman" w:cs="Times New Roman" w:eastAsia="Times New Roman" w:hAnsi="Times New Roman"/>
          <w:color w:val="000000"/>
          <w:sz w:val="20"/>
          <w:szCs w:val="20"/>
          <w:rtl w:val="0"/>
        </w:rPr>
        <w:t xml:space="preserve"> </w:t>
      </w:r>
      <w:sdt>
        <w:sdtPr>
          <w:id w:val="1350117421"/>
          <w:tag w:val="goog_rdk_19"/>
        </w:sdtPr>
        <w:sdtContent>
          <w:commentRangeStart w:id="19"/>
        </w:sdtContent>
      </w:sdt>
      <w:r w:rsidDel="00000000" w:rsidR="00000000" w:rsidRPr="00000000">
        <w:rPr>
          <w:rFonts w:ascii="Times New Roman" w:cs="Times New Roman" w:eastAsia="Times New Roman" w:hAnsi="Times New Roman"/>
          <w:color w:val="000000"/>
          <w:sz w:val="20"/>
          <w:szCs w:val="20"/>
          <w:rtl w:val="0"/>
        </w:rPr>
        <w:t xml:space="preserve">Candidate objects and their relevant properties are drawn from the Derived Feasibility Scenario Annotations</w:t>
      </w:r>
      <w:commentRangeEnd w:id="19"/>
      <w:r w:rsidDel="00000000" w:rsidR="00000000" w:rsidRPr="00000000">
        <w:commentReference w:id="19"/>
      </w:r>
      <w:r w:rsidDel="00000000" w:rsidR="00000000" w:rsidRPr="00000000">
        <w:rPr>
          <w:rFonts w:ascii="Times New Roman" w:cs="Times New Roman" w:eastAsia="Times New Roman" w:hAnsi="Times New Roman"/>
          <w:color w:val="000000"/>
          <w:sz w:val="20"/>
          <w:szCs w:val="20"/>
          <w:rtl w:val="0"/>
        </w:rPr>
        <w:t xml:space="preserve">, while the kitchen-domain vocabulary is informed by EPIC-KITCHENS-100. See Section VIII. Resources.</w:t>
      </w:r>
      <w:r w:rsidDel="00000000" w:rsidR="00000000" w:rsidRPr="00000000">
        <w:rPr>
          <w:rFonts w:ascii="Times New Roman" w:cs="Times New Roman" w:eastAsia="Times New Roman" w:hAnsi="Times New Roman"/>
          <w:b w:val="1"/>
          <w:bCs w:val="1"/>
          <w:color w:val="000000"/>
          <w:sz w:val="20"/>
          <w:szCs w:val="20"/>
          <w:rtl w:val="0"/>
        </w:rPr>
        <w:t xml:space="preserve"> </w:t>
      </w:r>
    </w:p>
    <w:p w:rsidR="00000000" w:rsidDel="00000000" w:rsidP="00000000" w:rsidRDefault="00000000" w:rsidRPr="00000000" w14:paraId="000000DD">
      <w:pPr>
        <w:spacing w:after="240" w:line="240"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0DE">
      <w:pPr>
        <w:spacing w:after="24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sz w:val="20"/>
          <w:szCs w:val="20"/>
          <w:rtl w:val="0"/>
        </w:rPr>
        <w:t xml:space="preserve">CQ2.2 — </w:t>
      </w:r>
      <w:r w:rsidDel="00000000" w:rsidR="00000000" w:rsidRPr="00000000">
        <w:rPr>
          <w:rFonts w:ascii="Times New Roman" w:cs="Times New Roman" w:eastAsia="Times New Roman" w:hAnsi="Times New Roman"/>
          <w:b w:val="1"/>
          <w:bCs w:val="1"/>
          <w:i w:val="1"/>
          <w:iCs w:val="1"/>
          <w:sz w:val="20"/>
          <w:szCs w:val="20"/>
          <w:rtl w:val="0"/>
        </w:rPr>
        <w:t xml:space="preserve">Why can a rigid plastic card be returned as a candidate for cutting a carrot while a kitchen sponge is excluded?</w:t>
      </w:r>
      <w:r w:rsidDel="00000000" w:rsidR="00000000" w:rsidRPr="00000000">
        <w:rPr>
          <w:rtl w:val="0"/>
        </w:rPr>
      </w:r>
    </w:p>
    <w:p w:rsidR="00000000" w:rsidDel="00000000" w:rsidP="00000000" w:rsidRDefault="00000000" w:rsidRPr="00000000" w14:paraId="000000DF">
      <w:pPr>
        <w:spacing w:after="24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Example Answer:</w:t>
      </w:r>
      <w:r w:rsidDel="00000000" w:rsidR="00000000" w:rsidRPr="00000000">
        <w:rPr>
          <w:rFonts w:ascii="Times New Roman" w:cs="Times New Roman" w:eastAsia="Times New Roman" w:hAnsi="Times New Roman"/>
          <w:color w:val="000000"/>
          <w:sz w:val="20"/>
          <w:szCs w:val="20"/>
          <w:rtl w:val="0"/>
        </w:rPr>
        <w:t xml:space="preserve"> The rigid plastic card may be returned because its relevant edge has represented properties that satisfy the cutting requirements, including sufficient rigidity and suitable edge geometry. The kitchen sponge is excluded because its represented properties do not satisfy those same requirements, particularly the rigidity and edge characteristics needed for cutting.</w:t>
      </w:r>
    </w:p>
    <w:p w:rsidR="00000000" w:rsidDel="00000000" w:rsidP="00000000" w:rsidRDefault="00000000" w:rsidRPr="00000000" w14:paraId="000000E0">
      <w:pPr>
        <w:spacing w:after="24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Ontology Approach: </w:t>
      </w:r>
      <w:r w:rsidDel="00000000" w:rsidR="00000000" w:rsidRPr="00000000">
        <w:rPr>
          <w:rFonts w:ascii="Times New Roman" w:cs="Times New Roman" w:eastAsia="Times New Roman" w:hAnsi="Times New Roman"/>
          <w:color w:val="000000"/>
          <w:sz w:val="20"/>
          <w:szCs w:val="20"/>
          <w:rtl w:val="0"/>
        </w:rPr>
        <w:t xml:space="preserve">The ontology enables the system to compare the relevant </w:t>
      </w:r>
      <w:r w:rsidDel="00000000" w:rsidR="00000000" w:rsidRPr="00000000">
        <w:rPr>
          <w:rFonts w:ascii="Times New Roman" w:cs="Times New Roman" w:eastAsia="Times New Roman" w:hAnsi="Times New Roman"/>
          <w:b w:val="1"/>
          <w:bCs w:val="1"/>
          <w:color w:val="000000"/>
          <w:sz w:val="20"/>
          <w:szCs w:val="20"/>
          <w:rtl w:val="0"/>
        </w:rPr>
        <w:t xml:space="preserve">ObjectPart</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b w:val="1"/>
          <w:bCs w:val="1"/>
          <w:color w:val="000000"/>
          <w:sz w:val="20"/>
          <w:szCs w:val="20"/>
          <w:rtl w:val="0"/>
        </w:rPr>
        <w:t xml:space="preserve">PhysicalProperty</w:t>
      </w:r>
      <w:r w:rsidDel="00000000" w:rsidR="00000000" w:rsidRPr="00000000">
        <w:rPr>
          <w:rFonts w:ascii="Times New Roman" w:cs="Times New Roman" w:eastAsia="Times New Roman" w:hAnsi="Times New Roman"/>
          <w:color w:val="000000"/>
          <w:sz w:val="20"/>
          <w:szCs w:val="20"/>
          <w:rtl w:val="0"/>
        </w:rPr>
        <w:t xml:space="preserve"> descriptions of the two objects against the same </w:t>
      </w:r>
      <w:r w:rsidDel="00000000" w:rsidR="00000000" w:rsidRPr="00000000">
        <w:rPr>
          <w:rFonts w:ascii="Times New Roman" w:cs="Times New Roman" w:eastAsia="Times New Roman" w:hAnsi="Times New Roman"/>
          <w:b w:val="1"/>
          <w:bCs w:val="1"/>
          <w:color w:val="000000"/>
          <w:sz w:val="20"/>
          <w:szCs w:val="20"/>
          <w:rtl w:val="0"/>
        </w:rPr>
        <w:t xml:space="preserve">ActionRequirements</w:t>
      </w:r>
      <w:r w:rsidDel="00000000" w:rsidR="00000000" w:rsidRPr="00000000">
        <w:rPr>
          <w:rFonts w:ascii="Times New Roman" w:cs="Times New Roman" w:eastAsia="Times New Roman" w:hAnsi="Times New Roman"/>
          <w:color w:val="000000"/>
          <w:sz w:val="20"/>
          <w:szCs w:val="20"/>
          <w:rtl w:val="0"/>
        </w:rPr>
        <w:t xml:space="preserve"> for </w:t>
      </w:r>
      <w:r w:rsidDel="00000000" w:rsidR="00000000" w:rsidRPr="00000000">
        <w:rPr>
          <w:rFonts w:ascii="Times New Roman" w:cs="Times New Roman" w:eastAsia="Times New Roman" w:hAnsi="Times New Roman"/>
          <w:b w:val="1"/>
          <w:bCs w:val="1"/>
          <w:color w:val="000000"/>
          <w:sz w:val="20"/>
          <w:szCs w:val="20"/>
          <w:rtl w:val="0"/>
        </w:rPr>
        <w:t xml:space="preserve">Cut</w:t>
      </w:r>
      <w:r w:rsidDel="00000000" w:rsidR="00000000" w:rsidRPr="00000000">
        <w:rPr>
          <w:rFonts w:ascii="Times New Roman" w:cs="Times New Roman" w:eastAsia="Times New Roman" w:hAnsi="Times New Roman"/>
          <w:color w:val="000000"/>
          <w:sz w:val="20"/>
          <w:szCs w:val="20"/>
          <w:rtl w:val="0"/>
        </w:rPr>
        <w:t xml:space="preserve">. The difference in how their represented properties satisfy or conflict with those requirements explains why one object is retrieved as a candidate while the other is not.</w:t>
      </w:r>
    </w:p>
    <w:p w:rsidR="00000000" w:rsidDel="00000000" w:rsidP="00000000" w:rsidRDefault="00000000" w:rsidRPr="00000000" w14:paraId="000000E1">
      <w:pPr>
        <w:spacing w:after="24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Resource Note:</w:t>
      </w:r>
      <w:r w:rsidDel="00000000" w:rsidR="00000000" w:rsidRPr="00000000">
        <w:rPr>
          <w:rFonts w:ascii="Times New Roman" w:cs="Times New Roman" w:eastAsia="Times New Roman" w:hAnsi="Times New Roman"/>
          <w:color w:val="000000"/>
          <w:sz w:val="20"/>
          <w:szCs w:val="20"/>
          <w:rtl w:val="0"/>
        </w:rPr>
        <w:t xml:space="preserve"> The Derived Feasibility Scenario Annotations provide object-property and outcome examples, while the Derived Counterfactual Contrast Annotations in Section VIII. Resources can support identification of properties whose change is associated with a change in cutting feasibility.</w:t>
      </w:r>
    </w:p>
    <w:p w:rsidR="00000000" w:rsidDel="00000000" w:rsidP="00000000" w:rsidRDefault="00000000" w:rsidRPr="00000000" w14:paraId="000000E2">
      <w:pPr>
        <w:spacing w:after="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3">
      <w:pPr>
        <w:spacing w:after="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VIII. Resources</w:t>
      </w:r>
      <w:r w:rsidDel="00000000" w:rsidR="00000000" w:rsidRPr="00000000">
        <w:rPr>
          <w:rtl w:val="0"/>
        </w:rPr>
      </w:r>
    </w:p>
    <w:p w:rsidR="00000000" w:rsidDel="00000000" w:rsidP="00000000" w:rsidRDefault="00000000" w:rsidRPr="00000000" w14:paraId="000000E5">
      <w:pPr>
        <w:spacing w:after="0" w:line="240" w:lineRule="auto"/>
        <w:rPr>
          <w:rFonts w:ascii="Times New Roman" w:cs="Times New Roman" w:eastAsia="Times New Roman" w:hAnsi="Times New Roman"/>
          <w:i w:val="1"/>
          <w:iCs w:val="1"/>
          <w:color w:val="000000"/>
          <w:sz w:val="20"/>
          <w:szCs w:val="20"/>
        </w:rPr>
      </w:pPr>
      <w:r w:rsidDel="00000000" w:rsidR="00000000" w:rsidRPr="00000000">
        <w:rPr>
          <w:rtl w:val="0"/>
        </w:rPr>
      </w:r>
    </w:p>
    <w:p w:rsidR="00000000" w:rsidDel="00000000" w:rsidP="00000000" w:rsidRDefault="00000000" w:rsidRPr="00000000" w14:paraId="000000E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 Availability</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EPIC-KITCHENS-100 is publicly available and provides the source kitchen-domain action vocabulary from which Cut was selected for the initial ontology scope. However, EPIC-KITCHENS does not directly provide the physical properties, object-part descriptions, or action-requirement relations needed for the proposed feasibility reasoning. These are supplied by a small curated subset of feasibility and counterfactual annotations generated as part of ongoing affordance-reasoning research. For the course project, only data relevant to Cut and the competency questions defined in Section VII will be used.</w:t>
      </w:r>
    </w:p>
    <w:p w:rsidR="00000000" w:rsidDel="00000000" w:rsidP="00000000" w:rsidRDefault="00000000" w:rsidRPr="00000000" w14:paraId="000000E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Knowledge Bases, Repositories, or other Data Sources</w:t>
      </w:r>
      <w:r w:rsidDel="00000000" w:rsidR="00000000" w:rsidRPr="00000000">
        <w:rPr>
          <w:rtl w:val="0"/>
        </w:rPr>
      </w:r>
    </w:p>
    <w:tbl>
      <w:tblPr>
        <w:tblStyle w:val="Table5"/>
        <w:tblW w:w="9350.0" w:type="dxa"/>
        <w:jc w:val="left"/>
        <w:tblLayout w:type="fixed"/>
        <w:tblLook w:val="0400"/>
      </w:tblPr>
      <w:tblGrid>
        <w:gridCol w:w="1129"/>
        <w:gridCol w:w="993"/>
        <w:gridCol w:w="1417"/>
        <w:gridCol w:w="1559"/>
        <w:gridCol w:w="1276"/>
        <w:gridCol w:w="1418"/>
        <w:gridCol w:w="1558"/>
        <w:tblGridChange w:id="0">
          <w:tblGrid>
            <w:gridCol w:w="1129"/>
            <w:gridCol w:w="993"/>
            <w:gridCol w:w="1417"/>
            <w:gridCol w:w="1559"/>
            <w:gridCol w:w="1276"/>
            <w:gridCol w:w="1418"/>
            <w:gridCol w:w="1558"/>
          </w:tblGrid>
        </w:tblGridChange>
      </w:tblGrid>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E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E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Characteristics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E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E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E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0F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Access Policies &amp; Usage</w:t>
            </w:r>
            <w:r w:rsidDel="00000000" w:rsidR="00000000" w:rsidRPr="00000000">
              <w:rPr>
                <w:rtl w:val="0"/>
              </w:rPr>
            </w:r>
          </w:p>
        </w:tc>
      </w:tr>
      <w:tr>
        <w:trPr>
          <w:cantSplit w:val="0"/>
          <w:trHeight w:val="1032" w:hRule="atLeast"/>
          <w:tblHeader w:val="0"/>
        </w:trPr>
        <w:tc>
          <w:tcPr>
            <w:tcBorders>
              <w:top w:color="4f81bd" w:space="0" w:sz="8" w:val="single"/>
              <w:left w:color="4f81bd" w:space="0" w:sz="8"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F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EPIC-KITCHENS-100</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F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Remote dataset / repository</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F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Egocentric kitchen videos with annotated manipulation actions and object interactions</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F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Provides the source kitchen-domain action vocabulary and human-object interaction context from which Cut is selected for the initial ontology scope. It does not directly provide the physical-property or action-requirement knowledge used for feasibility reasoning.</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F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EPIC-KITCHENS / University of Bristol and collaborators</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F6">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EPIC-KITCHENS dataset website / annotation repository</w:t>
            </w:r>
          </w:p>
          <w:p w:rsidR="00000000" w:rsidDel="00000000" w:rsidP="00000000" w:rsidRDefault="00000000" w:rsidRPr="00000000" w14:paraId="000000F7">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Link (full dataset): </w:t>
            </w:r>
            <w:hyperlink r:id="rId17">
              <w:r w:rsidDel="00000000" w:rsidR="00000000" w:rsidRPr="00000000">
                <w:rPr>
                  <w:rFonts w:ascii="Times New Roman" w:cs="Times New Roman" w:eastAsia="Times New Roman" w:hAnsi="Times New Roman"/>
                  <w:color w:val="467886"/>
                  <w:sz w:val="20"/>
                  <w:szCs w:val="20"/>
                  <w:u w:val="single"/>
                  <w:rtl w:val="0"/>
                </w:rPr>
                <w:t xml:space="preserve">https://epic-kitchens.github.io/</w:t>
              </w:r>
            </w:hyperlink>
            <w:r w:rsidDel="00000000" w:rsidR="00000000" w:rsidRPr="00000000">
              <w:rPr>
                <w:rtl w:val="0"/>
              </w:rPr>
            </w:r>
          </w:p>
          <w:p w:rsidR="00000000" w:rsidDel="00000000" w:rsidP="00000000" w:rsidRDefault="00000000" w:rsidRPr="00000000" w14:paraId="000000F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Link (annotation dataset): </w:t>
            </w:r>
            <w:hyperlink r:id="rId18">
              <w:r w:rsidDel="00000000" w:rsidR="00000000" w:rsidRPr="00000000">
                <w:rPr>
                  <w:rFonts w:ascii="Times New Roman" w:cs="Times New Roman" w:eastAsia="Times New Roman" w:hAnsi="Times New Roman"/>
                  <w:color w:val="467886"/>
                  <w:sz w:val="20"/>
                  <w:szCs w:val="20"/>
                  <w:u w:val="single"/>
                  <w:rtl w:val="0"/>
                </w:rPr>
                <w:t xml:space="preserve">https://github.com/epic-kitchens/epic-kitchens-100-annotations</w:t>
              </w:r>
            </w:hyperlink>
            <w:r w:rsidDel="00000000" w:rsidR="00000000" w:rsidRPr="00000000">
              <w:rPr>
                <w:rtl w:val="0"/>
              </w:rPr>
            </w:r>
          </w:p>
          <w:p w:rsidR="00000000" w:rsidDel="00000000" w:rsidP="00000000" w:rsidRDefault="00000000" w:rsidRPr="00000000" w14:paraId="000000F9">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4f81bd" w:space="0" w:sz="8" w:val="single"/>
              <w:left w:color="000000" w:space="0" w:sz="4"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FA">
            <w:pPr>
              <w:spacing w:after="0" w:line="240" w:lineRule="auto"/>
              <w:rPr>
                <w:rFonts w:ascii="Times New Roman" w:cs="Times New Roman" w:eastAsia="Times New Roman" w:hAnsi="Times New Roman"/>
                <w:sz w:val="20"/>
                <w:szCs w:val="20"/>
              </w:rPr>
            </w:pPr>
            <w:sdt>
              <w:sdtPr>
                <w:id w:val="742090143"/>
                <w:tag w:val="goog_rdk_20"/>
              </w:sdtPr>
              <w:sdtContent>
                <w:commentRangeStart w:id="20"/>
              </w:sdtContent>
            </w:sdt>
            <w:r w:rsidDel="00000000" w:rsidR="00000000" w:rsidRPr="00000000">
              <w:rPr>
                <w:rFonts w:ascii="Times New Roman" w:cs="Times New Roman" w:eastAsia="Times New Roman" w:hAnsi="Times New Roman"/>
                <w:sz w:val="20"/>
                <w:szCs w:val="20"/>
                <w:rtl w:val="0"/>
              </w:rPr>
              <w:t xml:space="preserve">Publicly available</w:t>
            </w:r>
            <w:commentRangeEnd w:id="20"/>
            <w:r w:rsidDel="00000000" w:rsidR="00000000" w:rsidRPr="00000000">
              <w:commentReference w:id="20"/>
            </w:r>
            <w:r w:rsidDel="00000000" w:rsidR="00000000" w:rsidRPr="00000000">
              <w:rPr>
                <w:rFonts w:ascii="Times New Roman" w:cs="Times New Roman" w:eastAsia="Times New Roman" w:hAnsi="Times New Roman"/>
                <w:sz w:val="20"/>
                <w:szCs w:val="20"/>
                <w:rtl w:val="0"/>
              </w:rPr>
              <w:t xml:space="preserve">; Required for establishing the action vocabulary and provenance of the selected kitchen action, but not queried directly during ontology reasoning.</w:t>
            </w:r>
          </w:p>
        </w:tc>
      </w:tr>
      <w:tr>
        <w:trPr>
          <w:cantSplit w:val="0"/>
          <w:trHeight w:val="1032" w:hRule="atLeast"/>
          <w:tblHeader w:val="0"/>
        </w:trPr>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F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Derived Feasibility Scenario Annotations</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F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 experimentally generated dataset</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F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curated set of feasible and infeasible examples for the action Cut, including the relevant object, object part, physical properties, target context, and feasibility outcome. The resource provides instance-level evidence used to populate and test the course ontology and to support the competency questions in Section VII.</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F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the instance-level evidence used to populate the course ontology with examples of objects, object parts, relevant physical properties, and feasible or infeasible outcomes. Only the Cut-specific subset will be used for this course project.</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0F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Hyejin Park / LACAI Lab</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0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nternal project resource; no public URL available at this stage.</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0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Internal and under development; a curated Cut-specific subset will be available to the course team. Required.</w:t>
            </w:r>
          </w:p>
        </w:tc>
      </w:tr>
      <w:tr>
        <w:trPr>
          <w:cantSplit w:val="0"/>
          <w:trHeight w:val="1032" w:hRule="atLeast"/>
          <w:tblHeader w:val="0"/>
        </w:trPr>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Derived Counterfactual Contrast Annotations</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 experimentally generated dataset</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Paired examples in which changes to an object property or relevant part are associated with changes in action feasibility</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Paired or contrastive examples in which a change to a relevant object part or physical property is associated with a change in cutting feasibility. The resource is used as supporting evidence when identifying or refining which properties are relevant to the ActionRequirements for Cut</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Hyejin Park / LACAI Lab</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Generated through ongoing affordance-reasoning experiments</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Internal and under development; a limited Cut-specific subset will be available for the course project. Supporting / Optional</w:t>
            </w:r>
          </w:p>
        </w:tc>
      </w:tr>
    </w:tbl>
    <w:p w:rsidR="00000000" w:rsidDel="00000000" w:rsidP="00000000" w:rsidRDefault="00000000" w:rsidRPr="00000000" w14:paraId="00000109">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External Ontologies, Vocabularies, or other Model Services</w:t>
      </w:r>
      <w:r w:rsidDel="00000000" w:rsidR="00000000" w:rsidRPr="00000000">
        <w:rPr>
          <w:rtl w:val="0"/>
        </w:rPr>
      </w:r>
    </w:p>
    <w:tbl>
      <w:tblPr>
        <w:tblStyle w:val="Table6"/>
        <w:tblW w:w="9350.0" w:type="dxa"/>
        <w:jc w:val="left"/>
        <w:tblLayout w:type="fixed"/>
        <w:tblLook w:val="0400"/>
      </w:tblPr>
      <w:tblGrid>
        <w:gridCol w:w="805"/>
        <w:gridCol w:w="900"/>
        <w:gridCol w:w="1980"/>
        <w:gridCol w:w="1260"/>
        <w:gridCol w:w="1620"/>
        <w:gridCol w:w="1350"/>
        <w:gridCol w:w="1435"/>
        <w:tblGridChange w:id="0">
          <w:tblGrid>
            <w:gridCol w:w="805"/>
            <w:gridCol w:w="900"/>
            <w:gridCol w:w="1980"/>
            <w:gridCol w:w="1260"/>
            <w:gridCol w:w="1620"/>
            <w:gridCol w:w="1350"/>
            <w:gridCol w:w="14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Resource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Language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0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0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0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1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Describes/Uses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Access Policies &amp; Usage</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1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WordNet</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1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English</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1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Supports terminology normalization and sense distinction for action and object terms used in the ontology. It is not used to determine physical feasibility.</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1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Princeton University</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16">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Princeton WordNet</w:t>
            </w:r>
          </w:p>
          <w:p w:rsidR="00000000" w:rsidDel="00000000" w:rsidP="00000000" w:rsidRDefault="00000000" w:rsidRPr="00000000" w14:paraId="0000011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 </w:t>
            </w:r>
            <w:hyperlink r:id="rId19">
              <w:r w:rsidDel="00000000" w:rsidR="00000000" w:rsidRPr="00000000">
                <w:rPr>
                  <w:rFonts w:ascii="Times New Roman" w:cs="Times New Roman" w:eastAsia="Times New Roman" w:hAnsi="Times New Roman"/>
                  <w:color w:val="467886"/>
                  <w:sz w:val="20"/>
                  <w:szCs w:val="20"/>
                  <w:u w:val="single"/>
                  <w:rtl w:val="0"/>
                </w:rPr>
                <w:t xml:space="preserve">https://wordnet.princeton.edu/</w:t>
              </w:r>
            </w:hyperlink>
            <w:r w:rsidDel="00000000" w:rsidR="00000000" w:rsidRPr="00000000">
              <w:rPr>
                <w:rtl w:val="0"/>
              </w:rPr>
            </w:r>
          </w:p>
          <w:p w:rsidR="00000000" w:rsidDel="00000000" w:rsidP="00000000" w:rsidRDefault="00000000" w:rsidRPr="00000000" w14:paraId="0000011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9">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1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Action and object terminology derived from EPIC-KITCHENS and the experimental annotations</w:t>
            </w:r>
            <w:r w:rsidDel="00000000" w:rsidR="00000000" w:rsidRPr="00000000">
              <w:rPr>
                <w:rtl w:val="0"/>
              </w:rPr>
            </w:r>
          </w:p>
        </w:tc>
        <w:tc>
          <w:tcPr>
            <w:tcBorders>
              <w:top w:color="4f81bd" w:space="0" w:sz="8" w:val="single"/>
              <w:left w:color="000000" w:space="0" w:sz="4"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11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Freely available; Supporting / Optional</w:t>
            </w:r>
          </w:p>
        </w:tc>
      </w:tr>
      <w:tr>
        <w:trPr>
          <w:cantSplit w:val="0"/>
          <w:tblHeader w:val="0"/>
        </w:trPr>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Relations Ontology (RO)</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OWL / OBO</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standardized relation types intended for reuse across ontologies. It will be reviewed to determine whether general relations needed in this project, such as part-whole relations, can reuse existing semantics before new project-specific relations are introduced.</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OBO Relations Ontology community / OBO Foundry</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Official Website Link: </w:t>
            </w:r>
            <w:hyperlink r:id="rId20">
              <w:r w:rsidDel="00000000" w:rsidR="00000000" w:rsidRPr="00000000">
                <w:rPr>
                  <w:rFonts w:ascii="Times New Roman" w:cs="Times New Roman" w:eastAsia="Times New Roman" w:hAnsi="Times New Roman"/>
                  <w:color w:val="467886"/>
                  <w:sz w:val="20"/>
                  <w:szCs w:val="20"/>
                  <w:u w:val="single"/>
                  <w:rtl w:val="0"/>
                </w:rPr>
                <w:t xml:space="preserve">https://obofoundry.org/ontology/ro.html</w:t>
              </w:r>
            </w:hyperlink>
            <w:r w:rsidDel="00000000" w:rsidR="00000000" w:rsidRPr="00000000">
              <w:rPr>
                <w:rtl w:val="0"/>
              </w:rPr>
            </w:r>
          </w:p>
          <w:p w:rsidR="00000000" w:rsidDel="00000000" w:rsidP="00000000" w:rsidRDefault="00000000" w:rsidRPr="00000000" w14:paraId="00000121">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Relations among ontology entities, particularly reusable general-purpose relations such as part-whole relations.</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Publicly available; Supporting / Optional. Used as a reference for relation reuse and ontology-design decisions rather than as a required source of instance data.</w:t>
            </w:r>
          </w:p>
        </w:tc>
      </w:tr>
    </w:tbl>
    <w:p w:rsidR="00000000" w:rsidDel="00000000" w:rsidP="00000000" w:rsidRDefault="00000000" w:rsidRPr="00000000" w14:paraId="00000124">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Other Resources, Service, or Triggers </w:t>
      </w:r>
      <w:r w:rsidDel="00000000" w:rsidR="00000000" w:rsidRPr="00000000">
        <w:rPr>
          <w:rFonts w:ascii="Times New Roman" w:cs="Times New Roman" w:eastAsia="Times New Roman" w:hAnsi="Times New Roman"/>
          <w:i w:val="1"/>
          <w:iCs w:val="1"/>
          <w:color w:val="000000"/>
          <w:rtl w:val="0"/>
        </w:rPr>
        <w:t xml:space="preserve">(e.g., event notification services, application services, etc.)</w:t>
      </w:r>
      <w:r w:rsidDel="00000000" w:rsidR="00000000" w:rsidRPr="00000000">
        <w:rPr>
          <w:rtl w:val="0"/>
        </w:rPr>
      </w:r>
    </w:p>
    <w:tbl>
      <w:tblPr>
        <w:tblStyle w:val="Table7"/>
        <w:tblW w:w="9350.0" w:type="dxa"/>
        <w:jc w:val="left"/>
        <w:tblLayout w:type="fixed"/>
        <w:tblLook w:val="0400"/>
      </w:tblPr>
      <w:tblGrid>
        <w:gridCol w:w="1391"/>
        <w:gridCol w:w="621"/>
        <w:gridCol w:w="2243"/>
        <w:gridCol w:w="1215"/>
        <w:gridCol w:w="2748"/>
        <w:gridCol w:w="1132"/>
        <w:tblGridChange w:id="0">
          <w:tblGrid>
            <w:gridCol w:w="1391"/>
            <w:gridCol w:w="621"/>
            <w:gridCol w:w="2243"/>
            <w:gridCol w:w="1215"/>
            <w:gridCol w:w="2748"/>
            <w:gridCol w:w="1132"/>
          </w:tblGrid>
        </w:tblGridChange>
      </w:tblGrid>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2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Resource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2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2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2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2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2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Access Policies &amp; Usage</w:t>
            </w:r>
            <w:r w:rsidDel="00000000" w:rsidR="00000000" w:rsidRPr="00000000">
              <w:rPr>
                <w:rtl w:val="0"/>
              </w:rPr>
            </w:r>
          </w:p>
        </w:tc>
      </w:tr>
      <w:tr>
        <w:trPr>
          <w:cantSplit w:val="0"/>
          <w:trHeight w:val="1032" w:hRule="atLeast"/>
          <w:tblHeader w:val="0"/>
        </w:trPr>
        <w:tc>
          <w:tcPr>
            <w:tcBorders>
              <w:top w:color="4f81bd" w:space="0" w:sz="8" w:val="single"/>
              <w:left w:color="4f81bd" w:space="0" w:sz="8"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18"/>
                <w:szCs w:val="18"/>
                <w:rtl w:val="0"/>
              </w:rPr>
              <w:t xml:space="preserve">(sensor or external service name)</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2D">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18"/>
                <w:szCs w:val="18"/>
                <w:rtl w:val="0"/>
              </w:rPr>
              <w:t xml:space="preserve">Include a description of the resource as well as availability, if applicable</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2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18"/>
                <w:szCs w:val="18"/>
                <w:rtl w:val="0"/>
              </w:rPr>
              <w:t xml:space="preserve">Primary owner of the service</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3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18"/>
                <w:szCs w:val="18"/>
                <w:rtl w:val="0"/>
              </w:rPr>
              <w:t xml:space="preserve">Application or service URL</w:t>
            </w:r>
            <w:r w:rsidDel="00000000" w:rsidR="00000000" w:rsidRPr="00000000">
              <w:rPr>
                <w:rFonts w:ascii="Times New Roman" w:cs="Times New Roman" w:eastAsia="Times New Roman" w:hAnsi="Times New Roman"/>
                <w:i w:val="1"/>
                <w:iCs w:val="1"/>
                <w:color w:val="000000"/>
                <w:sz w:val="18"/>
                <w:szCs w:val="18"/>
                <w:rtl w:val="0"/>
              </w:rPr>
              <w:t xml:space="preserve">; if subscription based, include subscription and any subscription owner</w:t>
            </w:r>
            <w:r w:rsidDel="00000000" w:rsidR="00000000" w:rsidRPr="00000000">
              <w:rPr>
                <w:rtl w:val="0"/>
              </w:rPr>
            </w:r>
          </w:p>
        </w:tc>
        <w:tc>
          <w:tcPr>
            <w:tcBorders>
              <w:top w:color="4f81bd" w:space="0" w:sz="8" w:val="single"/>
              <w:left w:color="000000" w:space="0" w:sz="4"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131">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1032" w:hRule="atLeast"/>
          <w:tblHeader w:val="0"/>
        </w:trPr>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2">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3">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4">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5">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6">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37">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38">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IX. References and Bibliography</w:t>
      </w:r>
      <w:r w:rsidDel="00000000" w:rsidR="00000000" w:rsidRPr="00000000">
        <w:rPr>
          <w:rtl w:val="0"/>
        </w:rPr>
      </w:r>
    </w:p>
    <w:p w:rsidR="00000000" w:rsidDel="00000000" w:rsidP="00000000" w:rsidRDefault="00000000" w:rsidRPr="00000000" w14:paraId="0000013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EPIC-KITCHENS-100. Egocentric kitchen video dataset and action annotation repository. https://epic-kitchens.github.io/</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EPIC-KITCHENS-100 Annotations. </w:t>
      </w:r>
      <w:hyperlink r:id="rId21">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https://github</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.com/epic-kitchens/epic-kitchens-100-annotations</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Princeton WordNet. Princeton University. https://wordnet.princeton.edu/</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Relations Ontology (RO). OBO Foundry. https://obofoundry.org/ontology/ro.html</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 Management Group (OMG). Unified Modeling Language (UML), Version 2.5.1. https://www.omg.org/spec/UML/2.5.1/</w:t>
      </w:r>
    </w:p>
    <w:p w:rsidR="00000000" w:rsidDel="00000000" w:rsidP="00000000" w:rsidRDefault="00000000" w:rsidRPr="00000000" w14:paraId="0000014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X. Notes</w:t>
      </w:r>
      <w:r w:rsidDel="00000000" w:rsidR="00000000" w:rsidRPr="00000000">
        <w:rPr>
          <w:rtl w:val="0"/>
        </w:rPr>
      </w:r>
    </w:p>
    <w:p w:rsidR="00000000" w:rsidDel="00000000" w:rsidP="00000000" w:rsidRDefault="00000000" w:rsidRPr="00000000" w14:paraId="0000014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20"/>
          <w:szCs w:val="20"/>
          <w:rtl w:val="0"/>
        </w:rPr>
        <w:t xml:space="preserve">There is always some piece of information that is required that has no other place to go. This is the place for that information.</w:t>
      </w: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elle Villa" w:id="9" w:date="2026-09-22T13:49:46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example scenario. Make it concrete and specific, rather than generic with examples embedded in it.</w:t>
      </w:r>
    </w:p>
  </w:comment>
  <w:comment w:author="Danielle Villa" w:id="18" w:date="2026-09-22T14:07:15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shouldn't be an 'if' here, you said the answer was no. There should be a conflict.</w:t>
      </w:r>
    </w:p>
  </w:comment>
  <w:comment w:author="Danielle Villa" w:id="13" w:date="2026-09-22T13:58:57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this an architecture diagram? It looks a lot like an activity diagram with an odd section about data sources.</w:t>
      </w:r>
    </w:p>
  </w:comment>
  <w:comment w:author="Danielle Villa" w:id="6" w:date="2026-09-22T13:48:17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add this to the scope section, especially since it seems like you've remove the 'soft food' concept that you had previously</w:t>
      </w:r>
    </w:p>
  </w:comment>
  <w:comment w:author="Danielle Villa" w:id="12" w:date="2026-09-22T13:57:57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the lines from the researcher mean? Does the reasoning system contain the concept of 'evaluate cutting feasibility'? What does the line between it and the knowledge base mean?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diagram is good for telling me what is connected, but not how it is connected or how anything is used.</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-0.25 points</w:t>
      </w:r>
    </w:p>
  </w:comment>
  <w:comment w:author="Danielle Villa" w:id="16" w:date="2026-09-22T14:10:09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CQs are good, but your ontology approaches are very generic and don't describe how the ontology would actually answer the given question. What data do you expect to be in the system that will be used? What specific properties will meet specific requirements? Why are requirements unmet. The fact that every ontology approach section is incredibly similar for very different CQs is a red flag.</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-0.25 points</w:t>
      </w:r>
    </w:p>
  </w:comment>
  <w:comment w:author="Danielle Villa" w:id="8" w:date="2026-09-22T14:14:43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previous assignment: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expand on this to help contextualize why someone might use the system. Do they not have any knives? Are they in a survival scenario? Are they testing a scenario for robots or children, where blades might be dangerous?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 points</w:t>
      </w:r>
    </w:p>
  </w:comment>
  <w:comment w:author="Danielle Villa" w:id="5" w:date="2026-09-22T13:47:08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section!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+0.25 points</w:t>
      </w:r>
    </w:p>
  </w:comment>
  <w:comment w:author="Danielle Villa" w:id="2" w:date="2026-09-22T13:41:22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 on this more. Why do we need an ontology to tell us what we can cut with? What realistic scenario would this be necessary for? Or is this purely a research project, to see how physical properties could be modeling in a symbolic system?</w:t>
      </w:r>
    </w:p>
  </w:comment>
  <w:comment w:author="Danielle Villa" w:id="4" w:date="2026-09-22T13:46:51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this is just a system property. You could shorten this by saying that the system returns the appropriate answer to the query.</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anything about the system that does or does not change once a query has been ran? Has data been added/removed? Should the system close?</w:t>
      </w:r>
    </w:p>
  </w:comment>
  <w:comment w:author="Danielle Villa" w:id="19" w:date="2026-09-22T14:07:56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need to put this with every CQ, just once at the top of the section is fine.</w:t>
      </w:r>
    </w:p>
  </w:comment>
  <w:comment w:author="Danielle Villa" w:id="10" w:date="2026-09-22T13:54:07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write the basic flow for only one scenario, you don't need to make it cover everything. If you want to have both represented, have 2 separate flow tables.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 comment as previous assignment.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 points</w:t>
      </w:r>
    </w:p>
  </w:comment>
  <w:comment w:author="Danielle Villa" w:id="3" w:date="2026-09-22T13:44:26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isn't a pre-condition, it's just an aspect of the system. What else about the system needs to be set before it can answer a question? Does data need to be loaded? Should an interface be available? Does a reasoner need to be run first?</w:t>
      </w:r>
    </w:p>
  </w:comment>
  <w:comment w:author="Danielle Villa" w:id="15" w:date="2026-09-22T14:01:53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loop in this diagram is confusingly drawn. Please make sure all conditions of a split points are labeled near the split point. Also, try not to have your lines run through other boxes.</w:t>
      </w:r>
    </w:p>
  </w:comment>
  <w:comment w:author="Danielle Villa" w:id="20" w:date="2026-09-22T14:11:50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a license or usage policy. Explicitly state if you can't find a license, or link to terms and conditions, or put down the license the data is under. This goes for all of the 'publicly available' resources you have in this section.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-0.25 points</w:t>
      </w:r>
    </w:p>
  </w:comment>
  <w:comment w:author="Danielle Villa" w:id="11" w:date="2026-09-22T13:53:24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are there 2 actors here? Who is receiving the feasibility judgement?</w:t>
      </w:r>
    </w:p>
  </w:comment>
  <w:comment w:author="Danielle Villa" w:id="1" w:date="2026-09-22T13:39:33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you design the ontology so that it can be easily extended for these actions. While it's a good idea to just start with Cut, I suspect you'll have time to add another action within this semester.</w:t>
      </w:r>
    </w:p>
  </w:comment>
  <w:comment w:author="Danielle Villa" w:id="7" w:date="2026-09-22T13:51:43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possible, I'd like to see these expanded a bit. Who are these researchers? Do they already know the answers, or do they genuinely need help? What context are they researching under?</w:t>
      </w:r>
    </w:p>
  </w:comment>
  <w:comment w:author="Danielle Villa" w:id="0" w:date="2026-09-22T14:20:48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 6.3/7</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use case still feels very high-level even though you've scoped it down a lot. We need more details in your CQs. We also would like more contextual details for why someone would need this ontology, especially if you're hoping to publish this.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comments for points.</w:t>
      </w:r>
    </w:p>
  </w:comment>
  <w:comment w:author="Danielle Villa" w:id="17" w:date="2026-09-22T14:05:07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just a description of the ontology. What ObjectPart is being considered? What PhyisicalProperties and ActionRequirements are being considered? You don't need to have everything perfectly mapped out, but at this point in the course we expect you to have an idea about how you'll model this.</w:t>
      </w:r>
    </w:p>
  </w:comment>
  <w:comment w:author="Danielle Villa" w:id="14" w:date="2026-09-22T14:00:04Z">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make these sequence diagrams, they're a lot more compact.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Additionally, we ask that you do one flow per diagram, so you shouldn't need to split at the evaluation result.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4A" w15:done="0"/>
  <w15:commentEx w15:paraId="0000014B" w15:done="0"/>
  <w15:commentEx w15:paraId="0000014C" w15:done="0"/>
  <w15:commentEx w15:paraId="0000014D" w15:done="0"/>
  <w15:commentEx w15:paraId="00000150" w15:done="0"/>
  <w15:commentEx w15:paraId="00000152" w15:done="0"/>
  <w15:commentEx w15:paraId="00000155" w15:done="0"/>
  <w15:commentEx w15:paraId="00000157" w15:done="0"/>
  <w15:commentEx w15:paraId="00000158" w15:done="0"/>
  <w15:commentEx w15:paraId="0000015A" w15:done="0"/>
  <w15:commentEx w15:paraId="0000015B" w15:done="0"/>
  <w15:commentEx w15:paraId="0000015E" w15:done="0"/>
  <w15:commentEx w15:paraId="0000015F" w15:done="0"/>
  <w15:commentEx w15:paraId="00000160" w15:done="0"/>
  <w15:commentEx w15:paraId="00000162" w15:done="0"/>
  <w15:commentEx w15:paraId="00000163" w15:done="0"/>
  <w15:commentEx w15:paraId="00000164" w15:done="0"/>
  <w15:commentEx w15:paraId="00000165" w15:done="0"/>
  <w15:commentEx w15:paraId="00000168" w15:done="0"/>
  <w15:commentEx w15:paraId="00000169" w15:done="0"/>
  <w15:commentEx w15:paraId="0000016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89739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9739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9739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897395"/>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97395"/>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97395"/>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97395"/>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97395"/>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9739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9739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9739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9739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9739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9739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9739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97395"/>
    <w:rPr>
      <w:i w:val="1"/>
      <w:iCs w:val="1"/>
      <w:color w:val="404040" w:themeColor="text1" w:themeTint="0000BF"/>
    </w:rPr>
  </w:style>
  <w:style w:type="paragraph" w:styleId="ListParagraph">
    <w:name w:val="List Paragraph"/>
    <w:basedOn w:val="Normal"/>
    <w:uiPriority w:val="34"/>
    <w:qFormat w:val="1"/>
    <w:rsid w:val="00897395"/>
    <w:pPr>
      <w:ind w:left="720"/>
      <w:contextualSpacing w:val="1"/>
    </w:pPr>
  </w:style>
  <w:style w:type="character" w:styleId="IntenseEmphasis">
    <w:name w:val="Intense Emphasis"/>
    <w:basedOn w:val="DefaultParagraphFont"/>
    <w:uiPriority w:val="21"/>
    <w:qFormat w:val="1"/>
    <w:rsid w:val="00897395"/>
    <w:rPr>
      <w:i w:val="1"/>
      <w:iCs w:val="1"/>
      <w:color w:val="0f4761" w:themeColor="accent1" w:themeShade="0000BF"/>
    </w:rPr>
  </w:style>
  <w:style w:type="paragraph" w:styleId="IntenseQuote">
    <w:name w:val="Intense Quote"/>
    <w:basedOn w:val="Normal"/>
    <w:next w:val="Normal"/>
    <w:link w:val="IntenseQuoteChar"/>
    <w:uiPriority w:val="30"/>
    <w:qFormat w:val="1"/>
    <w:rsid w:val="0089739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97395"/>
    <w:rPr>
      <w:i w:val="1"/>
      <w:iCs w:val="1"/>
      <w:color w:val="0f4761" w:themeColor="accent1" w:themeShade="0000BF"/>
    </w:rPr>
  </w:style>
  <w:style w:type="character" w:styleId="IntenseReference">
    <w:name w:val="Intense Reference"/>
    <w:basedOn w:val="DefaultParagraphFont"/>
    <w:uiPriority w:val="32"/>
    <w:qFormat w:val="1"/>
    <w:rsid w:val="00897395"/>
    <w:rPr>
      <w:b w:val="1"/>
      <w:bCs w:val="1"/>
      <w:smallCaps w:val="1"/>
      <w:color w:val="0f4761" w:themeColor="accent1" w:themeShade="0000BF"/>
      <w:spacing w:val="5"/>
    </w:rPr>
  </w:style>
  <w:style w:type="paragraph" w:styleId="NormalWeb">
    <w:name w:val="Normal (Web)"/>
    <w:basedOn w:val="Normal"/>
    <w:uiPriority w:val="99"/>
    <w:semiHidden w:val="1"/>
    <w:unhideWhenUsed w:val="1"/>
    <w:rsid w:val="00897395"/>
    <w:pPr>
      <w:spacing w:after="100" w:afterAutospacing="1" w:before="100" w:beforeAutospacing="1" w:line="240" w:lineRule="auto"/>
    </w:pPr>
    <w:rPr>
      <w:rFonts w:ascii="Times New Roman" w:cs="Times New Roman" w:eastAsia="Times New Roman" w:hAnsi="Times New Roman"/>
    </w:rPr>
  </w:style>
  <w:style w:type="character" w:styleId="Hyperlink">
    <w:name w:val="Hyperlink"/>
    <w:basedOn w:val="DefaultParagraphFont"/>
    <w:uiPriority w:val="99"/>
    <w:unhideWhenUsed w:val="1"/>
    <w:rsid w:val="0064172D"/>
    <w:rPr>
      <w:color w:val="467886" w:themeColor="hyperlink"/>
      <w:u w:val="single"/>
    </w:rPr>
  </w:style>
  <w:style w:type="character" w:styleId="UnresolvedMention">
    <w:name w:val="Unresolved Mention"/>
    <w:basedOn w:val="DefaultParagraphFont"/>
    <w:uiPriority w:val="99"/>
    <w:semiHidden w:val="1"/>
    <w:unhideWhenUsed w:val="1"/>
    <w:rsid w:val="0064172D"/>
    <w:rPr>
      <w:color w:val="605e5c"/>
      <w:shd w:color="auto" w:fill="e1dfdd" w:val="clear"/>
    </w:rPr>
  </w:style>
  <w:style w:type="table" w:styleId="a" w:customStyle="1">
    <w:basedOn w:val="TableNormal"/>
    <w:tblPr>
      <w:tblStyleRowBandSize w:val="1"/>
      <w:tblStyleColBandSize w:val="1"/>
      <w:tblCellMar>
        <w:top w:w="15.0" w:type="dxa"/>
        <w:left w:w="15.0" w:type="dxa"/>
        <w:bottom w:w="15.0" w:type="dxa"/>
        <w:right w:w="15.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obofoundry.org/ontology/ro.html" TargetMode="External"/><Relationship Id="rId11" Type="http://schemas.openxmlformats.org/officeDocument/2006/relationships/hyperlink" Target="mailto:Zhangl41@rpi.edu" TargetMode="External"/><Relationship Id="rId10" Type="http://schemas.openxmlformats.org/officeDocument/2006/relationships/hyperlink" Target="mailto:fanx4@rpi.edu" TargetMode="External"/><Relationship Id="rId21" Type="http://schemas.openxmlformats.org/officeDocument/2006/relationships/hyperlink" Target="https://github" TargetMode="External"/><Relationship Id="rId13" Type="http://schemas.openxmlformats.org/officeDocument/2006/relationships/image" Target="media/image4.png"/><Relationship Id="rId12" Type="http://schemas.openxmlformats.org/officeDocument/2006/relationships/hyperlink" Target="mailto:clarka14@rpi.edu"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parkh12@rpi.edu" TargetMode="External"/><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hyperlink" Target="https://epic-kitchens.github.io/" TargetMode="External"/><Relationship Id="rId16" Type="http://schemas.openxmlformats.org/officeDocument/2006/relationships/image" Target="media/image2.png"/><Relationship Id="rId5" Type="http://schemas.openxmlformats.org/officeDocument/2006/relationships/numbering" Target="numbering.xml"/><Relationship Id="rId19" Type="http://schemas.openxmlformats.org/officeDocument/2006/relationships/hyperlink" Target="https://wordnet.princeton.edu/" TargetMode="External"/><Relationship Id="rId6" Type="http://schemas.openxmlformats.org/officeDocument/2006/relationships/styles" Target="styles.xml"/><Relationship Id="rId18" Type="http://schemas.openxmlformats.org/officeDocument/2006/relationships/hyperlink" Target="https://github.com/epic-kitchens/epic-kitchens-100-annotations"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4d7QYwXK2aZIRPM2mttqv5GShw==">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2026-09-18T23:00:00Z</dcterms:created>
  <dc:creator>Park, Hyejin</dc:creator>
</cp:coreProperties>
</file>