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7971C" w14:textId="77777777" w:rsidR="00FD2009" w:rsidRDefault="00000000">
      <w:pPr>
        <w:spacing w:after="120" w:line="280" w:lineRule="auto"/>
        <w:jc w:val="center"/>
      </w:pPr>
      <w:r>
        <w:rPr>
          <w:b/>
          <w:bCs/>
          <w:color w:val="222222"/>
          <w:sz w:val="28"/>
          <w:szCs w:val="28"/>
        </w:rPr>
        <w:t xml:space="preserve">Clasificación de Daños en Carreteras mediante Transfer </w:t>
      </w:r>
      <w:proofErr w:type="spellStart"/>
      <w:r>
        <w:rPr>
          <w:b/>
          <w:bCs/>
          <w:color w:val="222222"/>
          <w:sz w:val="28"/>
          <w:szCs w:val="28"/>
        </w:rPr>
        <w:t>Learning</w:t>
      </w:r>
      <w:proofErr w:type="spellEnd"/>
      <w:r>
        <w:rPr>
          <w:b/>
          <w:bCs/>
          <w:color w:val="222222"/>
          <w:sz w:val="28"/>
          <w:szCs w:val="28"/>
        </w:rPr>
        <w:t xml:space="preserve"> y MobileNetV2</w:t>
      </w:r>
    </w:p>
    <w:p w14:paraId="373CDEC5" w14:textId="77777777" w:rsidR="00FD2009" w:rsidRDefault="00000000">
      <w:pPr>
        <w:spacing w:after="60" w:line="280" w:lineRule="auto"/>
        <w:jc w:val="center"/>
      </w:pPr>
      <w:r>
        <w:rPr>
          <w:i/>
          <w:iCs/>
          <w:color w:val="222222"/>
        </w:rPr>
        <w:t>Héctor Manuel Cabrero Ibarra, Camila Fernanda García Rubio, Erick Fidel Recinos Benítez, Joel Alejandro Cruz Cuellar</w:t>
      </w:r>
    </w:p>
    <w:p w14:paraId="353AFDFD" w14:textId="77777777" w:rsidR="00FD2009" w:rsidRDefault="00000000">
      <w:pPr>
        <w:spacing w:after="200" w:line="280" w:lineRule="auto"/>
        <w:jc w:val="center"/>
      </w:pPr>
      <w:r>
        <w:rPr>
          <w:color w:val="222222"/>
          <w:sz w:val="18"/>
          <w:szCs w:val="18"/>
        </w:rPr>
        <w:t>Facultad de Ingeniería — Universidad Don Bosco, San Salvador, El Salvador</w:t>
      </w:r>
    </w:p>
    <w:p w14:paraId="332EA542" w14:textId="77777777" w:rsidR="00FD2009" w:rsidRDefault="00FD2009">
      <w:pPr>
        <w:pBdr>
          <w:bottom w:val="single" w:sz="6" w:space="1" w:color="2E75B6"/>
        </w:pBdr>
        <w:spacing w:after="160"/>
      </w:pPr>
    </w:p>
    <w:p w14:paraId="1F86A05B" w14:textId="77777777" w:rsidR="00FD2009" w:rsidRDefault="00000000">
      <w:pPr>
        <w:spacing w:after="120" w:line="280" w:lineRule="auto"/>
        <w:jc w:val="both"/>
      </w:pPr>
      <w:r>
        <w:rPr>
          <w:b/>
          <w:bCs/>
          <w:color w:val="222222"/>
        </w:rPr>
        <w:t xml:space="preserve">Resumen — </w:t>
      </w:r>
      <w:r>
        <w:rPr>
          <w:color w:val="222222"/>
        </w:rPr>
        <w:t xml:space="preserve">El deterioro de la infraestructura vial es un problema crítico que afecta la seguridad del transporte y la eficiencia económica. Este artículo presenta un sistema automatizado de clasificación de daños en carreteras basado en técnicas de aprendizaje profundo y Transfer </w:t>
      </w:r>
      <w:proofErr w:type="spellStart"/>
      <w:r>
        <w:rPr>
          <w:color w:val="222222"/>
        </w:rPr>
        <w:t>Learning</w:t>
      </w:r>
      <w:proofErr w:type="spellEnd"/>
      <w:r>
        <w:rPr>
          <w:color w:val="222222"/>
        </w:rPr>
        <w:t xml:space="preserve">. El sistema propuesto utiliza MobileNetV2, </w:t>
      </w:r>
      <w:proofErr w:type="spellStart"/>
      <w:r>
        <w:rPr>
          <w:color w:val="222222"/>
        </w:rPr>
        <w:t>preentrenado</w:t>
      </w:r>
      <w:proofErr w:type="spellEnd"/>
      <w:r>
        <w:rPr>
          <w:color w:val="222222"/>
        </w:rPr>
        <w:t xml:space="preserve"> en </w:t>
      </w:r>
      <w:proofErr w:type="spellStart"/>
      <w:r>
        <w:rPr>
          <w:color w:val="222222"/>
        </w:rPr>
        <w:t>ImageNet</w:t>
      </w:r>
      <w:proofErr w:type="spellEnd"/>
      <w:r>
        <w:rPr>
          <w:color w:val="222222"/>
        </w:rPr>
        <w:t xml:space="preserve">, como columna vertebral para la extracción de características, con una cabeza de clasificación personalizada adaptada para cuatro categorías de daño: baches, grietas longitudinales, grietas transversales y grietas en cocodrilo. El modelo fue entrenado con 3,321 imágenes reales de carreteras de un </w:t>
      </w:r>
      <w:proofErr w:type="spellStart"/>
      <w:r>
        <w:rPr>
          <w:color w:val="222222"/>
        </w:rPr>
        <w:t>dataset</w:t>
      </w:r>
      <w:proofErr w:type="spellEnd"/>
      <w:r>
        <w:rPr>
          <w:color w:val="222222"/>
        </w:rPr>
        <w:t xml:space="preserve"> público, empleando una estrategia de dos fases: capas base congeladas seguido de fine-</w:t>
      </w:r>
      <w:proofErr w:type="spellStart"/>
      <w:r>
        <w:rPr>
          <w:color w:val="222222"/>
        </w:rPr>
        <w:t>tuning</w:t>
      </w:r>
      <w:proofErr w:type="spellEnd"/>
      <w:r>
        <w:rPr>
          <w:color w:val="222222"/>
        </w:rPr>
        <w:t xml:space="preserve"> parcial de las últimas 30 capas. El sistema alcanza un 63.4% de exactitud de validación con un F1-score de 0.74 para la clase bache. El sistema completo puede desplegarse mediante un script de inferencia por </w:t>
      </w:r>
      <w:proofErr w:type="gramStart"/>
      <w:r>
        <w:rPr>
          <w:color w:val="222222"/>
        </w:rPr>
        <w:t>línea</w:t>
      </w:r>
      <w:proofErr w:type="gramEnd"/>
      <w:r>
        <w:rPr>
          <w:color w:val="222222"/>
        </w:rPr>
        <w:t xml:space="preserve"> de comandos sin necesidad de reentrenamiento, cumpliendo los requisitos de reproducibilidad y portabilidad para aplicaciones en entornos reales.</w:t>
      </w:r>
    </w:p>
    <w:p w14:paraId="0AC29290" w14:textId="77777777" w:rsidR="00FD2009" w:rsidRDefault="00000000">
      <w:pPr>
        <w:spacing w:after="200" w:line="280" w:lineRule="auto"/>
        <w:jc w:val="both"/>
      </w:pPr>
      <w:r>
        <w:rPr>
          <w:b/>
          <w:bCs/>
          <w:color w:val="222222"/>
        </w:rPr>
        <w:t xml:space="preserve">Palabras clave — </w:t>
      </w:r>
      <w:r>
        <w:rPr>
          <w:color w:val="222222"/>
        </w:rPr>
        <w:t xml:space="preserve">clasificación de daños viales, Transfer </w:t>
      </w:r>
      <w:proofErr w:type="spellStart"/>
      <w:r>
        <w:rPr>
          <w:color w:val="222222"/>
        </w:rPr>
        <w:t>Learning</w:t>
      </w:r>
      <w:proofErr w:type="spellEnd"/>
      <w:r>
        <w:rPr>
          <w:color w:val="222222"/>
        </w:rPr>
        <w:t>, MobileNetV2, visión por computador, redes neuronales convolucionales, fine-</w:t>
      </w:r>
      <w:proofErr w:type="spellStart"/>
      <w:r>
        <w:rPr>
          <w:color w:val="222222"/>
        </w:rPr>
        <w:t>tuning</w:t>
      </w:r>
      <w:proofErr w:type="spellEnd"/>
      <w:r>
        <w:rPr>
          <w:color w:val="222222"/>
        </w:rPr>
        <w:t>, clasificación de imágenes.</w:t>
      </w:r>
    </w:p>
    <w:p w14:paraId="657D4712" w14:textId="77777777" w:rsidR="00FD2009" w:rsidRDefault="00FD2009">
      <w:pPr>
        <w:pBdr>
          <w:bottom w:val="single" w:sz="6" w:space="1" w:color="2E75B6"/>
        </w:pBdr>
        <w:spacing w:after="160"/>
      </w:pPr>
    </w:p>
    <w:p w14:paraId="121C768D" w14:textId="77777777" w:rsidR="00FD2009" w:rsidRDefault="00000000">
      <w:pPr>
        <w:spacing w:before="280" w:after="120"/>
      </w:pPr>
      <w:r>
        <w:rPr>
          <w:b/>
          <w:bCs/>
          <w:caps/>
          <w:color w:val="1F3864"/>
          <w:sz w:val="22"/>
          <w:szCs w:val="22"/>
        </w:rPr>
        <w:t>I. Introducción</w:t>
      </w:r>
    </w:p>
    <w:p w14:paraId="68FCC01C" w14:textId="77777777" w:rsidR="00FD2009" w:rsidRDefault="00000000">
      <w:pPr>
        <w:spacing w:before="80" w:after="100" w:line="280" w:lineRule="auto"/>
        <w:jc w:val="both"/>
      </w:pPr>
      <w:r>
        <w:rPr>
          <w:color w:val="222222"/>
        </w:rPr>
        <w:t>La infraestructura vial desempeña un papel fundamental en el desarrollo económico y la seguridad pública. Las carreteras deterioradas incrementan los costos de mantenimiento vehicular, elevan las tasas de accidentalidad y reducen la eficiencia del transporte. Los métodos tradicionales de inspección vial dependen de evaluaciones manuales realizadas por equipos de ingenieros civiles, un proceso costoso, lento y susceptible al error humano.</w:t>
      </w:r>
    </w:p>
    <w:p w14:paraId="4362D78D" w14:textId="77777777" w:rsidR="00FD2009" w:rsidRDefault="00000000">
      <w:pPr>
        <w:spacing w:before="80" w:after="100" w:line="280" w:lineRule="auto"/>
        <w:jc w:val="both"/>
      </w:pPr>
      <w:r>
        <w:rPr>
          <w:color w:val="222222"/>
        </w:rPr>
        <w:t>La aplicación de técnicas de visión por computador y aprendizaje profundo ofrece una alternativa prometedora para automatizar la evaluación del estado de las carreteras. Las Redes Neuronales Convolucionales (CNN) han demostrado un rendimiento excepcional en tareas de reconocimiento de imágenes, lo que las convierte en candidatas idóneas para la detección y clasificación de daños viales.</w:t>
      </w:r>
    </w:p>
    <w:p w14:paraId="41F40CD9" w14:textId="77777777" w:rsidR="00FD2009" w:rsidRDefault="00000000">
      <w:pPr>
        <w:spacing w:before="80" w:after="100" w:line="280" w:lineRule="auto"/>
        <w:jc w:val="both"/>
      </w:pPr>
      <w:r>
        <w:rPr>
          <w:color w:val="222222"/>
        </w:rPr>
        <w:t xml:space="preserve">Este artículo propone un sistema de clasificación de daños en carreteras que aprovecha el Transfer </w:t>
      </w:r>
      <w:proofErr w:type="spellStart"/>
      <w:r>
        <w:rPr>
          <w:color w:val="222222"/>
        </w:rPr>
        <w:t>Learning</w:t>
      </w:r>
      <w:proofErr w:type="spellEnd"/>
      <w:r>
        <w:rPr>
          <w:color w:val="222222"/>
        </w:rPr>
        <w:t xml:space="preserve"> con MobileNetV2 para categorizar la superficie vial en cuatro tipos de daño. El sistema procesa imágenes de carreteras y genera una categoría de daño junto con una puntuación de confianza, permitiendo una evaluación rápida y consistente sin requerir intervención de expertos.</w:t>
      </w:r>
    </w:p>
    <w:p w14:paraId="4A9DA564" w14:textId="77777777" w:rsidR="00FD2009" w:rsidRDefault="00000000">
      <w:pPr>
        <w:spacing w:before="80" w:after="100" w:line="280" w:lineRule="auto"/>
        <w:jc w:val="both"/>
      </w:pPr>
      <w:r>
        <w:rPr>
          <w:color w:val="222222"/>
        </w:rPr>
        <w:t xml:space="preserve">El resto de este artículo se organiza de la siguiente manera: la Sección II revisa trabajos relacionados en detección de daños viales. La Sección III describe la metodología incluyendo </w:t>
      </w:r>
      <w:proofErr w:type="spellStart"/>
      <w:r>
        <w:rPr>
          <w:color w:val="222222"/>
        </w:rPr>
        <w:t>dataset</w:t>
      </w:r>
      <w:proofErr w:type="spellEnd"/>
      <w:r>
        <w:rPr>
          <w:color w:val="222222"/>
        </w:rPr>
        <w:t>, arquitectura y estrategia de entrenamiento. La Sección IV presenta los resultados experimentales. La Sección V ofrece una discusión de los hallazgos y la Sección VI concluye el artículo.</w:t>
      </w:r>
    </w:p>
    <w:p w14:paraId="1CDECEE3" w14:textId="77777777" w:rsidR="00FD2009" w:rsidRDefault="00FD2009"/>
    <w:p w14:paraId="2AB3A0F9" w14:textId="77777777" w:rsidR="00FD2009" w:rsidRDefault="00000000">
      <w:pPr>
        <w:spacing w:before="280" w:after="120"/>
      </w:pPr>
      <w:r>
        <w:rPr>
          <w:b/>
          <w:bCs/>
          <w:caps/>
          <w:color w:val="1F3864"/>
          <w:sz w:val="22"/>
          <w:szCs w:val="22"/>
        </w:rPr>
        <w:t>II. Trabajos Relacionados</w:t>
      </w:r>
    </w:p>
    <w:p w14:paraId="48334760" w14:textId="77777777" w:rsidR="00FD2009" w:rsidRDefault="00000000">
      <w:pPr>
        <w:spacing w:before="80" w:after="100" w:line="280" w:lineRule="auto"/>
        <w:jc w:val="both"/>
      </w:pPr>
      <w:r>
        <w:rPr>
          <w:color w:val="222222"/>
        </w:rPr>
        <w:t xml:space="preserve">La detección de daños en carreteras mediante aprendizaje profundo ha ganado considerable atención en los últimos años. Maeda et al. [1] propusieron uno de los primeros </w:t>
      </w:r>
      <w:proofErr w:type="spellStart"/>
      <w:r>
        <w:rPr>
          <w:color w:val="222222"/>
        </w:rPr>
        <w:t>datasets</w:t>
      </w:r>
      <w:proofErr w:type="spellEnd"/>
      <w:r>
        <w:rPr>
          <w:color w:val="222222"/>
        </w:rPr>
        <w:t xml:space="preserve"> a gran escala para daños viales y demostraron la efectividad de SSD (</w:t>
      </w:r>
      <w:proofErr w:type="gramStart"/>
      <w:r>
        <w:rPr>
          <w:color w:val="222222"/>
        </w:rPr>
        <w:t>Single</w:t>
      </w:r>
      <w:proofErr w:type="gramEnd"/>
      <w:r>
        <w:rPr>
          <w:color w:val="222222"/>
        </w:rPr>
        <w:t xml:space="preserve"> </w:t>
      </w:r>
      <w:proofErr w:type="spellStart"/>
      <w:r>
        <w:rPr>
          <w:color w:val="222222"/>
        </w:rPr>
        <w:t>Shot</w:t>
      </w:r>
      <w:proofErr w:type="spellEnd"/>
      <w:r>
        <w:rPr>
          <w:color w:val="222222"/>
        </w:rPr>
        <w:t xml:space="preserve"> </w:t>
      </w:r>
      <w:proofErr w:type="spellStart"/>
      <w:r>
        <w:rPr>
          <w:color w:val="222222"/>
        </w:rPr>
        <w:t>Multibox</w:t>
      </w:r>
      <w:proofErr w:type="spellEnd"/>
      <w:r>
        <w:rPr>
          <w:color w:val="222222"/>
        </w:rPr>
        <w:t xml:space="preserve"> Detector) para la detección en tiempo real usando cámaras de smartphones. Su trabajo estableció una línea base para la investigación posterior en este dominio.</w:t>
      </w:r>
    </w:p>
    <w:p w14:paraId="7245FC52" w14:textId="77777777" w:rsidR="00FD2009" w:rsidRDefault="00000000">
      <w:pPr>
        <w:spacing w:before="80" w:after="100" w:line="280" w:lineRule="auto"/>
        <w:jc w:val="both"/>
      </w:pPr>
      <w:r>
        <w:rPr>
          <w:color w:val="222222"/>
        </w:rPr>
        <w:lastRenderedPageBreak/>
        <w:t xml:space="preserve">Arya et al. [2] introdujeron el Road </w:t>
      </w:r>
      <w:proofErr w:type="spellStart"/>
      <w:r>
        <w:rPr>
          <w:color w:val="222222"/>
        </w:rPr>
        <w:t>Damage</w:t>
      </w:r>
      <w:proofErr w:type="spellEnd"/>
      <w:r>
        <w:rPr>
          <w:color w:val="222222"/>
        </w:rPr>
        <w:t xml:space="preserve"> </w:t>
      </w:r>
      <w:proofErr w:type="spellStart"/>
      <w:r>
        <w:rPr>
          <w:color w:val="222222"/>
        </w:rPr>
        <w:t>Dataset</w:t>
      </w:r>
      <w:proofErr w:type="spellEnd"/>
      <w:r>
        <w:rPr>
          <w:color w:val="222222"/>
        </w:rPr>
        <w:t xml:space="preserve"> 2022 (RDD2022), un </w:t>
      </w:r>
      <w:proofErr w:type="spellStart"/>
      <w:r>
        <w:rPr>
          <w:color w:val="222222"/>
        </w:rPr>
        <w:t>dataset</w:t>
      </w:r>
      <w:proofErr w:type="spellEnd"/>
      <w:r>
        <w:rPr>
          <w:color w:val="222222"/>
        </w:rPr>
        <w:t xml:space="preserve"> multinacional exhaustivo que contiene más de 47,000 imágenes de carreteras con anotaciones de daños. Este </w:t>
      </w:r>
      <w:proofErr w:type="spellStart"/>
      <w:r>
        <w:rPr>
          <w:color w:val="222222"/>
        </w:rPr>
        <w:t>dataset</w:t>
      </w:r>
      <w:proofErr w:type="spellEnd"/>
      <w:r>
        <w:rPr>
          <w:color w:val="222222"/>
        </w:rPr>
        <w:t xml:space="preserve"> se ha convertido en un </w:t>
      </w:r>
      <w:proofErr w:type="spellStart"/>
      <w:r>
        <w:rPr>
          <w:color w:val="222222"/>
        </w:rPr>
        <w:t>benchmark</w:t>
      </w:r>
      <w:proofErr w:type="spellEnd"/>
      <w:r>
        <w:rPr>
          <w:color w:val="222222"/>
        </w:rPr>
        <w:t xml:space="preserve"> estándar para la investigación en detección de daños viales, permitiendo estudios de generalización entre países.</w:t>
      </w:r>
    </w:p>
    <w:p w14:paraId="01EDDCD0" w14:textId="77777777" w:rsidR="00FD2009" w:rsidRDefault="00000000">
      <w:pPr>
        <w:spacing w:before="80" w:after="100" w:line="280" w:lineRule="auto"/>
        <w:jc w:val="both"/>
      </w:pPr>
      <w:r>
        <w:rPr>
          <w:color w:val="222222"/>
        </w:rPr>
        <w:t xml:space="preserve">En cuanto a los enfoques de Transfer </w:t>
      </w:r>
      <w:proofErr w:type="spellStart"/>
      <w:r>
        <w:rPr>
          <w:color w:val="222222"/>
        </w:rPr>
        <w:t>Learning</w:t>
      </w:r>
      <w:proofErr w:type="spellEnd"/>
      <w:r>
        <w:rPr>
          <w:color w:val="222222"/>
        </w:rPr>
        <w:t>, Howard et al. [3] introdujeron MobileNetV2, una arquitectura ligera diseñada para aplicaciones de visión móvil y embebida. Sus convoluciones separables en profundidad reducen significativamente el costo computacional manteniendo una precisión competitiva, haciéndola adecuada para entornos con recursos limitados.</w:t>
      </w:r>
    </w:p>
    <w:p w14:paraId="1D3CD754" w14:textId="77777777" w:rsidR="00FD2009" w:rsidRDefault="00000000">
      <w:pPr>
        <w:spacing w:before="80" w:after="100" w:line="280" w:lineRule="auto"/>
        <w:jc w:val="both"/>
      </w:pPr>
      <w:r>
        <w:rPr>
          <w:color w:val="222222"/>
        </w:rPr>
        <w:t>Más recientemente, investigadores han explorado estrategias de fine-</w:t>
      </w:r>
      <w:proofErr w:type="spellStart"/>
      <w:r>
        <w:rPr>
          <w:color w:val="222222"/>
        </w:rPr>
        <w:t>tuning</w:t>
      </w:r>
      <w:proofErr w:type="spellEnd"/>
      <w:r>
        <w:rPr>
          <w:color w:val="222222"/>
        </w:rPr>
        <w:t xml:space="preserve"> para aplicaciones específicas de dominio. Tan y Le [4] demostraron que descongelar parcialmente las capas </w:t>
      </w:r>
      <w:proofErr w:type="spellStart"/>
      <w:r>
        <w:rPr>
          <w:color w:val="222222"/>
        </w:rPr>
        <w:t>preentrenadas</w:t>
      </w:r>
      <w:proofErr w:type="spellEnd"/>
      <w:r>
        <w:rPr>
          <w:color w:val="222222"/>
        </w:rPr>
        <w:t xml:space="preserve"> durante una segunda fase de entrenamiento (fine-</w:t>
      </w:r>
      <w:proofErr w:type="spellStart"/>
      <w:r>
        <w:rPr>
          <w:color w:val="222222"/>
        </w:rPr>
        <w:t>tuning</w:t>
      </w:r>
      <w:proofErr w:type="spellEnd"/>
      <w:r>
        <w:rPr>
          <w:color w:val="222222"/>
        </w:rPr>
        <w:t>) mejora consistentemente el rendimiento respecto a la extracción de características con capas completamente congeladas. Nuestro trabajo se basa en estos hallazgos aplicando una estrategia de entrenamiento en dos fases específicamente adaptada para la clasificación de daños viales.</w:t>
      </w:r>
    </w:p>
    <w:p w14:paraId="421D7B19" w14:textId="77777777" w:rsidR="00FD2009" w:rsidRDefault="00FD2009"/>
    <w:p w14:paraId="000846CD" w14:textId="77777777" w:rsidR="00FD2009" w:rsidRDefault="00000000">
      <w:pPr>
        <w:spacing w:before="280" w:after="120"/>
      </w:pPr>
      <w:r>
        <w:rPr>
          <w:b/>
          <w:bCs/>
          <w:caps/>
          <w:color w:val="1F3864"/>
          <w:sz w:val="22"/>
          <w:szCs w:val="22"/>
        </w:rPr>
        <w:t>III. Metodología</w:t>
      </w:r>
    </w:p>
    <w:p w14:paraId="5890DC58" w14:textId="77777777" w:rsidR="00FD2009" w:rsidRDefault="00000000">
      <w:pPr>
        <w:spacing w:before="160" w:after="80"/>
      </w:pPr>
      <w:r>
        <w:rPr>
          <w:b/>
          <w:bCs/>
          <w:color w:val="222222"/>
        </w:rPr>
        <w:t xml:space="preserve">A. </w:t>
      </w:r>
      <w:proofErr w:type="spellStart"/>
      <w:r>
        <w:rPr>
          <w:b/>
          <w:bCs/>
          <w:color w:val="222222"/>
        </w:rPr>
        <w:t>Dataset</w:t>
      </w:r>
      <w:proofErr w:type="spellEnd"/>
    </w:p>
    <w:p w14:paraId="48620CD0" w14:textId="77777777" w:rsidR="00FD2009" w:rsidRDefault="00000000">
      <w:pPr>
        <w:spacing w:before="80" w:after="100" w:line="280" w:lineRule="auto"/>
        <w:jc w:val="both"/>
      </w:pPr>
      <w:r>
        <w:rPr>
          <w:color w:val="222222"/>
        </w:rPr>
        <w:t xml:space="preserve">Se utilizó el Road </w:t>
      </w:r>
      <w:proofErr w:type="spellStart"/>
      <w:r>
        <w:rPr>
          <w:color w:val="222222"/>
        </w:rPr>
        <w:t>Damage</w:t>
      </w:r>
      <w:proofErr w:type="spellEnd"/>
      <w:r>
        <w:rPr>
          <w:color w:val="222222"/>
        </w:rPr>
        <w:t xml:space="preserve"> </w:t>
      </w:r>
      <w:proofErr w:type="spellStart"/>
      <w:r>
        <w:rPr>
          <w:color w:val="222222"/>
        </w:rPr>
        <w:t>Dataset</w:t>
      </w:r>
      <w:proofErr w:type="spellEnd"/>
      <w:r>
        <w:rPr>
          <w:color w:val="222222"/>
        </w:rPr>
        <w:t xml:space="preserve"> (disponible en </w:t>
      </w:r>
      <w:proofErr w:type="spellStart"/>
      <w:r>
        <w:rPr>
          <w:color w:val="222222"/>
        </w:rPr>
        <w:t>Kaggle</w:t>
      </w:r>
      <w:proofErr w:type="spellEnd"/>
      <w:r>
        <w:rPr>
          <w:color w:val="222222"/>
        </w:rPr>
        <w:t xml:space="preserve">) para entrenamiento y evaluación. El </w:t>
      </w:r>
      <w:proofErr w:type="spellStart"/>
      <w:r>
        <w:rPr>
          <w:color w:val="222222"/>
        </w:rPr>
        <w:t>dataset</w:t>
      </w:r>
      <w:proofErr w:type="spellEnd"/>
      <w:r>
        <w:rPr>
          <w:color w:val="222222"/>
        </w:rPr>
        <w:t xml:space="preserve"> contiene 3,321 imágenes reales de carreteras anotadas en formato YOLO, organizadas en cuatro categorías de daño:</w:t>
      </w:r>
    </w:p>
    <w:p w14:paraId="74925DCD" w14:textId="77777777" w:rsidR="00FD2009" w:rsidRDefault="00000000">
      <w:pPr>
        <w:pStyle w:val="ListParagraph"/>
        <w:numPr>
          <w:ilvl w:val="0"/>
          <w:numId w:val="2"/>
        </w:numPr>
        <w:spacing w:before="40" w:after="40" w:line="280" w:lineRule="auto"/>
      </w:pPr>
      <w:r>
        <w:rPr>
          <w:color w:val="222222"/>
        </w:rPr>
        <w:t xml:space="preserve">Bache / </w:t>
      </w:r>
      <w:proofErr w:type="spellStart"/>
      <w:r>
        <w:rPr>
          <w:color w:val="222222"/>
        </w:rPr>
        <w:t>Pothole</w:t>
      </w:r>
      <w:proofErr w:type="spellEnd"/>
      <w:r>
        <w:rPr>
          <w:color w:val="222222"/>
        </w:rPr>
        <w:t xml:space="preserve"> (1,252 imágenes — 38%)</w:t>
      </w:r>
    </w:p>
    <w:p w14:paraId="2E25844D" w14:textId="77777777" w:rsidR="00FD2009" w:rsidRDefault="00000000">
      <w:pPr>
        <w:pStyle w:val="ListParagraph"/>
        <w:numPr>
          <w:ilvl w:val="0"/>
          <w:numId w:val="2"/>
        </w:numPr>
        <w:spacing w:before="40" w:after="40" w:line="280" w:lineRule="auto"/>
      </w:pPr>
      <w:r>
        <w:rPr>
          <w:color w:val="222222"/>
        </w:rPr>
        <w:t xml:space="preserve">Grieta en cocodrilo / </w:t>
      </w:r>
      <w:proofErr w:type="spellStart"/>
      <w:r>
        <w:rPr>
          <w:color w:val="222222"/>
        </w:rPr>
        <w:t>Alligator</w:t>
      </w:r>
      <w:proofErr w:type="spellEnd"/>
      <w:r>
        <w:rPr>
          <w:color w:val="222222"/>
        </w:rPr>
        <w:t xml:space="preserve"> </w:t>
      </w:r>
      <w:proofErr w:type="gramStart"/>
      <w:r>
        <w:rPr>
          <w:color w:val="222222"/>
        </w:rPr>
        <w:t>Crack</w:t>
      </w:r>
      <w:proofErr w:type="gramEnd"/>
      <w:r>
        <w:rPr>
          <w:color w:val="222222"/>
        </w:rPr>
        <w:t xml:space="preserve"> (819 imágenes — 25%)</w:t>
      </w:r>
    </w:p>
    <w:p w14:paraId="70513724" w14:textId="77777777" w:rsidR="00FD2009" w:rsidRDefault="00000000">
      <w:pPr>
        <w:pStyle w:val="ListParagraph"/>
        <w:numPr>
          <w:ilvl w:val="0"/>
          <w:numId w:val="2"/>
        </w:numPr>
        <w:spacing w:before="40" w:after="40" w:line="280" w:lineRule="auto"/>
      </w:pPr>
      <w:r>
        <w:rPr>
          <w:color w:val="222222"/>
        </w:rPr>
        <w:t xml:space="preserve">Grieta transversal / Transverse </w:t>
      </w:r>
      <w:proofErr w:type="gramStart"/>
      <w:r>
        <w:rPr>
          <w:color w:val="222222"/>
        </w:rPr>
        <w:t>Crack</w:t>
      </w:r>
      <w:proofErr w:type="gramEnd"/>
      <w:r>
        <w:rPr>
          <w:color w:val="222222"/>
        </w:rPr>
        <w:t xml:space="preserve"> (636 imágenes — 19%)</w:t>
      </w:r>
    </w:p>
    <w:p w14:paraId="76BD509E" w14:textId="77777777" w:rsidR="00FD2009" w:rsidRPr="00212BD8" w:rsidRDefault="00000000">
      <w:pPr>
        <w:pStyle w:val="ListParagraph"/>
        <w:numPr>
          <w:ilvl w:val="0"/>
          <w:numId w:val="2"/>
        </w:numPr>
        <w:spacing w:before="40" w:after="40" w:line="280" w:lineRule="auto"/>
        <w:rPr>
          <w:lang w:val="en-US"/>
        </w:rPr>
      </w:pPr>
      <w:r w:rsidRPr="00212BD8">
        <w:rPr>
          <w:color w:val="222222"/>
          <w:lang w:val="en-US"/>
        </w:rPr>
        <w:t>Grieta longitudinal / Longitudinal Crack (614 imágenes — 18%)</w:t>
      </w:r>
    </w:p>
    <w:p w14:paraId="57CAB702" w14:textId="77777777" w:rsidR="00FD2009" w:rsidRDefault="00000000">
      <w:pPr>
        <w:spacing w:before="80" w:after="100" w:line="280" w:lineRule="auto"/>
        <w:jc w:val="both"/>
      </w:pPr>
      <w:r>
        <w:rPr>
          <w:color w:val="222222"/>
        </w:rPr>
        <w:t xml:space="preserve">El </w:t>
      </w:r>
      <w:proofErr w:type="spellStart"/>
      <w:r>
        <w:rPr>
          <w:color w:val="222222"/>
        </w:rPr>
        <w:t>dataset</w:t>
      </w:r>
      <w:proofErr w:type="spellEnd"/>
      <w:r>
        <w:rPr>
          <w:color w:val="222222"/>
        </w:rPr>
        <w:t xml:space="preserve"> se dividió en 80% para entrenamiento (2,655 imágenes) y 20% para validación (666 imágenes) mediante muestreo aleatorio estratificado con semilla fija (</w:t>
      </w:r>
      <w:proofErr w:type="spellStart"/>
      <w:r>
        <w:rPr>
          <w:color w:val="222222"/>
        </w:rPr>
        <w:t>seed</w:t>
      </w:r>
      <w:proofErr w:type="spellEnd"/>
      <w:r>
        <w:rPr>
          <w:color w:val="222222"/>
        </w:rPr>
        <w:t>=42). Se observó un desbalance de clases, con baches representando casi el doble de muestras que las grietas longitudinales. Esto se abordó durante el entrenamiento mediante ponderación de clases (</w:t>
      </w:r>
      <w:proofErr w:type="spellStart"/>
      <w:r>
        <w:rPr>
          <w:color w:val="222222"/>
        </w:rPr>
        <w:t>class</w:t>
      </w:r>
      <w:proofErr w:type="spellEnd"/>
      <w:r>
        <w:rPr>
          <w:color w:val="222222"/>
        </w:rPr>
        <w:t xml:space="preserve"> </w:t>
      </w:r>
      <w:proofErr w:type="spellStart"/>
      <w:r>
        <w:rPr>
          <w:color w:val="222222"/>
        </w:rPr>
        <w:t>weighting</w:t>
      </w:r>
      <w:proofErr w:type="spellEnd"/>
      <w:r>
        <w:rPr>
          <w:color w:val="222222"/>
        </w:rPr>
        <w:t>).</w:t>
      </w:r>
    </w:p>
    <w:p w14:paraId="16DB9A13" w14:textId="77777777" w:rsidR="00FD2009" w:rsidRDefault="00000000">
      <w:pPr>
        <w:spacing w:before="160" w:after="80"/>
      </w:pPr>
      <w:r>
        <w:rPr>
          <w:b/>
          <w:bCs/>
          <w:color w:val="222222"/>
        </w:rPr>
        <w:t>B. Arquitectura del Sistema</w:t>
      </w:r>
    </w:p>
    <w:p w14:paraId="01B29649" w14:textId="77777777" w:rsidR="00FD2009" w:rsidRDefault="00000000">
      <w:pPr>
        <w:spacing w:before="80" w:after="100" w:line="280" w:lineRule="auto"/>
        <w:jc w:val="both"/>
      </w:pPr>
      <w:r>
        <w:rPr>
          <w:color w:val="222222"/>
        </w:rPr>
        <w:t>El sistema propuesto sigue una arquitectura de pipeline modular:</w:t>
      </w:r>
    </w:p>
    <w:p w14:paraId="3B3C17A8" w14:textId="77777777" w:rsidR="00FD2009" w:rsidRDefault="00000000">
      <w:pPr>
        <w:pStyle w:val="ListParagraph"/>
        <w:numPr>
          <w:ilvl w:val="0"/>
          <w:numId w:val="2"/>
        </w:numPr>
        <w:spacing w:before="40" w:after="40" w:line="280" w:lineRule="auto"/>
      </w:pPr>
      <w:r>
        <w:rPr>
          <w:color w:val="222222"/>
        </w:rPr>
        <w:t>Entrada: imagen RGB de carretera (cualquier resolución)</w:t>
      </w:r>
    </w:p>
    <w:p w14:paraId="0B645729" w14:textId="77777777" w:rsidR="00FD2009" w:rsidRDefault="00000000">
      <w:pPr>
        <w:pStyle w:val="ListParagraph"/>
        <w:numPr>
          <w:ilvl w:val="0"/>
          <w:numId w:val="2"/>
        </w:numPr>
        <w:spacing w:before="40" w:after="40" w:line="280" w:lineRule="auto"/>
      </w:pPr>
      <w:r>
        <w:rPr>
          <w:color w:val="222222"/>
        </w:rPr>
        <w:t>Preprocesamiento: redimensionado a 224×224 píxeles, normalización de píxeles al rango [0,1]</w:t>
      </w:r>
    </w:p>
    <w:p w14:paraId="2370832F" w14:textId="77777777" w:rsidR="00FD2009" w:rsidRDefault="00000000">
      <w:pPr>
        <w:pStyle w:val="ListParagraph"/>
        <w:numPr>
          <w:ilvl w:val="0"/>
          <w:numId w:val="2"/>
        </w:numPr>
        <w:spacing w:before="40" w:after="40" w:line="280" w:lineRule="auto"/>
      </w:pPr>
      <w:r>
        <w:rPr>
          <w:color w:val="222222"/>
        </w:rPr>
        <w:t>Extracción de características: base MobileNetV2 (</w:t>
      </w:r>
      <w:proofErr w:type="spellStart"/>
      <w:r>
        <w:rPr>
          <w:color w:val="222222"/>
        </w:rPr>
        <w:t>preentrenada</w:t>
      </w:r>
      <w:proofErr w:type="spellEnd"/>
      <w:r>
        <w:rPr>
          <w:color w:val="222222"/>
        </w:rPr>
        <w:t xml:space="preserve"> en </w:t>
      </w:r>
      <w:proofErr w:type="spellStart"/>
      <w:r>
        <w:rPr>
          <w:color w:val="222222"/>
        </w:rPr>
        <w:t>ImageNet</w:t>
      </w:r>
      <w:proofErr w:type="spellEnd"/>
      <w:r>
        <w:rPr>
          <w:color w:val="222222"/>
        </w:rPr>
        <w:t>, 2.26M parámetros congelados)</w:t>
      </w:r>
    </w:p>
    <w:p w14:paraId="2E6559E6" w14:textId="77777777" w:rsidR="00FD2009" w:rsidRDefault="00000000">
      <w:pPr>
        <w:pStyle w:val="ListParagraph"/>
        <w:numPr>
          <w:ilvl w:val="0"/>
          <w:numId w:val="2"/>
        </w:numPr>
        <w:spacing w:before="40" w:after="40" w:line="280" w:lineRule="auto"/>
      </w:pPr>
      <w:r>
        <w:rPr>
          <w:color w:val="222222"/>
        </w:rPr>
        <w:t xml:space="preserve">Cabeza de clasificación: GlobalAveragePooling2D → Dense(256, </w:t>
      </w:r>
      <w:proofErr w:type="spellStart"/>
      <w:r>
        <w:rPr>
          <w:color w:val="222222"/>
        </w:rPr>
        <w:t>ReLU</w:t>
      </w:r>
      <w:proofErr w:type="spellEnd"/>
      <w:r>
        <w:rPr>
          <w:color w:val="222222"/>
        </w:rPr>
        <w:t xml:space="preserve">) → </w:t>
      </w:r>
      <w:proofErr w:type="spellStart"/>
      <w:r>
        <w:rPr>
          <w:color w:val="222222"/>
        </w:rPr>
        <w:t>Dropout</w:t>
      </w:r>
      <w:proofErr w:type="spellEnd"/>
      <w:r>
        <w:rPr>
          <w:color w:val="222222"/>
        </w:rPr>
        <w:t xml:space="preserve">(0.4) → Dense(128, </w:t>
      </w:r>
      <w:proofErr w:type="spellStart"/>
      <w:r>
        <w:rPr>
          <w:color w:val="222222"/>
        </w:rPr>
        <w:t>ReLU</w:t>
      </w:r>
      <w:proofErr w:type="spellEnd"/>
      <w:r>
        <w:rPr>
          <w:color w:val="222222"/>
        </w:rPr>
        <w:t xml:space="preserve">) → </w:t>
      </w:r>
      <w:proofErr w:type="spellStart"/>
      <w:r>
        <w:rPr>
          <w:color w:val="222222"/>
        </w:rPr>
        <w:t>Dropout</w:t>
      </w:r>
      <w:proofErr w:type="spellEnd"/>
      <w:r>
        <w:rPr>
          <w:color w:val="222222"/>
        </w:rPr>
        <w:t xml:space="preserve">(0.3) → Dense(4, </w:t>
      </w:r>
      <w:proofErr w:type="spellStart"/>
      <w:r>
        <w:rPr>
          <w:color w:val="222222"/>
        </w:rPr>
        <w:t>Softmax</w:t>
      </w:r>
      <w:proofErr w:type="spellEnd"/>
      <w:r>
        <w:rPr>
          <w:color w:val="222222"/>
        </w:rPr>
        <w:t>)</w:t>
      </w:r>
    </w:p>
    <w:p w14:paraId="01368C66" w14:textId="77777777" w:rsidR="00FD2009" w:rsidRDefault="00000000">
      <w:pPr>
        <w:pStyle w:val="ListParagraph"/>
        <w:numPr>
          <w:ilvl w:val="0"/>
          <w:numId w:val="2"/>
        </w:numPr>
        <w:spacing w:before="40" w:after="40" w:line="280" w:lineRule="auto"/>
      </w:pPr>
      <w:r>
        <w:rPr>
          <w:color w:val="222222"/>
        </w:rPr>
        <w:t>Salida: etiqueta de clase predicha y puntuación de confianza</w:t>
      </w:r>
    </w:p>
    <w:p w14:paraId="24B4CF3E" w14:textId="77777777" w:rsidR="00FD2009" w:rsidRDefault="00000000">
      <w:pPr>
        <w:spacing w:before="80" w:after="100" w:line="280" w:lineRule="auto"/>
        <w:jc w:val="both"/>
      </w:pPr>
      <w:r>
        <w:rPr>
          <w:color w:val="222222"/>
        </w:rPr>
        <w:t xml:space="preserve">El modelo completo contiene 2,619,332 parámetros totales, de los cuales 361,348 son </w:t>
      </w:r>
      <w:proofErr w:type="spellStart"/>
      <w:r>
        <w:rPr>
          <w:color w:val="222222"/>
        </w:rPr>
        <w:t>entrenables</w:t>
      </w:r>
      <w:proofErr w:type="spellEnd"/>
      <w:r>
        <w:rPr>
          <w:color w:val="222222"/>
        </w:rPr>
        <w:t xml:space="preserve"> durante la Fase 1.</w:t>
      </w:r>
    </w:p>
    <w:p w14:paraId="477F3B1E" w14:textId="77777777" w:rsidR="00FD2009" w:rsidRDefault="00000000">
      <w:pPr>
        <w:spacing w:before="160" w:after="80"/>
      </w:pPr>
      <w:r>
        <w:rPr>
          <w:b/>
          <w:bCs/>
          <w:color w:val="222222"/>
        </w:rPr>
        <w:t>C. Estrategia de Entrenamiento</w:t>
      </w:r>
    </w:p>
    <w:p w14:paraId="770BB8B6" w14:textId="77777777" w:rsidR="00FD2009" w:rsidRDefault="00000000">
      <w:pPr>
        <w:spacing w:before="80" w:after="100" w:line="280" w:lineRule="auto"/>
        <w:jc w:val="both"/>
      </w:pPr>
      <w:r>
        <w:rPr>
          <w:color w:val="222222"/>
        </w:rPr>
        <w:t xml:space="preserve">El entrenamiento se realizó en dos fases para adaptar progresivamente el modelo </w:t>
      </w:r>
      <w:proofErr w:type="spellStart"/>
      <w:r>
        <w:rPr>
          <w:color w:val="222222"/>
        </w:rPr>
        <w:t>preentrenado</w:t>
      </w:r>
      <w:proofErr w:type="spellEnd"/>
      <w:r>
        <w:rPr>
          <w:color w:val="222222"/>
        </w:rPr>
        <w:t xml:space="preserve"> al dominio de daños viales:</w:t>
      </w:r>
    </w:p>
    <w:p w14:paraId="17BA194D" w14:textId="77777777" w:rsidR="00FD2009" w:rsidRDefault="00000000">
      <w:pPr>
        <w:spacing w:before="80" w:after="100" w:line="280" w:lineRule="auto"/>
        <w:jc w:val="both"/>
      </w:pPr>
      <w:r>
        <w:rPr>
          <w:b/>
          <w:bCs/>
          <w:color w:val="222222"/>
        </w:rPr>
        <w:t xml:space="preserve">Fase 1 — Transfer </w:t>
      </w:r>
      <w:proofErr w:type="spellStart"/>
      <w:r>
        <w:rPr>
          <w:b/>
          <w:bCs/>
          <w:color w:val="222222"/>
        </w:rPr>
        <w:t>Learning</w:t>
      </w:r>
      <w:proofErr w:type="spellEnd"/>
      <w:r>
        <w:rPr>
          <w:b/>
          <w:bCs/>
          <w:color w:val="222222"/>
        </w:rPr>
        <w:t xml:space="preserve">: </w:t>
      </w:r>
      <w:r>
        <w:rPr>
          <w:color w:val="222222"/>
        </w:rPr>
        <w:t>Todas las capas base de MobileNetV2 fueron congeladas. Únicamente la cabeza de clasificación personalizada fue entrenada por hasta 20 épocas usando el optimizador Adam (</w:t>
      </w:r>
      <w:proofErr w:type="spellStart"/>
      <w:r>
        <w:rPr>
          <w:color w:val="222222"/>
        </w:rPr>
        <w:t>lr</w:t>
      </w:r>
      <w:proofErr w:type="spellEnd"/>
      <w:r>
        <w:rPr>
          <w:color w:val="222222"/>
        </w:rPr>
        <w:t xml:space="preserve">=0.001), pérdida de entropía cruzada categórica y ponderación de clases para manejar el desbalance. Se aplicaron </w:t>
      </w:r>
      <w:proofErr w:type="spellStart"/>
      <w:r>
        <w:rPr>
          <w:color w:val="222222"/>
        </w:rPr>
        <w:t>callbacks</w:t>
      </w:r>
      <w:proofErr w:type="spellEnd"/>
      <w:r>
        <w:rPr>
          <w:color w:val="222222"/>
        </w:rPr>
        <w:t xml:space="preserve"> de Early </w:t>
      </w:r>
      <w:proofErr w:type="spellStart"/>
      <w:r>
        <w:rPr>
          <w:color w:val="222222"/>
        </w:rPr>
        <w:t>Stopping</w:t>
      </w:r>
      <w:proofErr w:type="spellEnd"/>
      <w:r>
        <w:rPr>
          <w:color w:val="222222"/>
        </w:rPr>
        <w:t xml:space="preserve"> (paciencia=5) y </w:t>
      </w:r>
      <w:proofErr w:type="spellStart"/>
      <w:r>
        <w:rPr>
          <w:color w:val="222222"/>
        </w:rPr>
        <w:t>ReduceLROnPlateau</w:t>
      </w:r>
      <w:proofErr w:type="spellEnd"/>
      <w:r>
        <w:rPr>
          <w:color w:val="222222"/>
        </w:rPr>
        <w:t xml:space="preserve"> (factor=0.5, paciencia=3). El mejor modelo alcanzó 59.2% de exactitud de validación en la época 10.</w:t>
      </w:r>
    </w:p>
    <w:p w14:paraId="59696A20" w14:textId="77777777" w:rsidR="00FD2009" w:rsidRDefault="00000000">
      <w:pPr>
        <w:spacing w:before="80" w:after="100" w:line="280" w:lineRule="auto"/>
        <w:jc w:val="both"/>
      </w:pPr>
      <w:r>
        <w:rPr>
          <w:b/>
          <w:bCs/>
          <w:color w:val="222222"/>
        </w:rPr>
        <w:lastRenderedPageBreak/>
        <w:t>Fase 2 — Fine-</w:t>
      </w:r>
      <w:proofErr w:type="spellStart"/>
      <w:r>
        <w:rPr>
          <w:b/>
          <w:bCs/>
          <w:color w:val="222222"/>
        </w:rPr>
        <w:t>tuning</w:t>
      </w:r>
      <w:proofErr w:type="spellEnd"/>
      <w:r>
        <w:rPr>
          <w:b/>
          <w:bCs/>
          <w:color w:val="222222"/>
        </w:rPr>
        <w:t xml:space="preserve">: </w:t>
      </w:r>
      <w:r>
        <w:rPr>
          <w:color w:val="222222"/>
        </w:rPr>
        <w:t>Las últimas 30 capas de MobileNetV2 fueron descongeladas y reentrenadas con una tasa de aprendizaje reducida (</w:t>
      </w:r>
      <w:proofErr w:type="spellStart"/>
      <w:r>
        <w:rPr>
          <w:color w:val="222222"/>
        </w:rPr>
        <w:t>lr</w:t>
      </w:r>
      <w:proofErr w:type="spellEnd"/>
      <w:r>
        <w:rPr>
          <w:color w:val="222222"/>
        </w:rPr>
        <w:t xml:space="preserve">=1e-5) por hasta 15 épocas. Esto permitió el refinamiento de características específicas del dominio evitando el olvido catastrófico de las representaciones de </w:t>
      </w:r>
      <w:proofErr w:type="spellStart"/>
      <w:r>
        <w:rPr>
          <w:color w:val="222222"/>
        </w:rPr>
        <w:t>ImageNet</w:t>
      </w:r>
      <w:proofErr w:type="spellEnd"/>
      <w:r>
        <w:rPr>
          <w:color w:val="222222"/>
        </w:rPr>
        <w:t>. La exactitud de validación final mejoró a 63.4%.</w:t>
      </w:r>
    </w:p>
    <w:p w14:paraId="3C192E95" w14:textId="77777777" w:rsidR="00FD2009" w:rsidRDefault="00000000">
      <w:pPr>
        <w:spacing w:before="80" w:after="100" w:line="280" w:lineRule="auto"/>
        <w:jc w:val="both"/>
      </w:pPr>
      <w:r>
        <w:rPr>
          <w:color w:val="222222"/>
        </w:rPr>
        <w:t xml:space="preserve">La aumentación de datos se aplicó exclusivamente al conjunto de entrenamiento: rotación aleatoria (±15°), desplazamientos de anchura/altura (±10%), volteo horizontal, </w:t>
      </w:r>
      <w:proofErr w:type="gramStart"/>
      <w:r>
        <w:rPr>
          <w:color w:val="222222"/>
        </w:rPr>
        <w:t>zoom</w:t>
      </w:r>
      <w:proofErr w:type="gramEnd"/>
      <w:r>
        <w:rPr>
          <w:color w:val="222222"/>
        </w:rPr>
        <w:t xml:space="preserve"> (±10%) y variación de brillo (0.8–1.2).</w:t>
      </w:r>
    </w:p>
    <w:p w14:paraId="2D1CE59E" w14:textId="77777777" w:rsidR="00FD2009" w:rsidRDefault="00000000">
      <w:pPr>
        <w:spacing w:before="160" w:after="80"/>
      </w:pPr>
      <w:r>
        <w:rPr>
          <w:b/>
          <w:bCs/>
          <w:color w:val="222222"/>
        </w:rPr>
        <w:t>D. Detalles de Implementación</w:t>
      </w:r>
    </w:p>
    <w:p w14:paraId="48A1AFEC" w14:textId="77777777" w:rsidR="00FD2009" w:rsidRDefault="00000000">
      <w:pPr>
        <w:spacing w:before="80" w:after="100" w:line="280" w:lineRule="auto"/>
        <w:jc w:val="both"/>
      </w:pPr>
      <w:r>
        <w:rPr>
          <w:color w:val="222222"/>
        </w:rPr>
        <w:t xml:space="preserve">El sistema fue implementado en Python 3.10 usando </w:t>
      </w:r>
      <w:proofErr w:type="spellStart"/>
      <w:r>
        <w:rPr>
          <w:color w:val="222222"/>
        </w:rPr>
        <w:t>TensorFlow</w:t>
      </w:r>
      <w:proofErr w:type="spellEnd"/>
      <w:r>
        <w:rPr>
          <w:color w:val="222222"/>
        </w:rPr>
        <w:t xml:space="preserve"> 2.15 / </w:t>
      </w:r>
      <w:proofErr w:type="spellStart"/>
      <w:r>
        <w:rPr>
          <w:color w:val="222222"/>
        </w:rPr>
        <w:t>Keras</w:t>
      </w:r>
      <w:proofErr w:type="spellEnd"/>
      <w:r>
        <w:rPr>
          <w:color w:val="222222"/>
        </w:rPr>
        <w:t xml:space="preserve">. Todos los experimentos se realizaron en CPU (arquitectura Intel) sin aceleración GPU. El modelo entrenado se persiste en formato </w:t>
      </w:r>
      <w:proofErr w:type="spellStart"/>
      <w:r>
        <w:rPr>
          <w:color w:val="222222"/>
        </w:rPr>
        <w:t>Keras</w:t>
      </w:r>
      <w:proofErr w:type="spellEnd"/>
      <w:r>
        <w:rPr>
          <w:color w:val="222222"/>
        </w:rPr>
        <w:t xml:space="preserve"> (.</w:t>
      </w:r>
      <w:proofErr w:type="spellStart"/>
      <w:r>
        <w:rPr>
          <w:color w:val="222222"/>
        </w:rPr>
        <w:t>keras</w:t>
      </w:r>
      <w:proofErr w:type="spellEnd"/>
      <w:r>
        <w:rPr>
          <w:color w:val="222222"/>
        </w:rPr>
        <w:t>) permitiendo inferencia sin reentrenamiento. El proyecto sigue una arquitectura de software modular que separa la carga de datos, definición del modelo, entrenamiento, evaluación e inferencia en módulos independientes.</w:t>
      </w:r>
    </w:p>
    <w:p w14:paraId="7DE6BC2F" w14:textId="77777777" w:rsidR="00FD2009" w:rsidRDefault="00FD2009"/>
    <w:p w14:paraId="17CE53E8" w14:textId="77777777" w:rsidR="00FD2009" w:rsidRDefault="00000000">
      <w:pPr>
        <w:spacing w:before="280" w:after="120"/>
      </w:pPr>
      <w:r>
        <w:rPr>
          <w:b/>
          <w:bCs/>
          <w:caps/>
          <w:color w:val="1F3864"/>
          <w:sz w:val="22"/>
          <w:szCs w:val="22"/>
        </w:rPr>
        <w:t>IV. Resultados</w:t>
      </w:r>
    </w:p>
    <w:p w14:paraId="6175B66F" w14:textId="77777777" w:rsidR="00FD2009" w:rsidRDefault="00000000">
      <w:pPr>
        <w:spacing w:before="160" w:after="80"/>
      </w:pPr>
      <w:r>
        <w:rPr>
          <w:b/>
          <w:bCs/>
          <w:color w:val="222222"/>
        </w:rPr>
        <w:t>A. Progreso del Entrenamiento</w:t>
      </w:r>
    </w:p>
    <w:p w14:paraId="7BE4A147" w14:textId="77777777" w:rsidR="00FD2009" w:rsidRDefault="00000000">
      <w:pPr>
        <w:spacing w:before="80" w:after="100" w:line="280" w:lineRule="auto"/>
        <w:jc w:val="both"/>
      </w:pPr>
      <w:r>
        <w:rPr>
          <w:color w:val="222222"/>
        </w:rPr>
        <w:t>La Tabla I resume los resultados del entrenamiento a través de ambas fases.</w:t>
      </w:r>
    </w:p>
    <w:p w14:paraId="0D0C22A6" w14:textId="77777777" w:rsidR="00FD2009" w:rsidRDefault="00000000">
      <w:pPr>
        <w:spacing w:before="160" w:after="80" w:line="280" w:lineRule="auto"/>
        <w:jc w:val="center"/>
      </w:pPr>
      <w:r>
        <w:rPr>
          <w:b/>
          <w:bCs/>
          <w:color w:val="222222"/>
        </w:rPr>
        <w:t>TABLA I — RESULTADOS DEL ENTRENAMIENTO POR FASE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7"/>
        <w:gridCol w:w="3357"/>
        <w:gridCol w:w="2238"/>
        <w:gridCol w:w="2238"/>
      </w:tblGrid>
      <w:tr w:rsidR="00FD2009" w14:paraId="458E5C8A" w14:textId="77777777" w:rsidTr="00212BD8">
        <w:tblPrEx>
          <w:tblCellMar>
            <w:top w:w="0" w:type="dxa"/>
            <w:bottom w:w="0" w:type="dxa"/>
          </w:tblCellMar>
        </w:tblPrEx>
        <w:tc>
          <w:tcPr>
            <w:tcW w:w="111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599E58A" w14:textId="77777777" w:rsidR="00FD2009" w:rsidRDefault="00000000">
            <w:pPr>
              <w:jc w:val="center"/>
            </w:pPr>
            <w:r>
              <w:rPr>
                <w:b/>
                <w:bCs/>
                <w:color w:val="FFFFFF"/>
                <w:sz w:val="18"/>
                <w:szCs w:val="18"/>
              </w:rPr>
              <w:t>Fase</w:t>
            </w:r>
          </w:p>
        </w:tc>
        <w:tc>
          <w:tcPr>
            <w:tcW w:w="1667"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1C07B18E" w14:textId="77777777" w:rsidR="00FD2009" w:rsidRDefault="00000000">
            <w:pPr>
              <w:jc w:val="center"/>
            </w:pPr>
            <w:r>
              <w:rPr>
                <w:b/>
                <w:bCs/>
                <w:color w:val="FFFFFF"/>
                <w:sz w:val="18"/>
                <w:szCs w:val="18"/>
              </w:rPr>
              <w:t>Descripción</w:t>
            </w:r>
          </w:p>
        </w:tc>
        <w:tc>
          <w:tcPr>
            <w:tcW w:w="111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6E3366EE" w14:textId="77777777" w:rsidR="00FD2009" w:rsidRDefault="00000000">
            <w:pPr>
              <w:jc w:val="center"/>
            </w:pPr>
            <w:r>
              <w:rPr>
                <w:b/>
                <w:bCs/>
                <w:color w:val="FFFFFF"/>
                <w:sz w:val="18"/>
                <w:szCs w:val="18"/>
              </w:rPr>
              <w:t>Mejor Época</w:t>
            </w:r>
          </w:p>
        </w:tc>
        <w:tc>
          <w:tcPr>
            <w:tcW w:w="111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4500AA34" w14:textId="77777777" w:rsidR="00FD2009" w:rsidRDefault="00000000">
            <w:pPr>
              <w:jc w:val="center"/>
            </w:pPr>
            <w:r>
              <w:rPr>
                <w:b/>
                <w:bCs/>
                <w:color w:val="FFFFFF"/>
                <w:sz w:val="18"/>
                <w:szCs w:val="18"/>
              </w:rPr>
              <w:t xml:space="preserve">Val. </w:t>
            </w:r>
            <w:proofErr w:type="spellStart"/>
            <w:r>
              <w:rPr>
                <w:b/>
                <w:bCs/>
                <w:color w:val="FFFFFF"/>
                <w:sz w:val="18"/>
                <w:szCs w:val="18"/>
              </w:rPr>
              <w:t>Accuracy</w:t>
            </w:r>
            <w:proofErr w:type="spellEnd"/>
          </w:p>
        </w:tc>
      </w:tr>
      <w:tr w:rsidR="00FD2009" w14:paraId="2F20A510" w14:textId="77777777" w:rsidTr="00212BD8">
        <w:tblPrEx>
          <w:tblCellMar>
            <w:top w:w="0" w:type="dxa"/>
            <w:bottom w:w="0" w:type="dxa"/>
          </w:tblCellMar>
        </w:tblPrEx>
        <w:tc>
          <w:tcPr>
            <w:tcW w:w="111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0180F733" w14:textId="77777777" w:rsidR="00FD2009" w:rsidRDefault="00000000">
            <w:pPr>
              <w:jc w:val="center"/>
            </w:pPr>
            <w:r>
              <w:rPr>
                <w:color w:val="222222"/>
                <w:sz w:val="18"/>
                <w:szCs w:val="18"/>
              </w:rPr>
              <w:t>Fase 1</w:t>
            </w:r>
          </w:p>
        </w:tc>
        <w:tc>
          <w:tcPr>
            <w:tcW w:w="166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4B980391" w14:textId="77777777" w:rsidR="00FD2009" w:rsidRDefault="00000000">
            <w:r>
              <w:rPr>
                <w:color w:val="222222"/>
                <w:sz w:val="18"/>
                <w:szCs w:val="18"/>
              </w:rPr>
              <w:t>Capas base congeladas</w:t>
            </w:r>
          </w:p>
        </w:tc>
        <w:tc>
          <w:tcPr>
            <w:tcW w:w="111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21CDB9AE" w14:textId="77777777" w:rsidR="00FD2009" w:rsidRDefault="00000000">
            <w:pPr>
              <w:jc w:val="center"/>
            </w:pPr>
            <w:r>
              <w:rPr>
                <w:color w:val="222222"/>
                <w:sz w:val="18"/>
                <w:szCs w:val="18"/>
              </w:rPr>
              <w:t>10 / 20</w:t>
            </w:r>
          </w:p>
        </w:tc>
        <w:tc>
          <w:tcPr>
            <w:tcW w:w="111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6C590BA5" w14:textId="77777777" w:rsidR="00FD2009" w:rsidRDefault="00000000">
            <w:pPr>
              <w:jc w:val="center"/>
            </w:pPr>
            <w:r>
              <w:rPr>
                <w:color w:val="222222"/>
                <w:sz w:val="18"/>
                <w:szCs w:val="18"/>
              </w:rPr>
              <w:t>59.2%</w:t>
            </w:r>
          </w:p>
        </w:tc>
      </w:tr>
      <w:tr w:rsidR="00FD2009" w14:paraId="7E5754B3" w14:textId="77777777" w:rsidTr="00212BD8">
        <w:tblPrEx>
          <w:tblCellMar>
            <w:top w:w="0" w:type="dxa"/>
            <w:bottom w:w="0" w:type="dxa"/>
          </w:tblCellMar>
        </w:tblPrEx>
        <w:tc>
          <w:tcPr>
            <w:tcW w:w="111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26934DA" w14:textId="77777777" w:rsidR="00FD2009" w:rsidRDefault="00000000">
            <w:pPr>
              <w:jc w:val="center"/>
            </w:pPr>
            <w:r>
              <w:rPr>
                <w:color w:val="222222"/>
                <w:sz w:val="18"/>
                <w:szCs w:val="18"/>
              </w:rPr>
              <w:t>Fase 2</w:t>
            </w:r>
          </w:p>
        </w:tc>
        <w:tc>
          <w:tcPr>
            <w:tcW w:w="166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91D4118" w14:textId="77777777" w:rsidR="00FD2009" w:rsidRDefault="00000000">
            <w:r>
              <w:rPr>
                <w:color w:val="222222"/>
                <w:sz w:val="18"/>
                <w:szCs w:val="18"/>
              </w:rPr>
              <w:t>Fine-</w:t>
            </w:r>
            <w:proofErr w:type="spellStart"/>
            <w:r>
              <w:rPr>
                <w:color w:val="222222"/>
                <w:sz w:val="18"/>
                <w:szCs w:val="18"/>
              </w:rPr>
              <w:t>tuning</w:t>
            </w:r>
            <w:proofErr w:type="spellEnd"/>
            <w:r>
              <w:rPr>
                <w:color w:val="222222"/>
                <w:sz w:val="18"/>
                <w:szCs w:val="18"/>
              </w:rPr>
              <w:t xml:space="preserve"> (últimas 30 capas)</w:t>
            </w:r>
          </w:p>
        </w:tc>
        <w:tc>
          <w:tcPr>
            <w:tcW w:w="111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25734E0" w14:textId="77777777" w:rsidR="00FD2009" w:rsidRDefault="00000000">
            <w:pPr>
              <w:jc w:val="center"/>
            </w:pPr>
            <w:r>
              <w:rPr>
                <w:color w:val="222222"/>
                <w:sz w:val="18"/>
                <w:szCs w:val="18"/>
              </w:rPr>
              <w:t>15 / 15</w:t>
            </w:r>
          </w:p>
        </w:tc>
        <w:tc>
          <w:tcPr>
            <w:tcW w:w="111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6943238" w14:textId="77777777" w:rsidR="00FD2009" w:rsidRDefault="00000000">
            <w:pPr>
              <w:jc w:val="center"/>
            </w:pPr>
            <w:r>
              <w:rPr>
                <w:color w:val="222222"/>
                <w:sz w:val="18"/>
                <w:szCs w:val="18"/>
              </w:rPr>
              <w:t>63.4%</w:t>
            </w:r>
          </w:p>
        </w:tc>
      </w:tr>
    </w:tbl>
    <w:p w14:paraId="7759465E" w14:textId="77777777" w:rsidR="00FD2009" w:rsidRDefault="00000000">
      <w:pPr>
        <w:spacing w:before="60" w:after="120" w:line="280" w:lineRule="auto"/>
        <w:jc w:val="center"/>
      </w:pPr>
      <w:r>
        <w:rPr>
          <w:i/>
          <w:iCs/>
          <w:color w:val="555555"/>
          <w:sz w:val="18"/>
          <w:szCs w:val="18"/>
        </w:rPr>
        <w:t>Tabla I. Resultados del entrenamiento por fase</w:t>
      </w:r>
    </w:p>
    <w:p w14:paraId="36ED815B" w14:textId="77777777" w:rsidR="00FD2009" w:rsidRDefault="00FD2009"/>
    <w:p w14:paraId="5088479D" w14:textId="77777777" w:rsidR="00FD2009" w:rsidRDefault="00000000">
      <w:pPr>
        <w:spacing w:before="160" w:after="80"/>
      </w:pPr>
      <w:r>
        <w:rPr>
          <w:b/>
          <w:bCs/>
          <w:color w:val="222222"/>
        </w:rPr>
        <w:t>B. Desempeño de Clasificación</w:t>
      </w:r>
    </w:p>
    <w:p w14:paraId="17303DC9" w14:textId="77777777" w:rsidR="00FD2009" w:rsidRDefault="00000000">
      <w:pPr>
        <w:spacing w:before="80" w:after="100" w:line="280" w:lineRule="auto"/>
        <w:jc w:val="both"/>
      </w:pPr>
      <w:r>
        <w:rPr>
          <w:color w:val="222222"/>
        </w:rPr>
        <w:t>La Tabla II presenta las métricas de clasificación por clase obtenidas sobre el conjunto de validación (666 imágenes).</w:t>
      </w:r>
    </w:p>
    <w:p w14:paraId="30BF0324" w14:textId="77777777" w:rsidR="00FD2009" w:rsidRDefault="00000000">
      <w:pPr>
        <w:spacing w:before="160" w:after="80" w:line="280" w:lineRule="auto"/>
        <w:jc w:val="center"/>
      </w:pPr>
      <w:r>
        <w:rPr>
          <w:b/>
          <w:bCs/>
          <w:color w:val="222222"/>
        </w:rPr>
        <w:t>TABLA II — MÉTRICAS DE CLASIFICACIÓN POR CLASE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1734"/>
        <w:gridCol w:w="1734"/>
        <w:gridCol w:w="1734"/>
        <w:gridCol w:w="1734"/>
      </w:tblGrid>
      <w:tr w:rsidR="00FD2009" w14:paraId="02105768" w14:textId="77777777" w:rsidTr="00212BD8">
        <w:tblPrEx>
          <w:tblCellMar>
            <w:top w:w="0" w:type="dxa"/>
            <w:bottom w:w="0" w:type="dxa"/>
          </w:tblCellMar>
        </w:tblPrEx>
        <w:tc>
          <w:tcPr>
            <w:tcW w:w="1556"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AE83B9E" w14:textId="77777777" w:rsidR="00FD2009" w:rsidRDefault="00000000">
            <w:pPr>
              <w:jc w:val="center"/>
            </w:pPr>
            <w:r>
              <w:rPr>
                <w:b/>
                <w:bCs/>
                <w:color w:val="FFFFFF"/>
                <w:sz w:val="18"/>
                <w:szCs w:val="18"/>
              </w:rPr>
              <w:t>Clase</w:t>
            </w:r>
          </w:p>
        </w:tc>
        <w:tc>
          <w:tcPr>
            <w:tcW w:w="86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2A43F770" w14:textId="77777777" w:rsidR="00FD2009" w:rsidRDefault="00000000">
            <w:pPr>
              <w:jc w:val="center"/>
            </w:pPr>
            <w:r>
              <w:rPr>
                <w:b/>
                <w:bCs/>
                <w:color w:val="FFFFFF"/>
                <w:sz w:val="18"/>
                <w:szCs w:val="18"/>
              </w:rPr>
              <w:t>Precisión</w:t>
            </w:r>
          </w:p>
        </w:tc>
        <w:tc>
          <w:tcPr>
            <w:tcW w:w="86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C7851C4" w14:textId="77777777" w:rsidR="00FD2009" w:rsidRDefault="00000000">
            <w:pPr>
              <w:jc w:val="center"/>
            </w:pPr>
            <w:proofErr w:type="spellStart"/>
            <w:r>
              <w:rPr>
                <w:b/>
                <w:bCs/>
                <w:color w:val="FFFFFF"/>
                <w:sz w:val="18"/>
                <w:szCs w:val="18"/>
              </w:rPr>
              <w:t>Recall</w:t>
            </w:r>
            <w:proofErr w:type="spellEnd"/>
          </w:p>
        </w:tc>
        <w:tc>
          <w:tcPr>
            <w:tcW w:w="86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EE58A04" w14:textId="77777777" w:rsidR="00FD2009" w:rsidRDefault="00000000">
            <w:pPr>
              <w:jc w:val="center"/>
            </w:pPr>
            <w:r>
              <w:rPr>
                <w:b/>
                <w:bCs/>
                <w:color w:val="FFFFFF"/>
                <w:sz w:val="18"/>
                <w:szCs w:val="18"/>
              </w:rPr>
              <w:t>F1-score</w:t>
            </w:r>
          </w:p>
        </w:tc>
        <w:tc>
          <w:tcPr>
            <w:tcW w:w="861"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46ECB609" w14:textId="77777777" w:rsidR="00FD2009" w:rsidRDefault="00000000">
            <w:pPr>
              <w:jc w:val="center"/>
            </w:pPr>
            <w:r>
              <w:rPr>
                <w:b/>
                <w:bCs/>
                <w:color w:val="FFFFFF"/>
                <w:sz w:val="18"/>
                <w:szCs w:val="18"/>
              </w:rPr>
              <w:t>Soporte</w:t>
            </w:r>
          </w:p>
        </w:tc>
      </w:tr>
      <w:tr w:rsidR="00FD2009" w14:paraId="6C30EF34" w14:textId="77777777" w:rsidTr="00212BD8">
        <w:tblPrEx>
          <w:tblCellMar>
            <w:top w:w="0" w:type="dxa"/>
            <w:bottom w:w="0" w:type="dxa"/>
          </w:tblCellMar>
        </w:tblPrEx>
        <w:tc>
          <w:tcPr>
            <w:tcW w:w="1556"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47F5E5FB" w14:textId="77777777" w:rsidR="00FD2009" w:rsidRDefault="00000000">
            <w:r>
              <w:rPr>
                <w:color w:val="222222"/>
                <w:sz w:val="18"/>
                <w:szCs w:val="18"/>
              </w:rPr>
              <w:t>Grieta en cocodrilo</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3F84A6AD" w14:textId="77777777" w:rsidR="00FD2009" w:rsidRDefault="00000000">
            <w:pPr>
              <w:jc w:val="center"/>
            </w:pPr>
            <w:r>
              <w:rPr>
                <w:color w:val="222222"/>
                <w:sz w:val="18"/>
                <w:szCs w:val="18"/>
              </w:rPr>
              <w:t>0.59</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5EFB192E" w14:textId="77777777" w:rsidR="00FD2009" w:rsidRDefault="00000000">
            <w:pPr>
              <w:jc w:val="center"/>
            </w:pPr>
            <w:r>
              <w:rPr>
                <w:color w:val="222222"/>
                <w:sz w:val="18"/>
                <w:szCs w:val="18"/>
              </w:rPr>
              <w:t>0.52</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6201EDD9" w14:textId="77777777" w:rsidR="00FD2009" w:rsidRDefault="00000000">
            <w:pPr>
              <w:jc w:val="center"/>
            </w:pPr>
            <w:r>
              <w:rPr>
                <w:color w:val="222222"/>
                <w:sz w:val="18"/>
                <w:szCs w:val="18"/>
              </w:rPr>
              <w:t>0.56</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7F0E8C7F" w14:textId="77777777" w:rsidR="00FD2009" w:rsidRDefault="00000000">
            <w:pPr>
              <w:jc w:val="center"/>
            </w:pPr>
            <w:r>
              <w:rPr>
                <w:color w:val="222222"/>
                <w:sz w:val="18"/>
                <w:szCs w:val="18"/>
              </w:rPr>
              <w:t>164</w:t>
            </w:r>
          </w:p>
        </w:tc>
      </w:tr>
      <w:tr w:rsidR="00FD2009" w14:paraId="28B4B282" w14:textId="77777777" w:rsidTr="00212BD8">
        <w:tblPrEx>
          <w:tblCellMar>
            <w:top w:w="0" w:type="dxa"/>
            <w:bottom w:w="0" w:type="dxa"/>
          </w:tblCellMar>
        </w:tblPrEx>
        <w:tc>
          <w:tcPr>
            <w:tcW w:w="1556"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C557C87" w14:textId="77777777" w:rsidR="00FD2009" w:rsidRDefault="00000000">
            <w:r>
              <w:rPr>
                <w:color w:val="222222"/>
                <w:sz w:val="18"/>
                <w:szCs w:val="18"/>
              </w:rPr>
              <w:t>Grieta longitudinal</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6970A67" w14:textId="77777777" w:rsidR="00FD2009" w:rsidRDefault="00000000">
            <w:pPr>
              <w:jc w:val="center"/>
            </w:pPr>
            <w:r>
              <w:rPr>
                <w:color w:val="222222"/>
                <w:sz w:val="18"/>
                <w:szCs w:val="18"/>
              </w:rPr>
              <w:t>0.52</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B76F692" w14:textId="77777777" w:rsidR="00FD2009" w:rsidRDefault="00000000">
            <w:pPr>
              <w:jc w:val="center"/>
            </w:pPr>
            <w:r>
              <w:rPr>
                <w:color w:val="222222"/>
                <w:sz w:val="18"/>
                <w:szCs w:val="18"/>
              </w:rPr>
              <w:t>0.47</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DDE211F" w14:textId="77777777" w:rsidR="00FD2009" w:rsidRDefault="00000000">
            <w:pPr>
              <w:jc w:val="center"/>
            </w:pPr>
            <w:r>
              <w:rPr>
                <w:color w:val="222222"/>
                <w:sz w:val="18"/>
                <w:szCs w:val="18"/>
              </w:rPr>
              <w:t>0.49</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DA9732F" w14:textId="77777777" w:rsidR="00FD2009" w:rsidRDefault="00000000">
            <w:pPr>
              <w:jc w:val="center"/>
            </w:pPr>
            <w:r>
              <w:rPr>
                <w:color w:val="222222"/>
                <w:sz w:val="18"/>
                <w:szCs w:val="18"/>
              </w:rPr>
              <w:t>123</w:t>
            </w:r>
          </w:p>
        </w:tc>
      </w:tr>
      <w:tr w:rsidR="00FD2009" w14:paraId="08D9FFB1" w14:textId="77777777" w:rsidTr="00212BD8">
        <w:tblPrEx>
          <w:tblCellMar>
            <w:top w:w="0" w:type="dxa"/>
            <w:bottom w:w="0" w:type="dxa"/>
          </w:tblCellMar>
        </w:tblPrEx>
        <w:tc>
          <w:tcPr>
            <w:tcW w:w="1556"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3730F64D" w14:textId="77777777" w:rsidR="00FD2009" w:rsidRDefault="00000000">
            <w:r>
              <w:rPr>
                <w:color w:val="222222"/>
                <w:sz w:val="18"/>
                <w:szCs w:val="18"/>
              </w:rPr>
              <w:t>Bache</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6C65AFFA" w14:textId="77777777" w:rsidR="00FD2009" w:rsidRDefault="00000000">
            <w:pPr>
              <w:jc w:val="center"/>
            </w:pPr>
            <w:r>
              <w:rPr>
                <w:color w:val="222222"/>
                <w:sz w:val="18"/>
                <w:szCs w:val="18"/>
              </w:rPr>
              <w:t>0.75</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141CF904" w14:textId="77777777" w:rsidR="00FD2009" w:rsidRDefault="00000000">
            <w:pPr>
              <w:jc w:val="center"/>
            </w:pPr>
            <w:r>
              <w:rPr>
                <w:color w:val="222222"/>
                <w:sz w:val="18"/>
                <w:szCs w:val="18"/>
              </w:rPr>
              <w:t>0.73</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3689D736" w14:textId="77777777" w:rsidR="00FD2009" w:rsidRDefault="00000000">
            <w:pPr>
              <w:jc w:val="center"/>
            </w:pPr>
            <w:r>
              <w:rPr>
                <w:color w:val="222222"/>
                <w:sz w:val="18"/>
                <w:szCs w:val="18"/>
              </w:rPr>
              <w:t>0.74</w:t>
            </w:r>
          </w:p>
        </w:tc>
        <w:tc>
          <w:tcPr>
            <w:tcW w:w="861"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6111F467" w14:textId="77777777" w:rsidR="00FD2009" w:rsidRDefault="00000000">
            <w:pPr>
              <w:jc w:val="center"/>
            </w:pPr>
            <w:r>
              <w:rPr>
                <w:color w:val="222222"/>
                <w:sz w:val="18"/>
                <w:szCs w:val="18"/>
              </w:rPr>
              <w:t>251</w:t>
            </w:r>
          </w:p>
        </w:tc>
      </w:tr>
      <w:tr w:rsidR="00FD2009" w14:paraId="17A84D79" w14:textId="77777777" w:rsidTr="00212BD8">
        <w:tblPrEx>
          <w:tblCellMar>
            <w:top w:w="0" w:type="dxa"/>
            <w:bottom w:w="0" w:type="dxa"/>
          </w:tblCellMar>
        </w:tblPrEx>
        <w:tc>
          <w:tcPr>
            <w:tcW w:w="1556"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E32EED6" w14:textId="77777777" w:rsidR="00FD2009" w:rsidRDefault="00000000">
            <w:r>
              <w:rPr>
                <w:color w:val="222222"/>
                <w:sz w:val="18"/>
                <w:szCs w:val="18"/>
              </w:rPr>
              <w:t>Grieta transversal</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30150CB" w14:textId="77777777" w:rsidR="00FD2009" w:rsidRDefault="00000000">
            <w:pPr>
              <w:jc w:val="center"/>
            </w:pPr>
            <w:r>
              <w:rPr>
                <w:color w:val="222222"/>
                <w:sz w:val="18"/>
                <w:szCs w:val="18"/>
              </w:rPr>
              <w:t>0.57</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4857FC6" w14:textId="77777777" w:rsidR="00FD2009" w:rsidRDefault="00000000">
            <w:pPr>
              <w:jc w:val="center"/>
            </w:pPr>
            <w:r>
              <w:rPr>
                <w:color w:val="222222"/>
                <w:sz w:val="18"/>
                <w:szCs w:val="18"/>
              </w:rPr>
              <w:t>0.73</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0838480" w14:textId="77777777" w:rsidR="00FD2009" w:rsidRDefault="00000000">
            <w:pPr>
              <w:jc w:val="center"/>
            </w:pPr>
            <w:r>
              <w:rPr>
                <w:color w:val="222222"/>
                <w:sz w:val="18"/>
                <w:szCs w:val="18"/>
              </w:rPr>
              <w:t>0.64</w:t>
            </w:r>
          </w:p>
        </w:tc>
        <w:tc>
          <w:tcPr>
            <w:tcW w:w="861"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07F1DD5" w14:textId="77777777" w:rsidR="00FD2009" w:rsidRDefault="00000000">
            <w:pPr>
              <w:jc w:val="center"/>
            </w:pPr>
            <w:r>
              <w:rPr>
                <w:color w:val="222222"/>
                <w:sz w:val="18"/>
                <w:szCs w:val="18"/>
              </w:rPr>
              <w:t>128</w:t>
            </w:r>
          </w:p>
        </w:tc>
      </w:tr>
      <w:tr w:rsidR="00FD2009" w14:paraId="2F18AA2C" w14:textId="77777777" w:rsidTr="00212BD8">
        <w:tblPrEx>
          <w:tblCellMar>
            <w:top w:w="0" w:type="dxa"/>
            <w:bottom w:w="0" w:type="dxa"/>
          </w:tblCellMar>
        </w:tblPrEx>
        <w:tc>
          <w:tcPr>
            <w:tcW w:w="1556"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2EB0CD4F" w14:textId="77777777" w:rsidR="00FD2009" w:rsidRDefault="00000000">
            <w:r>
              <w:rPr>
                <w:b/>
                <w:bCs/>
                <w:color w:val="222222"/>
                <w:sz w:val="18"/>
                <w:szCs w:val="18"/>
              </w:rPr>
              <w:t>Promedio macro</w:t>
            </w:r>
          </w:p>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4FC12BEF" w14:textId="77777777" w:rsidR="00FD2009" w:rsidRDefault="00000000">
            <w:pPr>
              <w:jc w:val="center"/>
            </w:pPr>
            <w:r>
              <w:rPr>
                <w:b/>
                <w:bCs/>
                <w:color w:val="222222"/>
                <w:sz w:val="18"/>
                <w:szCs w:val="18"/>
              </w:rPr>
              <w:t>0.61</w:t>
            </w:r>
          </w:p>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40BF60AB" w14:textId="77777777" w:rsidR="00FD2009" w:rsidRDefault="00000000">
            <w:pPr>
              <w:jc w:val="center"/>
            </w:pPr>
            <w:r>
              <w:rPr>
                <w:b/>
                <w:bCs/>
                <w:color w:val="222222"/>
                <w:sz w:val="18"/>
                <w:szCs w:val="18"/>
              </w:rPr>
              <w:t>0.62</w:t>
            </w:r>
          </w:p>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08EC48BB" w14:textId="77777777" w:rsidR="00FD2009" w:rsidRDefault="00000000">
            <w:pPr>
              <w:jc w:val="center"/>
            </w:pPr>
            <w:r>
              <w:rPr>
                <w:b/>
                <w:bCs/>
                <w:color w:val="222222"/>
                <w:sz w:val="18"/>
                <w:szCs w:val="18"/>
              </w:rPr>
              <w:t>0.61</w:t>
            </w:r>
          </w:p>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6BAEE1C8" w14:textId="77777777" w:rsidR="00FD2009" w:rsidRDefault="00000000">
            <w:pPr>
              <w:jc w:val="center"/>
            </w:pPr>
            <w:r>
              <w:rPr>
                <w:b/>
                <w:bCs/>
                <w:color w:val="222222"/>
                <w:sz w:val="18"/>
                <w:szCs w:val="18"/>
              </w:rPr>
              <w:t>666</w:t>
            </w:r>
          </w:p>
        </w:tc>
      </w:tr>
      <w:tr w:rsidR="00FD2009" w14:paraId="6C0CB58A" w14:textId="77777777" w:rsidTr="00212BD8">
        <w:tblPrEx>
          <w:tblCellMar>
            <w:top w:w="0" w:type="dxa"/>
            <w:bottom w:w="0" w:type="dxa"/>
          </w:tblCellMar>
        </w:tblPrEx>
        <w:tc>
          <w:tcPr>
            <w:tcW w:w="1556"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60451ED8" w14:textId="77777777" w:rsidR="00FD2009" w:rsidRDefault="00000000">
            <w:r>
              <w:rPr>
                <w:b/>
                <w:bCs/>
                <w:color w:val="222222"/>
                <w:sz w:val="18"/>
                <w:szCs w:val="18"/>
              </w:rPr>
              <w:t>Exactitud global</w:t>
            </w:r>
          </w:p>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56BD1B89" w14:textId="77777777" w:rsidR="00FD2009" w:rsidRDefault="00FD2009"/>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2FD63328" w14:textId="77777777" w:rsidR="00FD2009" w:rsidRDefault="00FD2009"/>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47755DF2" w14:textId="77777777" w:rsidR="00FD2009" w:rsidRDefault="00000000">
            <w:pPr>
              <w:jc w:val="center"/>
            </w:pPr>
            <w:r>
              <w:rPr>
                <w:b/>
                <w:bCs/>
                <w:color w:val="222222"/>
                <w:sz w:val="18"/>
                <w:szCs w:val="18"/>
              </w:rPr>
              <w:t>0.63</w:t>
            </w:r>
          </w:p>
        </w:tc>
        <w:tc>
          <w:tcPr>
            <w:tcW w:w="861" w:type="pct"/>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7CA1F3A3" w14:textId="77777777" w:rsidR="00FD2009" w:rsidRDefault="00000000">
            <w:pPr>
              <w:jc w:val="center"/>
            </w:pPr>
            <w:r>
              <w:rPr>
                <w:b/>
                <w:bCs/>
                <w:color w:val="222222"/>
                <w:sz w:val="18"/>
                <w:szCs w:val="18"/>
              </w:rPr>
              <w:t>666</w:t>
            </w:r>
          </w:p>
        </w:tc>
      </w:tr>
    </w:tbl>
    <w:p w14:paraId="3E9D5CC1" w14:textId="77777777" w:rsidR="00FD2009" w:rsidRDefault="00000000">
      <w:pPr>
        <w:spacing w:before="60" w:after="120" w:line="280" w:lineRule="auto"/>
        <w:jc w:val="center"/>
      </w:pPr>
      <w:r>
        <w:rPr>
          <w:i/>
          <w:iCs/>
          <w:color w:val="555555"/>
          <w:sz w:val="18"/>
          <w:szCs w:val="18"/>
        </w:rPr>
        <w:t>Tabla II. Métricas de clasificación por clase sobre el conjunto de validación</w:t>
      </w:r>
    </w:p>
    <w:p w14:paraId="35FC2810" w14:textId="77777777" w:rsidR="00FD2009" w:rsidRDefault="00FD2009"/>
    <w:p w14:paraId="2599C063" w14:textId="77777777" w:rsidR="00FD2009" w:rsidRDefault="00000000">
      <w:pPr>
        <w:spacing w:before="160" w:after="80"/>
      </w:pPr>
      <w:r>
        <w:rPr>
          <w:b/>
          <w:bCs/>
          <w:color w:val="222222"/>
        </w:rPr>
        <w:t>C. Análisis de la Matriz de Confusión</w:t>
      </w:r>
    </w:p>
    <w:p w14:paraId="16764FE3" w14:textId="77777777" w:rsidR="00FD2009" w:rsidRDefault="00000000">
      <w:pPr>
        <w:spacing w:before="80" w:after="100" w:line="280" w:lineRule="auto"/>
        <w:jc w:val="both"/>
      </w:pPr>
      <w:r>
        <w:rPr>
          <w:color w:val="222222"/>
        </w:rPr>
        <w:t xml:space="preserve">La matriz de confusión reveló que las clasificaciones incorrectas más frecuentes ocurren entre tipos de grietas. Las grietas longitudinales y transversales comparten patrones visuales elongados similares, lo que genera confusión mutua. Las grietas en cocodrilo son ocasionalmente clasificadas erróneamente como baches (22 casos) debido a características texturales </w:t>
      </w:r>
      <w:r>
        <w:rPr>
          <w:color w:val="222222"/>
        </w:rPr>
        <w:lastRenderedPageBreak/>
        <w:t>superpuestas a ciertas escalas de imagen. Los baches exhibieron la firma visual más clara y lograron el mejor desempeño de clasificación.</w:t>
      </w:r>
    </w:p>
    <w:p w14:paraId="53E37A9A" w14:textId="77777777" w:rsidR="00FD2009" w:rsidRDefault="00000000">
      <w:pPr>
        <w:spacing w:before="160" w:after="80" w:line="280" w:lineRule="auto"/>
        <w:jc w:val="center"/>
      </w:pPr>
      <w:r>
        <w:rPr>
          <w:b/>
          <w:bCs/>
          <w:color w:val="222222"/>
        </w:rPr>
        <w:t>TABLA III — MATRIZ DE CONFUSIÓN (CONJUNTO DE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4"/>
        <w:gridCol w:w="1847"/>
        <w:gridCol w:w="1847"/>
        <w:gridCol w:w="1847"/>
        <w:gridCol w:w="1845"/>
      </w:tblGrid>
      <w:tr w:rsidR="00FD2009" w14:paraId="3B122A23" w14:textId="77777777" w:rsidTr="00212BD8">
        <w:tblPrEx>
          <w:tblCellMar>
            <w:top w:w="0" w:type="dxa"/>
            <w:bottom w:w="0" w:type="dxa"/>
          </w:tblCellMar>
        </w:tblPrEx>
        <w:tc>
          <w:tcPr>
            <w:tcW w:w="1333"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58E33631" w14:textId="77777777" w:rsidR="00FD2009" w:rsidRDefault="00000000">
            <w:pPr>
              <w:jc w:val="center"/>
            </w:pPr>
            <w:r>
              <w:rPr>
                <w:b/>
                <w:bCs/>
                <w:color w:val="FFFFFF"/>
                <w:sz w:val="18"/>
                <w:szCs w:val="18"/>
              </w:rPr>
              <w:t>Real \ Predicho</w:t>
            </w:r>
          </w:p>
        </w:tc>
        <w:tc>
          <w:tcPr>
            <w:tcW w:w="917"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1FA2E43F" w14:textId="77777777" w:rsidR="00FD2009" w:rsidRDefault="00000000">
            <w:pPr>
              <w:jc w:val="center"/>
            </w:pPr>
            <w:r>
              <w:rPr>
                <w:b/>
                <w:bCs/>
                <w:color w:val="FFFFFF"/>
                <w:sz w:val="18"/>
                <w:szCs w:val="18"/>
              </w:rPr>
              <w:t>Grieta cocodrilo</w:t>
            </w:r>
          </w:p>
        </w:tc>
        <w:tc>
          <w:tcPr>
            <w:tcW w:w="917"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471B14AF" w14:textId="77777777" w:rsidR="00FD2009" w:rsidRDefault="00000000">
            <w:pPr>
              <w:jc w:val="center"/>
            </w:pPr>
            <w:r>
              <w:rPr>
                <w:b/>
                <w:bCs/>
                <w:color w:val="FFFFFF"/>
                <w:sz w:val="18"/>
                <w:szCs w:val="18"/>
              </w:rPr>
              <w:t xml:space="preserve">Grieta </w:t>
            </w:r>
            <w:proofErr w:type="spellStart"/>
            <w:r>
              <w:rPr>
                <w:b/>
                <w:bCs/>
                <w:color w:val="FFFFFF"/>
                <w:sz w:val="18"/>
                <w:szCs w:val="18"/>
              </w:rPr>
              <w:t>longit</w:t>
            </w:r>
            <w:proofErr w:type="spellEnd"/>
            <w:r>
              <w:rPr>
                <w:b/>
                <w:bCs/>
                <w:color w:val="FFFFFF"/>
                <w:sz w:val="18"/>
                <w:szCs w:val="18"/>
              </w:rPr>
              <w:t>.</w:t>
            </w:r>
          </w:p>
        </w:tc>
        <w:tc>
          <w:tcPr>
            <w:tcW w:w="917"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74F56892" w14:textId="77777777" w:rsidR="00FD2009" w:rsidRDefault="00000000">
            <w:pPr>
              <w:jc w:val="center"/>
            </w:pPr>
            <w:r>
              <w:rPr>
                <w:b/>
                <w:bCs/>
                <w:color w:val="FFFFFF"/>
                <w:sz w:val="18"/>
                <w:szCs w:val="18"/>
              </w:rPr>
              <w:t>Bache</w:t>
            </w:r>
          </w:p>
        </w:tc>
        <w:tc>
          <w:tcPr>
            <w:tcW w:w="917" w:type="pct"/>
            <w:tcBorders>
              <w:top w:val="single" w:sz="4" w:space="0" w:color="2E75B6"/>
              <w:left w:val="single" w:sz="4" w:space="0" w:color="2E75B6"/>
              <w:bottom w:val="single" w:sz="4" w:space="0" w:color="2E75B6"/>
              <w:right w:val="single" w:sz="4" w:space="0" w:color="2E75B6"/>
            </w:tcBorders>
            <w:shd w:val="clear" w:color="auto" w:fill="1F3864"/>
            <w:tcMar>
              <w:top w:w="100" w:type="dxa"/>
              <w:left w:w="140" w:type="dxa"/>
              <w:bottom w:w="100" w:type="dxa"/>
              <w:right w:w="140" w:type="dxa"/>
            </w:tcMar>
            <w:vAlign w:val="center"/>
          </w:tcPr>
          <w:p w14:paraId="05B99191" w14:textId="77777777" w:rsidR="00FD2009" w:rsidRDefault="00000000">
            <w:pPr>
              <w:jc w:val="center"/>
            </w:pPr>
            <w:r>
              <w:rPr>
                <w:b/>
                <w:bCs/>
                <w:color w:val="FFFFFF"/>
                <w:sz w:val="18"/>
                <w:szCs w:val="18"/>
              </w:rPr>
              <w:t xml:space="preserve">Grieta </w:t>
            </w:r>
            <w:proofErr w:type="spellStart"/>
            <w:r>
              <w:rPr>
                <w:b/>
                <w:bCs/>
                <w:color w:val="FFFFFF"/>
                <w:sz w:val="18"/>
                <w:szCs w:val="18"/>
              </w:rPr>
              <w:t>transv</w:t>
            </w:r>
            <w:proofErr w:type="spellEnd"/>
            <w:r>
              <w:rPr>
                <w:b/>
                <w:bCs/>
                <w:color w:val="FFFFFF"/>
                <w:sz w:val="18"/>
                <w:szCs w:val="18"/>
              </w:rPr>
              <w:t>.</w:t>
            </w:r>
          </w:p>
        </w:tc>
      </w:tr>
      <w:tr w:rsidR="00FD2009" w14:paraId="7E235DE3" w14:textId="77777777" w:rsidTr="00212BD8">
        <w:tblPrEx>
          <w:tblCellMar>
            <w:top w:w="0" w:type="dxa"/>
            <w:bottom w:w="0" w:type="dxa"/>
          </w:tblCellMar>
        </w:tblPrEx>
        <w:tc>
          <w:tcPr>
            <w:tcW w:w="1333"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42E75EFA" w14:textId="77777777" w:rsidR="00FD2009" w:rsidRDefault="00000000">
            <w:r>
              <w:rPr>
                <w:b/>
                <w:bCs/>
                <w:color w:val="222222"/>
                <w:sz w:val="18"/>
                <w:szCs w:val="18"/>
              </w:rPr>
              <w:t>Grieta cocodrilo</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413363A1" w14:textId="77777777" w:rsidR="00FD2009" w:rsidRDefault="00000000">
            <w:pPr>
              <w:jc w:val="center"/>
            </w:pPr>
            <w:r>
              <w:rPr>
                <w:color w:val="222222"/>
                <w:sz w:val="18"/>
                <w:szCs w:val="18"/>
              </w:rPr>
              <w:t>86</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6B81E3EA" w14:textId="77777777" w:rsidR="00FD2009" w:rsidRDefault="00000000">
            <w:pPr>
              <w:jc w:val="center"/>
            </w:pPr>
            <w:r>
              <w:rPr>
                <w:color w:val="222222"/>
                <w:sz w:val="18"/>
                <w:szCs w:val="18"/>
              </w:rPr>
              <w:t>12</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71116C56" w14:textId="77777777" w:rsidR="00FD2009" w:rsidRDefault="00000000">
            <w:pPr>
              <w:jc w:val="center"/>
            </w:pPr>
            <w:r>
              <w:rPr>
                <w:color w:val="222222"/>
                <w:sz w:val="18"/>
                <w:szCs w:val="18"/>
              </w:rPr>
              <w:t>22</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44760179" w14:textId="77777777" w:rsidR="00FD2009" w:rsidRDefault="00000000">
            <w:pPr>
              <w:jc w:val="center"/>
            </w:pPr>
            <w:r>
              <w:rPr>
                <w:color w:val="222222"/>
                <w:sz w:val="18"/>
                <w:szCs w:val="18"/>
              </w:rPr>
              <w:t>44</w:t>
            </w:r>
          </w:p>
        </w:tc>
      </w:tr>
      <w:tr w:rsidR="00FD2009" w14:paraId="02BA0132" w14:textId="77777777" w:rsidTr="00212BD8">
        <w:tblPrEx>
          <w:tblCellMar>
            <w:top w:w="0" w:type="dxa"/>
            <w:bottom w:w="0" w:type="dxa"/>
          </w:tblCellMar>
        </w:tblPrEx>
        <w:tc>
          <w:tcPr>
            <w:tcW w:w="1333"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DD5D2FD" w14:textId="77777777" w:rsidR="00FD2009" w:rsidRDefault="00000000">
            <w:r>
              <w:rPr>
                <w:b/>
                <w:bCs/>
                <w:color w:val="222222"/>
                <w:sz w:val="18"/>
                <w:szCs w:val="18"/>
              </w:rPr>
              <w:t>Grieta longitudinal</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F0C01C2" w14:textId="77777777" w:rsidR="00FD2009" w:rsidRDefault="00000000">
            <w:pPr>
              <w:jc w:val="center"/>
            </w:pPr>
            <w:r>
              <w:rPr>
                <w:color w:val="222222"/>
                <w:sz w:val="18"/>
                <w:szCs w:val="18"/>
              </w:rPr>
              <w:t>22</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AAC651E" w14:textId="77777777" w:rsidR="00FD2009" w:rsidRDefault="00000000">
            <w:pPr>
              <w:jc w:val="center"/>
            </w:pPr>
            <w:r>
              <w:rPr>
                <w:color w:val="222222"/>
                <w:sz w:val="18"/>
                <w:szCs w:val="18"/>
              </w:rPr>
              <w:t>58</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2AFEA45" w14:textId="77777777" w:rsidR="00FD2009" w:rsidRDefault="00000000">
            <w:pPr>
              <w:jc w:val="center"/>
            </w:pPr>
            <w:r>
              <w:rPr>
                <w:color w:val="222222"/>
                <w:sz w:val="18"/>
                <w:szCs w:val="18"/>
              </w:rPr>
              <w:t>30</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1BB1FA7" w14:textId="77777777" w:rsidR="00FD2009" w:rsidRDefault="00000000">
            <w:pPr>
              <w:jc w:val="center"/>
            </w:pPr>
            <w:r>
              <w:rPr>
                <w:color w:val="222222"/>
                <w:sz w:val="18"/>
                <w:szCs w:val="18"/>
              </w:rPr>
              <w:t>13</w:t>
            </w:r>
          </w:p>
        </w:tc>
      </w:tr>
      <w:tr w:rsidR="00FD2009" w14:paraId="0E1E4310" w14:textId="77777777" w:rsidTr="00212BD8">
        <w:tblPrEx>
          <w:tblCellMar>
            <w:top w:w="0" w:type="dxa"/>
            <w:bottom w:w="0" w:type="dxa"/>
          </w:tblCellMar>
        </w:tblPrEx>
        <w:tc>
          <w:tcPr>
            <w:tcW w:w="1333"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34CC7F22" w14:textId="77777777" w:rsidR="00FD2009" w:rsidRDefault="00000000">
            <w:r>
              <w:rPr>
                <w:b/>
                <w:bCs/>
                <w:color w:val="222222"/>
                <w:sz w:val="18"/>
                <w:szCs w:val="18"/>
              </w:rPr>
              <w:t>Bache</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24360D05" w14:textId="77777777" w:rsidR="00FD2009" w:rsidRDefault="00000000">
            <w:pPr>
              <w:jc w:val="center"/>
            </w:pPr>
            <w:r>
              <w:rPr>
                <w:color w:val="222222"/>
                <w:sz w:val="18"/>
                <w:szCs w:val="18"/>
              </w:rPr>
              <w:t>21</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489E4A90" w14:textId="77777777" w:rsidR="00FD2009" w:rsidRDefault="00000000">
            <w:pPr>
              <w:jc w:val="center"/>
            </w:pPr>
            <w:r>
              <w:rPr>
                <w:color w:val="222222"/>
                <w:sz w:val="18"/>
                <w:szCs w:val="18"/>
              </w:rPr>
              <w:t>32</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7B9F56AB" w14:textId="77777777" w:rsidR="00FD2009" w:rsidRDefault="00000000">
            <w:pPr>
              <w:jc w:val="center"/>
            </w:pPr>
            <w:r>
              <w:rPr>
                <w:color w:val="222222"/>
                <w:sz w:val="18"/>
                <w:szCs w:val="18"/>
              </w:rPr>
              <w:t>184</w:t>
            </w:r>
          </w:p>
        </w:tc>
        <w:tc>
          <w:tcPr>
            <w:tcW w:w="917" w:type="pct"/>
            <w:tcBorders>
              <w:top w:val="single" w:sz="4" w:space="0" w:color="C0C0C0"/>
              <w:left w:val="single" w:sz="4" w:space="0" w:color="C0C0C0"/>
              <w:bottom w:val="single" w:sz="4" w:space="0" w:color="C0C0C0"/>
              <w:right w:val="single" w:sz="4" w:space="0" w:color="C0C0C0"/>
            </w:tcBorders>
            <w:shd w:val="clear" w:color="auto" w:fill="F2F2F2"/>
            <w:tcMar>
              <w:top w:w="80" w:type="dxa"/>
              <w:left w:w="140" w:type="dxa"/>
              <w:bottom w:w="80" w:type="dxa"/>
              <w:right w:w="140" w:type="dxa"/>
            </w:tcMar>
            <w:vAlign w:val="center"/>
          </w:tcPr>
          <w:p w14:paraId="2ACCCE97" w14:textId="77777777" w:rsidR="00FD2009" w:rsidRDefault="00000000">
            <w:pPr>
              <w:jc w:val="center"/>
            </w:pPr>
            <w:r>
              <w:rPr>
                <w:color w:val="222222"/>
                <w:sz w:val="18"/>
                <w:szCs w:val="18"/>
              </w:rPr>
              <w:t>14</w:t>
            </w:r>
          </w:p>
        </w:tc>
      </w:tr>
      <w:tr w:rsidR="00FD2009" w14:paraId="7212ED84" w14:textId="77777777" w:rsidTr="00212BD8">
        <w:tblPrEx>
          <w:tblCellMar>
            <w:top w:w="0" w:type="dxa"/>
            <w:bottom w:w="0" w:type="dxa"/>
          </w:tblCellMar>
        </w:tblPrEx>
        <w:tc>
          <w:tcPr>
            <w:tcW w:w="1333"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9FF65E0" w14:textId="77777777" w:rsidR="00FD2009" w:rsidRDefault="00000000">
            <w:r>
              <w:rPr>
                <w:b/>
                <w:bCs/>
                <w:color w:val="222222"/>
                <w:sz w:val="18"/>
                <w:szCs w:val="18"/>
              </w:rPr>
              <w:t>Grieta transversal</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5F40A89" w14:textId="77777777" w:rsidR="00FD2009" w:rsidRDefault="00000000">
            <w:pPr>
              <w:jc w:val="center"/>
            </w:pPr>
            <w:r>
              <w:rPr>
                <w:color w:val="222222"/>
                <w:sz w:val="18"/>
                <w:szCs w:val="18"/>
              </w:rPr>
              <w:t>14</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E44DA2C" w14:textId="77777777" w:rsidR="00FD2009" w:rsidRDefault="00000000">
            <w:pPr>
              <w:jc w:val="center"/>
            </w:pPr>
            <w:r>
              <w:rPr>
                <w:color w:val="222222"/>
                <w:sz w:val="18"/>
                <w:szCs w:val="18"/>
              </w:rPr>
              <w:t>21</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272B0DC" w14:textId="77777777" w:rsidR="00FD2009" w:rsidRDefault="00000000">
            <w:pPr>
              <w:jc w:val="center"/>
            </w:pPr>
            <w:r>
              <w:rPr>
                <w:color w:val="222222"/>
                <w:sz w:val="18"/>
                <w:szCs w:val="18"/>
              </w:rPr>
              <w:t>0</w:t>
            </w:r>
          </w:p>
        </w:tc>
        <w:tc>
          <w:tcPr>
            <w:tcW w:w="917" w:type="pct"/>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4F7D0D2" w14:textId="77777777" w:rsidR="00FD2009" w:rsidRDefault="00000000">
            <w:pPr>
              <w:jc w:val="center"/>
            </w:pPr>
            <w:r>
              <w:rPr>
                <w:color w:val="222222"/>
                <w:sz w:val="18"/>
                <w:szCs w:val="18"/>
              </w:rPr>
              <w:t>93</w:t>
            </w:r>
          </w:p>
        </w:tc>
      </w:tr>
    </w:tbl>
    <w:p w14:paraId="5B2ECA00" w14:textId="77777777" w:rsidR="00FD2009" w:rsidRDefault="00000000">
      <w:pPr>
        <w:spacing w:before="60" w:after="120" w:line="280" w:lineRule="auto"/>
        <w:jc w:val="center"/>
      </w:pPr>
      <w:r>
        <w:rPr>
          <w:i/>
          <w:iCs/>
          <w:color w:val="555555"/>
          <w:sz w:val="18"/>
          <w:szCs w:val="18"/>
        </w:rPr>
        <w:t>Tabla III. Matriz de confusión sobre el conjunto de validación</w:t>
      </w:r>
    </w:p>
    <w:p w14:paraId="2D085551" w14:textId="77777777" w:rsidR="00FD2009" w:rsidRDefault="00FD2009"/>
    <w:p w14:paraId="33BDCCCF" w14:textId="77777777" w:rsidR="00FD2009" w:rsidRDefault="00000000">
      <w:pPr>
        <w:spacing w:before="280" w:after="120"/>
      </w:pPr>
      <w:r>
        <w:rPr>
          <w:b/>
          <w:bCs/>
          <w:caps/>
          <w:color w:val="1F3864"/>
          <w:sz w:val="22"/>
          <w:szCs w:val="22"/>
        </w:rPr>
        <w:t>V. Discusión</w:t>
      </w:r>
    </w:p>
    <w:p w14:paraId="1366E683" w14:textId="77777777" w:rsidR="00FD2009" w:rsidRDefault="00000000">
      <w:pPr>
        <w:spacing w:before="80" w:after="100" w:line="280" w:lineRule="auto"/>
        <w:jc w:val="both"/>
      </w:pPr>
      <w:r>
        <w:rPr>
          <w:color w:val="222222"/>
        </w:rPr>
        <w:t xml:space="preserve">El sistema propuesto demuestra la viabilidad del Transfer </w:t>
      </w:r>
      <w:proofErr w:type="spellStart"/>
      <w:r>
        <w:rPr>
          <w:color w:val="222222"/>
        </w:rPr>
        <w:t>Learning</w:t>
      </w:r>
      <w:proofErr w:type="spellEnd"/>
      <w:r>
        <w:rPr>
          <w:color w:val="222222"/>
        </w:rPr>
        <w:t xml:space="preserve"> para la clasificación de daños viales usando un </w:t>
      </w:r>
      <w:proofErr w:type="spellStart"/>
      <w:r>
        <w:rPr>
          <w:color w:val="222222"/>
        </w:rPr>
        <w:t>dataset</w:t>
      </w:r>
      <w:proofErr w:type="spellEnd"/>
      <w:r>
        <w:rPr>
          <w:color w:val="222222"/>
        </w:rPr>
        <w:t xml:space="preserve"> de tamaño limitado. La estrategia de entrenamiento en dos fases produjo una mejora de 4.2 puntos porcentuales en la exactitud de validación respecto al enfoque con capas base congeladas únicamente, confirmando la efectividad del fine-</w:t>
      </w:r>
      <w:proofErr w:type="spellStart"/>
      <w:r>
        <w:rPr>
          <w:color w:val="222222"/>
        </w:rPr>
        <w:t>tuning</w:t>
      </w:r>
      <w:proofErr w:type="spellEnd"/>
      <w:r>
        <w:rPr>
          <w:color w:val="222222"/>
        </w:rPr>
        <w:t xml:space="preserve"> para la adaptación al dominio.</w:t>
      </w:r>
    </w:p>
    <w:p w14:paraId="6DA5E3BD" w14:textId="77777777" w:rsidR="00FD2009" w:rsidRDefault="00000000">
      <w:pPr>
        <w:spacing w:before="80" w:after="100" w:line="280" w:lineRule="auto"/>
        <w:jc w:val="both"/>
      </w:pPr>
      <w:r>
        <w:rPr>
          <w:color w:val="222222"/>
        </w:rPr>
        <w:t xml:space="preserve">El desbalance de clases en el </w:t>
      </w:r>
      <w:proofErr w:type="spellStart"/>
      <w:r>
        <w:rPr>
          <w:color w:val="222222"/>
        </w:rPr>
        <w:t>dataset</w:t>
      </w:r>
      <w:proofErr w:type="spellEnd"/>
      <w:r>
        <w:rPr>
          <w:color w:val="222222"/>
        </w:rPr>
        <w:t xml:space="preserve"> (baches representando el 38% de las muestras) fue manejado efectivamente mediante ponderación de clases, evitando que el modelo se sesgara hacia la clase mayoritaria. La clase bache alcanzó un F1-score de 0.74, el más alto entre todas las clases, lo cual se alinea con la expectativa de que los baches presentan características visuales más distintivas en comparación con los tipos de grietas.</w:t>
      </w:r>
    </w:p>
    <w:p w14:paraId="101EB3B0" w14:textId="77777777" w:rsidR="00FD2009" w:rsidRDefault="00000000">
      <w:pPr>
        <w:spacing w:before="80" w:after="100" w:line="280" w:lineRule="auto"/>
        <w:jc w:val="both"/>
      </w:pPr>
      <w:r>
        <w:rPr>
          <w:color w:val="222222"/>
        </w:rPr>
        <w:t>La principal limitación del sistema actual es la confusión entre subtipos de grietas. Las grietas longitudinales, transversales y en cocodrilo comparten características de textura de bajo nivel que dificultan la clasificación incluso para anotadores humanos. El trabajo futuro debería explorar mecanismos de atención o extracción de características a múltiples escalas para discriminar mejor estas categorías.</w:t>
      </w:r>
    </w:p>
    <w:p w14:paraId="04E01B51" w14:textId="77777777" w:rsidR="00FD2009" w:rsidRDefault="00000000">
      <w:pPr>
        <w:spacing w:before="80" w:after="100" w:line="280" w:lineRule="auto"/>
        <w:jc w:val="both"/>
      </w:pPr>
      <w:r>
        <w:rPr>
          <w:color w:val="222222"/>
        </w:rPr>
        <w:t>El entrenamiento en CPU representa una restricción significativa. El entrenamiento acelerado por GPU permitiría explorar más épocas, tamaños de lote más grandes y fine-</w:t>
      </w:r>
      <w:proofErr w:type="spellStart"/>
      <w:r>
        <w:rPr>
          <w:color w:val="222222"/>
        </w:rPr>
        <w:t>tuning</w:t>
      </w:r>
      <w:proofErr w:type="spellEnd"/>
      <w:r>
        <w:rPr>
          <w:color w:val="222222"/>
        </w:rPr>
        <w:t xml:space="preserve"> más profundo, mejorando potencialmente la exactitud entre 10 y 15 puntos porcentuales según estudios comparables en la literatura.</w:t>
      </w:r>
    </w:p>
    <w:p w14:paraId="2484A4A1" w14:textId="77777777" w:rsidR="00FD2009" w:rsidRDefault="00000000">
      <w:pPr>
        <w:spacing w:before="80" w:after="100" w:line="280" w:lineRule="auto"/>
        <w:jc w:val="both"/>
      </w:pPr>
      <w:r>
        <w:rPr>
          <w:color w:val="222222"/>
        </w:rPr>
        <w:t>Desde la perspectiva de la ingeniería de software, la arquitectura modular del sistema garantiza la mantenibilidad y reproducibilidad. El pipeline de inferencia puede ejecutarse con un único comando sin reentrenamiento, haciéndolo adecuado para escenarios de despliegue práctico.</w:t>
      </w:r>
    </w:p>
    <w:p w14:paraId="0FAC82CB" w14:textId="77777777" w:rsidR="00FD2009" w:rsidRDefault="00FD2009"/>
    <w:p w14:paraId="6822521A" w14:textId="77777777" w:rsidR="00FD2009" w:rsidRDefault="00000000">
      <w:pPr>
        <w:spacing w:before="280" w:after="120"/>
      </w:pPr>
      <w:r>
        <w:rPr>
          <w:b/>
          <w:bCs/>
          <w:caps/>
          <w:color w:val="1F3864"/>
          <w:sz w:val="22"/>
          <w:szCs w:val="22"/>
        </w:rPr>
        <w:t>VI. Conclusiones</w:t>
      </w:r>
    </w:p>
    <w:p w14:paraId="07B49DAB" w14:textId="77777777" w:rsidR="00FD2009" w:rsidRDefault="00000000">
      <w:pPr>
        <w:spacing w:before="80" w:after="100" w:line="280" w:lineRule="auto"/>
        <w:jc w:val="both"/>
      </w:pPr>
      <w:r>
        <w:rPr>
          <w:color w:val="222222"/>
        </w:rPr>
        <w:t xml:space="preserve">Este artículo presentó un sistema automatizado de clasificación de daños en carreteras basado en Transfer </w:t>
      </w:r>
      <w:proofErr w:type="spellStart"/>
      <w:r>
        <w:rPr>
          <w:color w:val="222222"/>
        </w:rPr>
        <w:t>Learning</w:t>
      </w:r>
      <w:proofErr w:type="spellEnd"/>
      <w:r>
        <w:rPr>
          <w:color w:val="222222"/>
        </w:rPr>
        <w:t xml:space="preserve"> con MobileNetV2. El sistema clasifica imágenes de carreteras en cuatro categorías de daño — baches, grietas longitudinales, grietas transversales y grietas en cocodrilo — alcanzando un 63.4% de exactitud de validación con un F1-score macro de 0.61.</w:t>
      </w:r>
    </w:p>
    <w:p w14:paraId="37116404" w14:textId="77777777" w:rsidR="00FD2009" w:rsidRDefault="00000000">
      <w:pPr>
        <w:spacing w:before="80" w:after="100" w:line="280" w:lineRule="auto"/>
        <w:jc w:val="both"/>
      </w:pPr>
      <w:r>
        <w:rPr>
          <w:color w:val="222222"/>
        </w:rPr>
        <w:t>Las contribuciones clave de este trabajo incluyen: (1) un pipeline de clasificación completo de extremo a extremo desde la adquisición de imágenes hasta la salida de predicción; (2) una estrategia de entrenamiento en dos fases que combina extracción de características y fine-</w:t>
      </w:r>
      <w:proofErr w:type="spellStart"/>
      <w:r>
        <w:rPr>
          <w:color w:val="222222"/>
        </w:rPr>
        <w:t>tuning</w:t>
      </w:r>
      <w:proofErr w:type="spellEnd"/>
      <w:r>
        <w:rPr>
          <w:color w:val="222222"/>
        </w:rPr>
        <w:t xml:space="preserve">; (3) ponderación de clases para manejar el desbalance del </w:t>
      </w:r>
      <w:proofErr w:type="spellStart"/>
      <w:r>
        <w:rPr>
          <w:color w:val="222222"/>
        </w:rPr>
        <w:t>dataset</w:t>
      </w:r>
      <w:proofErr w:type="spellEnd"/>
      <w:r>
        <w:rPr>
          <w:color w:val="222222"/>
        </w:rPr>
        <w:t>; y (4) una arquitectura de software modular y reproducible siguiendo las mejores prácticas de ingeniería de software.</w:t>
      </w:r>
    </w:p>
    <w:p w14:paraId="3136BE74" w14:textId="77777777" w:rsidR="00FD2009" w:rsidRDefault="00000000">
      <w:pPr>
        <w:spacing w:before="80" w:after="100" w:line="280" w:lineRule="auto"/>
        <w:jc w:val="both"/>
      </w:pPr>
      <w:r>
        <w:rPr>
          <w:color w:val="222222"/>
        </w:rPr>
        <w:lastRenderedPageBreak/>
        <w:t xml:space="preserve">El trabajo futuro se enfocará en ampliar el </w:t>
      </w:r>
      <w:proofErr w:type="spellStart"/>
      <w:r>
        <w:rPr>
          <w:color w:val="222222"/>
        </w:rPr>
        <w:t>dataset</w:t>
      </w:r>
      <w:proofErr w:type="spellEnd"/>
      <w:r>
        <w:rPr>
          <w:color w:val="222222"/>
        </w:rPr>
        <w:t xml:space="preserve"> con una clase 'sin daño', incorporar entrenamiento acelerado por GPU, explorar arquitecturas más potentes como EfficientNetV2, y extender el sistema a clasificación </w:t>
      </w:r>
      <w:proofErr w:type="spellStart"/>
      <w:r>
        <w:rPr>
          <w:color w:val="222222"/>
        </w:rPr>
        <w:t>multi-etiqueta</w:t>
      </w:r>
      <w:proofErr w:type="spellEnd"/>
      <w:r>
        <w:rPr>
          <w:color w:val="222222"/>
        </w:rPr>
        <w:t xml:space="preserve"> para manejar imágenes que contengan múltiples tipos de daño de forma simultánea.</w:t>
      </w:r>
    </w:p>
    <w:p w14:paraId="1C35292E" w14:textId="77777777" w:rsidR="00FD2009" w:rsidRDefault="00FD2009"/>
    <w:p w14:paraId="3E7996AA" w14:textId="77777777" w:rsidR="00FD2009" w:rsidRPr="00212BD8" w:rsidRDefault="00000000">
      <w:pPr>
        <w:spacing w:before="280" w:after="120"/>
        <w:rPr>
          <w:lang w:val="en-US"/>
        </w:rPr>
      </w:pPr>
      <w:r w:rsidRPr="00212BD8">
        <w:rPr>
          <w:b/>
          <w:bCs/>
          <w:caps/>
          <w:color w:val="1F3864"/>
          <w:sz w:val="22"/>
          <w:szCs w:val="22"/>
          <w:lang w:val="en-US"/>
        </w:rPr>
        <w:t>Referencias</w:t>
      </w:r>
    </w:p>
    <w:p w14:paraId="5995C023" w14:textId="77777777" w:rsidR="00FD2009" w:rsidRPr="00212BD8" w:rsidRDefault="00000000">
      <w:pPr>
        <w:spacing w:before="60" w:after="60" w:line="280" w:lineRule="auto"/>
        <w:jc w:val="both"/>
        <w:rPr>
          <w:lang w:val="en-US"/>
        </w:rPr>
      </w:pPr>
      <w:r w:rsidRPr="00212BD8">
        <w:rPr>
          <w:b/>
          <w:bCs/>
          <w:color w:val="222222"/>
          <w:lang w:val="en-US"/>
        </w:rPr>
        <w:t xml:space="preserve">[1]  </w:t>
      </w:r>
      <w:r w:rsidRPr="00212BD8">
        <w:rPr>
          <w:color w:val="222222"/>
          <w:lang w:val="en-US"/>
        </w:rPr>
        <w:t>H. Maeda, Y. Sekimoto, T. Seto, T. Kashiyama y H. Omata, "Road Damage Detection and Classification Using Deep Neural Networks with Smartphone Images", Computer-Aided Civil and Infrastructure Engineering, vol. 33, no. 12, pp. 1127–1141, 2018.</w:t>
      </w:r>
    </w:p>
    <w:p w14:paraId="60F8EA63" w14:textId="77777777" w:rsidR="00FD2009" w:rsidRPr="00212BD8" w:rsidRDefault="00000000">
      <w:pPr>
        <w:spacing w:before="60" w:after="60" w:line="280" w:lineRule="auto"/>
        <w:jc w:val="both"/>
        <w:rPr>
          <w:lang w:val="en-US"/>
        </w:rPr>
      </w:pPr>
      <w:r w:rsidRPr="00212BD8">
        <w:rPr>
          <w:b/>
          <w:bCs/>
          <w:color w:val="222222"/>
          <w:lang w:val="en-US"/>
        </w:rPr>
        <w:t>[2</w:t>
      </w:r>
      <w:proofErr w:type="gramStart"/>
      <w:r w:rsidRPr="00212BD8">
        <w:rPr>
          <w:b/>
          <w:bCs/>
          <w:color w:val="222222"/>
          <w:lang w:val="en-US"/>
        </w:rPr>
        <w:t xml:space="preserve">]  </w:t>
      </w:r>
      <w:r w:rsidRPr="00212BD8">
        <w:rPr>
          <w:color w:val="222222"/>
          <w:lang w:val="en-US"/>
        </w:rPr>
        <w:t>D.</w:t>
      </w:r>
      <w:proofErr w:type="gramEnd"/>
      <w:r w:rsidRPr="00212BD8">
        <w:rPr>
          <w:color w:val="222222"/>
          <w:lang w:val="en-US"/>
        </w:rPr>
        <w:t xml:space="preserve"> Arya, H. Maeda, S. K. Ghosh, D. Toshniwal y Y. Sekimoto, "RDD2022: A multi-national image dataset for automatic Road Damage Detection", arXiv preprint arXiv:2209.08538, 2022.</w:t>
      </w:r>
    </w:p>
    <w:p w14:paraId="4844B27A" w14:textId="77777777" w:rsidR="00FD2009" w:rsidRPr="00212BD8" w:rsidRDefault="00000000">
      <w:pPr>
        <w:spacing w:before="60" w:after="60" w:line="280" w:lineRule="auto"/>
        <w:jc w:val="both"/>
        <w:rPr>
          <w:lang w:val="en-US"/>
        </w:rPr>
      </w:pPr>
      <w:r w:rsidRPr="00212BD8">
        <w:rPr>
          <w:b/>
          <w:bCs/>
          <w:color w:val="222222"/>
          <w:lang w:val="en-US"/>
        </w:rPr>
        <w:t>[3</w:t>
      </w:r>
      <w:proofErr w:type="gramStart"/>
      <w:r w:rsidRPr="00212BD8">
        <w:rPr>
          <w:b/>
          <w:bCs/>
          <w:color w:val="222222"/>
          <w:lang w:val="en-US"/>
        </w:rPr>
        <w:t xml:space="preserve">]  </w:t>
      </w:r>
      <w:r w:rsidRPr="00212BD8">
        <w:rPr>
          <w:color w:val="222222"/>
          <w:lang w:val="en-US"/>
        </w:rPr>
        <w:t>M.</w:t>
      </w:r>
      <w:proofErr w:type="gramEnd"/>
      <w:r w:rsidRPr="00212BD8">
        <w:rPr>
          <w:color w:val="222222"/>
          <w:lang w:val="en-US"/>
        </w:rPr>
        <w:t xml:space="preserve"> Sandler, A. Howard, M. Zhu, A. Zhmoginov y L. C. Chen, "MobileNetV2: Inverted Residuals and Linear Bottlenecks", en Proc. IEEE/CVF Conference on Computer Vision and Pattern Recognition (CVPR), pp. 4510–4520, 2018.</w:t>
      </w:r>
    </w:p>
    <w:p w14:paraId="0E7FDC59" w14:textId="77777777" w:rsidR="00FD2009" w:rsidRPr="00212BD8" w:rsidRDefault="00000000">
      <w:pPr>
        <w:spacing w:before="60" w:after="60" w:line="280" w:lineRule="auto"/>
        <w:jc w:val="both"/>
        <w:rPr>
          <w:lang w:val="en-US"/>
        </w:rPr>
      </w:pPr>
      <w:r w:rsidRPr="00212BD8">
        <w:rPr>
          <w:b/>
          <w:bCs/>
          <w:color w:val="222222"/>
          <w:lang w:val="en-US"/>
        </w:rPr>
        <w:t>[4</w:t>
      </w:r>
      <w:proofErr w:type="gramStart"/>
      <w:r w:rsidRPr="00212BD8">
        <w:rPr>
          <w:b/>
          <w:bCs/>
          <w:color w:val="222222"/>
          <w:lang w:val="en-US"/>
        </w:rPr>
        <w:t xml:space="preserve">]  </w:t>
      </w:r>
      <w:r w:rsidRPr="00212BD8">
        <w:rPr>
          <w:color w:val="222222"/>
          <w:lang w:val="en-US"/>
        </w:rPr>
        <w:t>M.</w:t>
      </w:r>
      <w:proofErr w:type="gramEnd"/>
      <w:r w:rsidRPr="00212BD8">
        <w:rPr>
          <w:color w:val="222222"/>
          <w:lang w:val="en-US"/>
        </w:rPr>
        <w:t xml:space="preserve"> Tan y Q. V. Le, "EfficientNet: Rethinking Model Scaling for Convolutional Neural Networks", en Proc. 36th International Conference on Machine Learning (ICML), pp. 6105–6114, 2019.</w:t>
      </w:r>
    </w:p>
    <w:p w14:paraId="5A34F6A1" w14:textId="77777777" w:rsidR="00FD2009" w:rsidRPr="00212BD8" w:rsidRDefault="00000000">
      <w:pPr>
        <w:spacing w:before="60" w:after="60" w:line="280" w:lineRule="auto"/>
        <w:jc w:val="both"/>
        <w:rPr>
          <w:lang w:val="en-US"/>
        </w:rPr>
      </w:pPr>
      <w:r w:rsidRPr="00212BD8">
        <w:rPr>
          <w:b/>
          <w:bCs/>
          <w:color w:val="222222"/>
          <w:lang w:val="en-US"/>
        </w:rPr>
        <w:t>[5</w:t>
      </w:r>
      <w:proofErr w:type="gramStart"/>
      <w:r w:rsidRPr="00212BD8">
        <w:rPr>
          <w:b/>
          <w:bCs/>
          <w:color w:val="222222"/>
          <w:lang w:val="en-US"/>
        </w:rPr>
        <w:t xml:space="preserve">]  </w:t>
      </w:r>
      <w:r w:rsidRPr="00212BD8">
        <w:rPr>
          <w:color w:val="222222"/>
          <w:lang w:val="en-US"/>
        </w:rPr>
        <w:t>F.</w:t>
      </w:r>
      <w:proofErr w:type="gramEnd"/>
      <w:r w:rsidRPr="00212BD8">
        <w:rPr>
          <w:color w:val="222222"/>
          <w:lang w:val="en-US"/>
        </w:rPr>
        <w:t xml:space="preserve"> Chollet, Deep Learning with Python, 2.ª ed. Shelter Island, NY: Manning Publications, 2021.</w:t>
      </w:r>
    </w:p>
    <w:p w14:paraId="3CE67673" w14:textId="77777777" w:rsidR="00FD2009" w:rsidRDefault="00000000">
      <w:pPr>
        <w:spacing w:before="60" w:after="60" w:line="280" w:lineRule="auto"/>
        <w:jc w:val="both"/>
      </w:pPr>
      <w:r w:rsidRPr="00212BD8">
        <w:rPr>
          <w:b/>
          <w:bCs/>
          <w:color w:val="222222"/>
          <w:lang w:val="en-US"/>
        </w:rPr>
        <w:t>[6</w:t>
      </w:r>
      <w:proofErr w:type="gramStart"/>
      <w:r w:rsidRPr="00212BD8">
        <w:rPr>
          <w:b/>
          <w:bCs/>
          <w:color w:val="222222"/>
          <w:lang w:val="en-US"/>
        </w:rPr>
        <w:t xml:space="preserve">]  </w:t>
      </w:r>
      <w:r w:rsidRPr="00212BD8">
        <w:rPr>
          <w:color w:val="222222"/>
          <w:lang w:val="en-US"/>
        </w:rPr>
        <w:t>A.</w:t>
      </w:r>
      <w:proofErr w:type="gramEnd"/>
      <w:r w:rsidRPr="00212BD8">
        <w:rPr>
          <w:color w:val="222222"/>
          <w:lang w:val="en-US"/>
        </w:rPr>
        <w:t xml:space="preserve"> Géron, Hands-On Machine Learning with Scikit-Learn, Keras, and TensorFlow, 3.ª ed. </w:t>
      </w:r>
      <w:r>
        <w:rPr>
          <w:color w:val="222222"/>
        </w:rPr>
        <w:t>Sebastopol, CA: O'Reilly Media, 2022.</w:t>
      </w:r>
    </w:p>
    <w:sectPr w:rsidR="00FD2009">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05944"/>
    <w:multiLevelType w:val="hybridMultilevel"/>
    <w:tmpl w:val="792C341C"/>
    <w:lvl w:ilvl="0" w:tplc="8DC2E492">
      <w:start w:val="1"/>
      <w:numFmt w:val="bullet"/>
      <w:lvlText w:val="•"/>
      <w:lvlJc w:val="left"/>
      <w:pPr>
        <w:ind w:left="720" w:hanging="360"/>
      </w:pPr>
    </w:lvl>
    <w:lvl w:ilvl="1" w:tplc="522E37EA">
      <w:numFmt w:val="decimal"/>
      <w:lvlText w:val=""/>
      <w:lvlJc w:val="left"/>
    </w:lvl>
    <w:lvl w:ilvl="2" w:tplc="6F7C524E">
      <w:numFmt w:val="decimal"/>
      <w:lvlText w:val=""/>
      <w:lvlJc w:val="left"/>
    </w:lvl>
    <w:lvl w:ilvl="3" w:tplc="FBE649A2">
      <w:numFmt w:val="decimal"/>
      <w:lvlText w:val=""/>
      <w:lvlJc w:val="left"/>
    </w:lvl>
    <w:lvl w:ilvl="4" w:tplc="33A230FA">
      <w:numFmt w:val="decimal"/>
      <w:lvlText w:val=""/>
      <w:lvlJc w:val="left"/>
    </w:lvl>
    <w:lvl w:ilvl="5" w:tplc="42F40B40">
      <w:numFmt w:val="decimal"/>
      <w:lvlText w:val=""/>
      <w:lvlJc w:val="left"/>
    </w:lvl>
    <w:lvl w:ilvl="6" w:tplc="1C403C56">
      <w:numFmt w:val="decimal"/>
      <w:lvlText w:val=""/>
      <w:lvlJc w:val="left"/>
    </w:lvl>
    <w:lvl w:ilvl="7" w:tplc="005661FA">
      <w:numFmt w:val="decimal"/>
      <w:lvlText w:val=""/>
      <w:lvlJc w:val="left"/>
    </w:lvl>
    <w:lvl w:ilvl="8" w:tplc="09C40F78">
      <w:numFmt w:val="decimal"/>
      <w:lvlText w:val=""/>
      <w:lvlJc w:val="left"/>
    </w:lvl>
  </w:abstractNum>
  <w:abstractNum w:abstractNumId="1" w15:restartNumberingAfterBreak="0">
    <w:nsid w:val="40DD27B8"/>
    <w:multiLevelType w:val="hybridMultilevel"/>
    <w:tmpl w:val="DD64FB0C"/>
    <w:lvl w:ilvl="0" w:tplc="84DC6380">
      <w:start w:val="1"/>
      <w:numFmt w:val="bullet"/>
      <w:lvlText w:val="●"/>
      <w:lvlJc w:val="left"/>
      <w:pPr>
        <w:ind w:left="720" w:hanging="360"/>
      </w:pPr>
    </w:lvl>
    <w:lvl w:ilvl="1" w:tplc="9FE45E38">
      <w:start w:val="1"/>
      <w:numFmt w:val="bullet"/>
      <w:lvlText w:val="○"/>
      <w:lvlJc w:val="left"/>
      <w:pPr>
        <w:ind w:left="1440" w:hanging="360"/>
      </w:pPr>
    </w:lvl>
    <w:lvl w:ilvl="2" w:tplc="207475C4">
      <w:start w:val="1"/>
      <w:numFmt w:val="bullet"/>
      <w:lvlText w:val="■"/>
      <w:lvlJc w:val="left"/>
      <w:pPr>
        <w:ind w:left="2160" w:hanging="360"/>
      </w:pPr>
    </w:lvl>
    <w:lvl w:ilvl="3" w:tplc="6A7CAD80">
      <w:start w:val="1"/>
      <w:numFmt w:val="bullet"/>
      <w:lvlText w:val="●"/>
      <w:lvlJc w:val="left"/>
      <w:pPr>
        <w:ind w:left="2880" w:hanging="360"/>
      </w:pPr>
    </w:lvl>
    <w:lvl w:ilvl="4" w:tplc="9B408088">
      <w:start w:val="1"/>
      <w:numFmt w:val="bullet"/>
      <w:lvlText w:val="○"/>
      <w:lvlJc w:val="left"/>
      <w:pPr>
        <w:ind w:left="3600" w:hanging="360"/>
      </w:pPr>
    </w:lvl>
    <w:lvl w:ilvl="5" w:tplc="62909CE8">
      <w:start w:val="1"/>
      <w:numFmt w:val="bullet"/>
      <w:lvlText w:val="■"/>
      <w:lvlJc w:val="left"/>
      <w:pPr>
        <w:ind w:left="4320" w:hanging="360"/>
      </w:pPr>
    </w:lvl>
    <w:lvl w:ilvl="6" w:tplc="1F9850BC">
      <w:start w:val="1"/>
      <w:numFmt w:val="bullet"/>
      <w:lvlText w:val="●"/>
      <w:lvlJc w:val="left"/>
      <w:pPr>
        <w:ind w:left="5040" w:hanging="360"/>
      </w:pPr>
    </w:lvl>
    <w:lvl w:ilvl="7" w:tplc="C30AEB4A">
      <w:start w:val="1"/>
      <w:numFmt w:val="bullet"/>
      <w:lvlText w:val="●"/>
      <w:lvlJc w:val="left"/>
      <w:pPr>
        <w:ind w:left="5760" w:hanging="360"/>
      </w:pPr>
    </w:lvl>
    <w:lvl w:ilvl="8" w:tplc="0338D25C">
      <w:start w:val="1"/>
      <w:numFmt w:val="bullet"/>
      <w:lvlText w:val="●"/>
      <w:lvlJc w:val="left"/>
      <w:pPr>
        <w:ind w:left="6480" w:hanging="360"/>
      </w:pPr>
    </w:lvl>
  </w:abstractNum>
  <w:num w:numId="1" w16cid:durableId="1494102257">
    <w:abstractNumId w:val="1"/>
    <w:lvlOverride w:ilvl="0">
      <w:startOverride w:val="1"/>
    </w:lvlOverride>
  </w:num>
  <w:num w:numId="2" w16cid:durableId="1991715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009"/>
    <w:rsid w:val="00212BD8"/>
    <w:rsid w:val="00EF433E"/>
    <w:rsid w:val="00FD200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14990"/>
  <w15:docId w15:val="{4F0C4D41-DCCB-4E3F-8104-38097D35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2127</Words>
  <Characters>11704</Characters>
  <Application>Microsoft Office Word</Application>
  <DocSecurity>0</DocSecurity>
  <Lines>97</Lines>
  <Paragraphs>27</Paragraphs>
  <ScaleCrop>false</ScaleCrop>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Héctor Manuel Cabrero Ibarra</cp:lastModifiedBy>
  <cp:revision>2</cp:revision>
  <dcterms:created xsi:type="dcterms:W3CDTF">2026-05-14T21:13:00Z</dcterms:created>
  <dcterms:modified xsi:type="dcterms:W3CDTF">2026-05-14T21:15:00Z</dcterms:modified>
</cp:coreProperties>
</file>