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758A" w14:textId="77777777" w:rsidR="00CF7607" w:rsidRPr="00BA599A" w:rsidRDefault="00000000">
      <w:pPr>
        <w:spacing w:after="120" w:line="276" w:lineRule="auto"/>
        <w:jc w:val="center"/>
        <w:rPr>
          <w:lang w:val="en-US"/>
        </w:rPr>
      </w:pPr>
      <w:r w:rsidRPr="00BA599A">
        <w:rPr>
          <w:b/>
          <w:bCs/>
          <w:color w:val="000000"/>
          <w:sz w:val="28"/>
          <w:szCs w:val="28"/>
          <w:lang w:val="en-US"/>
        </w:rPr>
        <w:t>Road Damage Classification Using Transfer Learning and MobileNetV2</w:t>
      </w:r>
    </w:p>
    <w:p w14:paraId="1BFB1975" w14:textId="6D7565BB" w:rsidR="00CF7607" w:rsidRDefault="00000000">
      <w:pPr>
        <w:spacing w:after="60" w:line="276" w:lineRule="auto"/>
        <w:jc w:val="center"/>
      </w:pPr>
      <w:r>
        <w:rPr>
          <w:i/>
          <w:iCs/>
          <w:color w:val="000000"/>
        </w:rPr>
        <w:t>Héctor Manuel Cabrero Ibarra, Camila Fernanda García Rubio, Erick Fidel Recinos Benítez</w:t>
      </w:r>
      <w:r w:rsidR="006C32E6">
        <w:rPr>
          <w:i/>
          <w:iCs/>
          <w:color w:val="000000"/>
        </w:rPr>
        <w:t xml:space="preserve">, </w:t>
      </w:r>
      <w:r w:rsidR="006C32E6" w:rsidRPr="006C32E6">
        <w:rPr>
          <w:i/>
          <w:iCs/>
          <w:color w:val="000000"/>
        </w:rPr>
        <w:t>Joel Alejandro Cruz Cuellar</w:t>
      </w:r>
    </w:p>
    <w:p w14:paraId="0B0C6DC1" w14:textId="77777777" w:rsidR="00CF7607" w:rsidRPr="006C32E6" w:rsidRDefault="00000000">
      <w:pPr>
        <w:spacing w:after="240" w:line="276" w:lineRule="auto"/>
        <w:jc w:val="center"/>
        <w:rPr>
          <w:lang w:val="en-US"/>
        </w:rPr>
      </w:pPr>
      <w:r w:rsidRPr="006C32E6">
        <w:rPr>
          <w:color w:val="000000"/>
          <w:sz w:val="18"/>
          <w:szCs w:val="18"/>
          <w:lang w:val="en-US"/>
        </w:rPr>
        <w:t>Faculty of Engineering — Universidad Don Bosco, San Salvador, El Salvador</w:t>
      </w:r>
    </w:p>
    <w:p w14:paraId="76DB4D31" w14:textId="77777777" w:rsidR="00CF7607" w:rsidRPr="006C32E6" w:rsidRDefault="00CF7607">
      <w:pPr>
        <w:pBdr>
          <w:bottom w:val="single" w:sz="6" w:space="1" w:color="2E4057"/>
        </w:pBdr>
        <w:spacing w:after="200"/>
        <w:rPr>
          <w:lang w:val="en-US"/>
        </w:rPr>
      </w:pPr>
    </w:p>
    <w:p w14:paraId="562D46F6" w14:textId="77777777" w:rsidR="00CF7607" w:rsidRPr="006C32E6" w:rsidRDefault="00000000">
      <w:pPr>
        <w:spacing w:after="120" w:line="276" w:lineRule="auto"/>
        <w:jc w:val="both"/>
        <w:rPr>
          <w:lang w:val="en-US"/>
        </w:rPr>
      </w:pPr>
      <w:r w:rsidRPr="006C32E6">
        <w:rPr>
          <w:b/>
          <w:bCs/>
          <w:lang w:val="en-US"/>
        </w:rPr>
        <w:t xml:space="preserve">Abstract — </w:t>
      </w:r>
      <w:r w:rsidRPr="006C32E6">
        <w:rPr>
          <w:lang w:val="en-US"/>
        </w:rPr>
        <w:t>Road infrastructure deterioration is a critical issue affecting transportation safety and economic efficiency. This paper presents an automated road damage classification system based on deep learning and Transfer Learning techniques. The proposed system uses MobileNetV2, pre-trained on ImageNet, as the feature extraction backbone, with a custom classification head adapted for four damage categories: potholes, longitudinal cracks, transverse cracks, and alligator cracks. The model was trained on 3,321 real road images from a public dataset using a two-phase strategy: frozen base layers followed by partial fine-tuning of the last 30 layers. The system achieves 63.4% validation accuracy with an F1-score of 0.74 for the pothole class. The complete system is deployable via a command-line inference script without requiring retraining, fulfilling reproducibility and portability requirements for real-world applications.</w:t>
      </w:r>
    </w:p>
    <w:p w14:paraId="22083671" w14:textId="77777777" w:rsidR="00CF7607" w:rsidRPr="006C32E6" w:rsidRDefault="00000000">
      <w:pPr>
        <w:spacing w:after="200" w:line="276" w:lineRule="auto"/>
        <w:jc w:val="both"/>
        <w:rPr>
          <w:lang w:val="en-US"/>
        </w:rPr>
      </w:pPr>
      <w:r w:rsidRPr="006C32E6">
        <w:rPr>
          <w:b/>
          <w:bCs/>
          <w:lang w:val="en-US"/>
        </w:rPr>
        <w:t xml:space="preserve">Keywords — </w:t>
      </w:r>
      <w:r w:rsidRPr="006C32E6">
        <w:rPr>
          <w:lang w:val="en-US"/>
        </w:rPr>
        <w:t>road damage classification, transfer learning, MobileNetV2, computer vision, convolutional neural networks, fine-tuning, image classification.</w:t>
      </w:r>
    </w:p>
    <w:p w14:paraId="301D562F" w14:textId="77777777" w:rsidR="00CF7607" w:rsidRPr="006C32E6" w:rsidRDefault="00CF7607">
      <w:pPr>
        <w:pBdr>
          <w:bottom w:val="single" w:sz="6" w:space="1" w:color="2E4057"/>
        </w:pBdr>
        <w:spacing w:after="200"/>
        <w:rPr>
          <w:lang w:val="en-US"/>
        </w:rPr>
      </w:pPr>
    </w:p>
    <w:p w14:paraId="70800756" w14:textId="77777777" w:rsidR="00CF7607" w:rsidRPr="006C32E6" w:rsidRDefault="00000000">
      <w:pPr>
        <w:spacing w:before="200" w:after="100"/>
        <w:rPr>
          <w:lang w:val="en-US"/>
        </w:rPr>
      </w:pPr>
      <w:r w:rsidRPr="006C32E6">
        <w:rPr>
          <w:b/>
          <w:bCs/>
          <w:caps/>
          <w:lang w:val="en-US"/>
        </w:rPr>
        <w:t>I. INTRODUCTION</w:t>
      </w:r>
    </w:p>
    <w:p w14:paraId="7AA66C45" w14:textId="77777777" w:rsidR="00CF7607" w:rsidRPr="006C32E6" w:rsidRDefault="00000000">
      <w:pPr>
        <w:spacing w:before="80" w:after="80" w:line="276" w:lineRule="auto"/>
        <w:jc w:val="both"/>
        <w:rPr>
          <w:lang w:val="en-US"/>
        </w:rPr>
      </w:pPr>
      <w:r w:rsidRPr="006C32E6">
        <w:rPr>
          <w:color w:val="000000"/>
          <w:lang w:val="en-US"/>
        </w:rPr>
        <w:t>Road infrastructure plays a fundamental role in economic development and public safety. Deteriorated roads lead to increased vehicle maintenance costs, higher accident rates, and reduced transportation efficiency. Traditional road inspection methods rely on manual surveys conducted by engineers, which are time-consuming, expensive, and subject to human error.</w:t>
      </w:r>
    </w:p>
    <w:p w14:paraId="5D9480FC" w14:textId="77777777" w:rsidR="00CF7607" w:rsidRPr="006C32E6" w:rsidRDefault="00000000">
      <w:pPr>
        <w:spacing w:before="80" w:after="80" w:line="276" w:lineRule="auto"/>
        <w:jc w:val="both"/>
        <w:rPr>
          <w:lang w:val="en-US"/>
        </w:rPr>
      </w:pPr>
      <w:r w:rsidRPr="006C32E6">
        <w:rPr>
          <w:color w:val="000000"/>
          <w:lang w:val="en-US"/>
        </w:rPr>
        <w:t>The application of computer vision and deep learning techniques offers a promising alternative for automating road condition assessment. Convolutional Neural Networks (CNNs) have demonstrated exceptional performance in image recognition tasks, making them suitable candidates for road damage detection and classification.</w:t>
      </w:r>
    </w:p>
    <w:p w14:paraId="25252F5F" w14:textId="77777777" w:rsidR="00CF7607" w:rsidRPr="006C32E6" w:rsidRDefault="00000000">
      <w:pPr>
        <w:spacing w:before="80" w:after="80" w:line="276" w:lineRule="auto"/>
        <w:jc w:val="both"/>
        <w:rPr>
          <w:lang w:val="en-US"/>
        </w:rPr>
      </w:pPr>
      <w:r w:rsidRPr="006C32E6">
        <w:rPr>
          <w:color w:val="000000"/>
          <w:lang w:val="en-US"/>
        </w:rPr>
        <w:t>This paper proposes a road damage classification system that leverages Transfer Learning with MobileNetV2 to categorize road surface conditions into four damage types. The system processes road images and outputs a damage category along with a confidence score, enabling rapid and consistent road condition assessment without requiring expert intervention.</w:t>
      </w:r>
    </w:p>
    <w:p w14:paraId="1E97119A" w14:textId="77777777" w:rsidR="00CF7607" w:rsidRPr="006C32E6" w:rsidRDefault="00000000">
      <w:pPr>
        <w:spacing w:before="80" w:after="80" w:line="276" w:lineRule="auto"/>
        <w:jc w:val="both"/>
        <w:rPr>
          <w:lang w:val="en-US"/>
        </w:rPr>
      </w:pPr>
      <w:r w:rsidRPr="006C32E6">
        <w:rPr>
          <w:color w:val="000000"/>
          <w:lang w:val="en-US"/>
        </w:rPr>
        <w:t>The remainder of this paper is organized as follows: Section II reviews related work in road damage detection. Section III describes the methodology including dataset, architecture, and training strategy. Section IV presents experimental results. Section V provides a discussion of findings, and Section VI concludes the paper.</w:t>
      </w:r>
    </w:p>
    <w:p w14:paraId="248AFC5E" w14:textId="77777777" w:rsidR="00CF7607" w:rsidRPr="006C32E6" w:rsidRDefault="00CF7607">
      <w:pPr>
        <w:rPr>
          <w:lang w:val="en-US"/>
        </w:rPr>
      </w:pPr>
    </w:p>
    <w:p w14:paraId="03005734" w14:textId="77777777" w:rsidR="00CF7607" w:rsidRPr="006C32E6" w:rsidRDefault="00000000">
      <w:pPr>
        <w:spacing w:before="200" w:after="100"/>
        <w:rPr>
          <w:lang w:val="en-US"/>
        </w:rPr>
      </w:pPr>
      <w:r w:rsidRPr="006C32E6">
        <w:rPr>
          <w:b/>
          <w:bCs/>
          <w:caps/>
          <w:lang w:val="en-US"/>
        </w:rPr>
        <w:t>II. RELATED WORK</w:t>
      </w:r>
    </w:p>
    <w:p w14:paraId="3F1E0A15" w14:textId="77777777" w:rsidR="00CF7607" w:rsidRPr="006C32E6" w:rsidRDefault="00000000">
      <w:pPr>
        <w:spacing w:before="80" w:after="80" w:line="276" w:lineRule="auto"/>
        <w:jc w:val="both"/>
        <w:rPr>
          <w:lang w:val="en-US"/>
        </w:rPr>
      </w:pPr>
      <w:r w:rsidRPr="006C32E6">
        <w:rPr>
          <w:color w:val="000000"/>
          <w:lang w:val="en-US"/>
        </w:rPr>
        <w:t>Road damage detection using deep learning has gained significant attention in recent years. Maeda et al. [1] proposed one of the earliest large-scale road damage datasets and demonstrated the effectiveness of SSD (Single Shot Multibox Detector) for real-time damage detection using smartphone cameras. Their work established a baseline for subsequent research in this domain.</w:t>
      </w:r>
    </w:p>
    <w:p w14:paraId="7E759734" w14:textId="77777777" w:rsidR="00CF7607" w:rsidRPr="006C32E6" w:rsidRDefault="00000000">
      <w:pPr>
        <w:spacing w:before="80" w:after="80" w:line="276" w:lineRule="auto"/>
        <w:jc w:val="both"/>
        <w:rPr>
          <w:lang w:val="en-US"/>
        </w:rPr>
      </w:pPr>
      <w:r w:rsidRPr="006C32E6">
        <w:rPr>
          <w:color w:val="000000"/>
          <w:lang w:val="en-US"/>
        </w:rPr>
        <w:t>Arya et al. [2] introduced the Road Damage Dataset 2022 (RDD2022), a comprehensive multi-country dataset containing over 47,000 road images with damage annotations. This dataset has become a standard benchmark for road damage detection research, enabling cross-country generalization studies.</w:t>
      </w:r>
    </w:p>
    <w:p w14:paraId="003692FE" w14:textId="77777777" w:rsidR="00CF7607" w:rsidRPr="006C32E6" w:rsidRDefault="00000000">
      <w:pPr>
        <w:spacing w:before="80" w:after="80" w:line="276" w:lineRule="auto"/>
        <w:jc w:val="both"/>
        <w:rPr>
          <w:lang w:val="en-US"/>
        </w:rPr>
      </w:pPr>
      <w:r w:rsidRPr="006C32E6">
        <w:rPr>
          <w:color w:val="000000"/>
          <w:lang w:val="en-US"/>
        </w:rPr>
        <w:t>Regarding Transfer Learning approaches, Howard et al. [3] introduced MobileNetV2, a lightweight architecture designed for mobile and embedded vision applications. Its depthwise separable convolutions significantly reduce computational cost while maintaining competitive accuracy, making it suitable for deployment in resource-constrained environments.</w:t>
      </w:r>
    </w:p>
    <w:p w14:paraId="48B1B95E" w14:textId="77777777" w:rsidR="00CF7607" w:rsidRPr="006C32E6" w:rsidRDefault="00000000">
      <w:pPr>
        <w:spacing w:before="80" w:after="80" w:line="276" w:lineRule="auto"/>
        <w:jc w:val="both"/>
        <w:rPr>
          <w:lang w:val="en-US"/>
        </w:rPr>
      </w:pPr>
      <w:r w:rsidRPr="006C32E6">
        <w:rPr>
          <w:color w:val="000000"/>
          <w:lang w:val="en-US"/>
        </w:rPr>
        <w:lastRenderedPageBreak/>
        <w:t>More recently, researchers have explored fine-tuning strategies for domain-specific applications. Tan and Le [4] demonstrated that partially unfreezing pre-trained layers during a second training phase (fine-tuning) consistently improves performance over fully frozen feature extraction. Our work builds upon these findings by applying a two-phase training strategy specifically adapted for road damage classification.</w:t>
      </w:r>
    </w:p>
    <w:p w14:paraId="65213399" w14:textId="77777777" w:rsidR="00CF7607" w:rsidRPr="006C32E6" w:rsidRDefault="00CF7607">
      <w:pPr>
        <w:rPr>
          <w:lang w:val="en-US"/>
        </w:rPr>
      </w:pPr>
    </w:p>
    <w:p w14:paraId="45C564C0" w14:textId="77777777" w:rsidR="00CF7607" w:rsidRPr="006C32E6" w:rsidRDefault="00000000">
      <w:pPr>
        <w:spacing w:before="200" w:after="100"/>
        <w:rPr>
          <w:lang w:val="en-US"/>
        </w:rPr>
      </w:pPr>
      <w:r w:rsidRPr="006C32E6">
        <w:rPr>
          <w:b/>
          <w:bCs/>
          <w:caps/>
          <w:lang w:val="en-US"/>
        </w:rPr>
        <w:t>III. METHODOLOGY</w:t>
      </w:r>
    </w:p>
    <w:p w14:paraId="40B6F05E" w14:textId="77777777" w:rsidR="00CF7607" w:rsidRPr="006C32E6" w:rsidRDefault="00000000">
      <w:pPr>
        <w:spacing w:before="200" w:after="100"/>
        <w:rPr>
          <w:lang w:val="en-US"/>
        </w:rPr>
      </w:pPr>
      <w:r w:rsidRPr="006C32E6">
        <w:rPr>
          <w:b/>
          <w:bCs/>
          <w:lang w:val="en-US"/>
        </w:rPr>
        <w:t>A. Dataset</w:t>
      </w:r>
    </w:p>
    <w:p w14:paraId="45301F17" w14:textId="77777777" w:rsidR="00CF7607" w:rsidRPr="006C32E6" w:rsidRDefault="00000000">
      <w:pPr>
        <w:spacing w:before="80" w:after="80" w:line="276" w:lineRule="auto"/>
        <w:jc w:val="both"/>
        <w:rPr>
          <w:lang w:val="en-US"/>
        </w:rPr>
      </w:pPr>
      <w:r w:rsidRPr="006C32E6">
        <w:rPr>
          <w:color w:val="000000"/>
          <w:lang w:val="en-US"/>
        </w:rPr>
        <w:t>The Road Damage Dataset (available on Kaggle) was used for training and evaluation. The dataset contains 3,321 real-world road images annotated in YOLO format, organized into four damage categories:</w:t>
      </w:r>
    </w:p>
    <w:p w14:paraId="62258022" w14:textId="77777777" w:rsidR="00CF7607" w:rsidRDefault="00000000">
      <w:pPr>
        <w:pStyle w:val="ListParagraph"/>
        <w:numPr>
          <w:ilvl w:val="0"/>
          <w:numId w:val="2"/>
        </w:numPr>
        <w:spacing w:before="40" w:after="40" w:line="276" w:lineRule="auto"/>
        <w:jc w:val="both"/>
      </w:pPr>
      <w:r>
        <w:t>Pothole (1,252 images — 38%)</w:t>
      </w:r>
    </w:p>
    <w:p w14:paraId="53B17CD4" w14:textId="77777777" w:rsidR="00CF7607" w:rsidRDefault="00000000">
      <w:pPr>
        <w:pStyle w:val="ListParagraph"/>
        <w:numPr>
          <w:ilvl w:val="0"/>
          <w:numId w:val="2"/>
        </w:numPr>
        <w:spacing w:before="40" w:after="40" w:line="276" w:lineRule="auto"/>
        <w:jc w:val="both"/>
      </w:pPr>
      <w:r>
        <w:t>Alligator Crack (819 images — 25%)</w:t>
      </w:r>
    </w:p>
    <w:p w14:paraId="5B0EC11B" w14:textId="77777777" w:rsidR="00CF7607" w:rsidRDefault="00000000">
      <w:pPr>
        <w:pStyle w:val="ListParagraph"/>
        <w:numPr>
          <w:ilvl w:val="0"/>
          <w:numId w:val="2"/>
        </w:numPr>
        <w:spacing w:before="40" w:after="40" w:line="276" w:lineRule="auto"/>
        <w:jc w:val="both"/>
      </w:pPr>
      <w:r>
        <w:t>Transverse Crack (636 images — 19%)</w:t>
      </w:r>
    </w:p>
    <w:p w14:paraId="60131ED2" w14:textId="77777777" w:rsidR="00CF7607" w:rsidRDefault="00000000">
      <w:pPr>
        <w:pStyle w:val="ListParagraph"/>
        <w:numPr>
          <w:ilvl w:val="0"/>
          <w:numId w:val="2"/>
        </w:numPr>
        <w:spacing w:before="40" w:after="40" w:line="276" w:lineRule="auto"/>
        <w:jc w:val="both"/>
      </w:pPr>
      <w:r>
        <w:t>Longitudinal Crack (614 images — 18%)</w:t>
      </w:r>
    </w:p>
    <w:p w14:paraId="58923B59" w14:textId="77777777" w:rsidR="00CF7607" w:rsidRPr="006C32E6" w:rsidRDefault="00000000">
      <w:pPr>
        <w:spacing w:before="80" w:after="80" w:line="276" w:lineRule="auto"/>
        <w:jc w:val="both"/>
        <w:rPr>
          <w:lang w:val="en-US"/>
        </w:rPr>
      </w:pPr>
      <w:r w:rsidRPr="006C32E6">
        <w:rPr>
          <w:color w:val="000000"/>
          <w:lang w:val="en-US"/>
        </w:rPr>
        <w:t>The dataset was split into 80% training (2,655 images) and 20% validation (666 images) using stratified random sampling. A class imbalance was observed, with potholes representing nearly twice the samples of longitudinal cracks. This was addressed during training using class weighting.</w:t>
      </w:r>
    </w:p>
    <w:p w14:paraId="7CFBB619" w14:textId="77777777" w:rsidR="00CF7607" w:rsidRPr="006C32E6" w:rsidRDefault="00000000">
      <w:pPr>
        <w:spacing w:before="200" w:after="100"/>
        <w:rPr>
          <w:lang w:val="en-US"/>
        </w:rPr>
      </w:pPr>
      <w:r w:rsidRPr="006C32E6">
        <w:rPr>
          <w:b/>
          <w:bCs/>
          <w:lang w:val="en-US"/>
        </w:rPr>
        <w:t>B. System Architecture</w:t>
      </w:r>
    </w:p>
    <w:p w14:paraId="5F85C515" w14:textId="77777777" w:rsidR="00CF7607" w:rsidRPr="006C32E6" w:rsidRDefault="00000000">
      <w:pPr>
        <w:spacing w:before="80" w:after="80" w:line="276" w:lineRule="auto"/>
        <w:jc w:val="both"/>
        <w:rPr>
          <w:lang w:val="en-US"/>
        </w:rPr>
      </w:pPr>
      <w:r w:rsidRPr="006C32E6">
        <w:rPr>
          <w:color w:val="000000"/>
          <w:lang w:val="en-US"/>
        </w:rPr>
        <w:t>The proposed system follows a modular pipeline architecture:</w:t>
      </w:r>
    </w:p>
    <w:p w14:paraId="29E694F7" w14:textId="77777777" w:rsidR="00CF7607" w:rsidRPr="006C32E6" w:rsidRDefault="00000000">
      <w:pPr>
        <w:pStyle w:val="ListParagraph"/>
        <w:numPr>
          <w:ilvl w:val="0"/>
          <w:numId w:val="2"/>
        </w:numPr>
        <w:spacing w:before="40" w:after="40" w:line="276" w:lineRule="auto"/>
        <w:jc w:val="both"/>
        <w:rPr>
          <w:lang w:val="en-US"/>
        </w:rPr>
      </w:pPr>
      <w:r w:rsidRPr="006C32E6">
        <w:rPr>
          <w:lang w:val="en-US"/>
        </w:rPr>
        <w:t>Input: RGB road image (any resolution)</w:t>
      </w:r>
    </w:p>
    <w:p w14:paraId="0DED9582" w14:textId="77777777" w:rsidR="00CF7607" w:rsidRPr="006C32E6" w:rsidRDefault="00000000">
      <w:pPr>
        <w:pStyle w:val="ListParagraph"/>
        <w:numPr>
          <w:ilvl w:val="0"/>
          <w:numId w:val="2"/>
        </w:numPr>
        <w:spacing w:before="40" w:after="40" w:line="276" w:lineRule="auto"/>
        <w:jc w:val="both"/>
        <w:rPr>
          <w:lang w:val="en-US"/>
        </w:rPr>
      </w:pPr>
      <w:r w:rsidRPr="006C32E6">
        <w:rPr>
          <w:lang w:val="en-US"/>
        </w:rPr>
        <w:t>Preprocessing: resize to 224×224 pixels, pixel normalization to [0,1]</w:t>
      </w:r>
    </w:p>
    <w:p w14:paraId="6E8D6488" w14:textId="77777777" w:rsidR="00CF7607" w:rsidRPr="006C32E6" w:rsidRDefault="00000000">
      <w:pPr>
        <w:pStyle w:val="ListParagraph"/>
        <w:numPr>
          <w:ilvl w:val="0"/>
          <w:numId w:val="2"/>
        </w:numPr>
        <w:spacing w:before="40" w:after="40" w:line="276" w:lineRule="auto"/>
        <w:jc w:val="both"/>
        <w:rPr>
          <w:lang w:val="en-US"/>
        </w:rPr>
      </w:pPr>
      <w:r w:rsidRPr="006C32E6">
        <w:rPr>
          <w:lang w:val="en-US"/>
        </w:rPr>
        <w:t>Feature Extraction: MobileNetV2 base (pre-trained on ImageNet, 2.26M frozen parameters)</w:t>
      </w:r>
    </w:p>
    <w:p w14:paraId="41569A1C" w14:textId="77777777" w:rsidR="00CF7607" w:rsidRPr="006C32E6" w:rsidRDefault="00000000">
      <w:pPr>
        <w:pStyle w:val="ListParagraph"/>
        <w:numPr>
          <w:ilvl w:val="0"/>
          <w:numId w:val="2"/>
        </w:numPr>
        <w:spacing w:before="40" w:after="40" w:line="276" w:lineRule="auto"/>
        <w:jc w:val="both"/>
        <w:rPr>
          <w:lang w:val="en-US"/>
        </w:rPr>
      </w:pPr>
      <w:r w:rsidRPr="006C32E6">
        <w:rPr>
          <w:lang w:val="en-US"/>
        </w:rPr>
        <w:t>Classification Head: GlobalAveragePooling2D → Dense(256, ReLU) → Dropout(0.4) → Dense(128, ReLU) → Dropout(0.3) → Dense(4, Softmax)</w:t>
      </w:r>
    </w:p>
    <w:p w14:paraId="326302CF" w14:textId="77777777" w:rsidR="00CF7607" w:rsidRPr="006C32E6" w:rsidRDefault="00000000">
      <w:pPr>
        <w:pStyle w:val="ListParagraph"/>
        <w:numPr>
          <w:ilvl w:val="0"/>
          <w:numId w:val="2"/>
        </w:numPr>
        <w:spacing w:before="40" w:after="40" w:line="276" w:lineRule="auto"/>
        <w:jc w:val="both"/>
        <w:rPr>
          <w:lang w:val="en-US"/>
        </w:rPr>
      </w:pPr>
      <w:r w:rsidRPr="006C32E6">
        <w:rPr>
          <w:lang w:val="en-US"/>
        </w:rPr>
        <w:t>Output: predicted class label and confidence score</w:t>
      </w:r>
    </w:p>
    <w:p w14:paraId="1B6F827D" w14:textId="77777777" w:rsidR="00CF7607" w:rsidRPr="006C32E6" w:rsidRDefault="00000000">
      <w:pPr>
        <w:spacing w:before="80" w:after="80" w:line="276" w:lineRule="auto"/>
        <w:jc w:val="both"/>
        <w:rPr>
          <w:lang w:val="en-US"/>
        </w:rPr>
      </w:pPr>
      <w:r w:rsidRPr="006C32E6">
        <w:rPr>
          <w:color w:val="000000"/>
          <w:lang w:val="en-US"/>
        </w:rPr>
        <w:t>The complete model contains 2,619,332 total parameters, of which 361,348 are trainable during Phase 1.</w:t>
      </w:r>
    </w:p>
    <w:p w14:paraId="1FEDAD3C" w14:textId="77777777" w:rsidR="00CF7607" w:rsidRPr="006C32E6" w:rsidRDefault="00000000">
      <w:pPr>
        <w:spacing w:before="200" w:after="100"/>
        <w:rPr>
          <w:lang w:val="en-US"/>
        </w:rPr>
      </w:pPr>
      <w:r w:rsidRPr="006C32E6">
        <w:rPr>
          <w:b/>
          <w:bCs/>
          <w:lang w:val="en-US"/>
        </w:rPr>
        <w:t>C. Training Strategy</w:t>
      </w:r>
    </w:p>
    <w:p w14:paraId="7C1B96A2" w14:textId="77777777" w:rsidR="00CF7607" w:rsidRPr="006C32E6" w:rsidRDefault="00000000">
      <w:pPr>
        <w:spacing w:before="80" w:after="80" w:line="276" w:lineRule="auto"/>
        <w:jc w:val="both"/>
        <w:rPr>
          <w:lang w:val="en-US"/>
        </w:rPr>
      </w:pPr>
      <w:r w:rsidRPr="006C32E6">
        <w:rPr>
          <w:color w:val="000000"/>
          <w:lang w:val="en-US"/>
        </w:rPr>
        <w:t>Training was conducted in two phases to progressively adapt the pre-trained model to the road damage domain:</w:t>
      </w:r>
    </w:p>
    <w:p w14:paraId="496EBBC3" w14:textId="77777777" w:rsidR="00CF7607" w:rsidRPr="006C32E6" w:rsidRDefault="00000000">
      <w:pPr>
        <w:spacing w:before="80" w:after="80" w:line="276" w:lineRule="auto"/>
        <w:jc w:val="both"/>
        <w:rPr>
          <w:lang w:val="en-US"/>
        </w:rPr>
      </w:pPr>
      <w:r w:rsidRPr="006C32E6">
        <w:rPr>
          <w:b/>
          <w:bCs/>
          <w:lang w:val="en-US"/>
        </w:rPr>
        <w:t xml:space="preserve">Phase 1 — Transfer Learning: </w:t>
      </w:r>
      <w:r w:rsidRPr="006C32E6">
        <w:rPr>
          <w:lang w:val="en-US"/>
        </w:rPr>
        <w:t>All MobileNetV2 base layers were frozen. Only the custom classification head was trained for up to 20 epochs using Adam optimizer (lr=0.001), categorical cross-entropy loss, and class weights to handle class imbalance. Early stopping (patience=5) and ReduceLROnPlateau (factor=0.5, patience=3) callbacks were applied. Best model reached 59.2% validation accuracy at epoch 10.</w:t>
      </w:r>
    </w:p>
    <w:p w14:paraId="38260BDF" w14:textId="77777777" w:rsidR="00CF7607" w:rsidRPr="006C32E6" w:rsidRDefault="00000000">
      <w:pPr>
        <w:spacing w:before="80" w:after="80" w:line="276" w:lineRule="auto"/>
        <w:jc w:val="both"/>
        <w:rPr>
          <w:lang w:val="en-US"/>
        </w:rPr>
      </w:pPr>
      <w:r w:rsidRPr="006C32E6">
        <w:rPr>
          <w:b/>
          <w:bCs/>
          <w:lang w:val="en-US"/>
        </w:rPr>
        <w:t xml:space="preserve">Phase 2 — Fine-tuning: </w:t>
      </w:r>
      <w:r w:rsidRPr="006C32E6">
        <w:rPr>
          <w:lang w:val="en-US"/>
        </w:rPr>
        <w:t>The last 30 layers of MobileNetV2 were unfrozen and retrained with a reduced learning rate (lr=1e-5) for up to 15 epochs. This allowed domain-specific feature refinement while avoiding catastrophic forgetting of ImageNet representations. Final validation accuracy improved to 63.4%.</w:t>
      </w:r>
    </w:p>
    <w:p w14:paraId="26A2304C" w14:textId="77777777" w:rsidR="00CF7607" w:rsidRPr="006C32E6" w:rsidRDefault="00000000">
      <w:pPr>
        <w:spacing w:before="80" w:after="80" w:line="276" w:lineRule="auto"/>
        <w:jc w:val="both"/>
        <w:rPr>
          <w:lang w:val="en-US"/>
        </w:rPr>
      </w:pPr>
      <w:r w:rsidRPr="006C32E6">
        <w:rPr>
          <w:color w:val="000000"/>
          <w:lang w:val="en-US"/>
        </w:rPr>
        <w:t>Data augmentation was applied exclusively to the training set: random rotation (±15°), width/height shifts (±10%), horizontal flipping, zoom (±10%), and brightness variation (0.8–1.2).</w:t>
      </w:r>
    </w:p>
    <w:p w14:paraId="3723959F" w14:textId="77777777" w:rsidR="00CF7607" w:rsidRPr="006C32E6" w:rsidRDefault="00000000">
      <w:pPr>
        <w:spacing w:before="200" w:after="100"/>
        <w:rPr>
          <w:lang w:val="en-US"/>
        </w:rPr>
      </w:pPr>
      <w:r w:rsidRPr="006C32E6">
        <w:rPr>
          <w:b/>
          <w:bCs/>
          <w:lang w:val="en-US"/>
        </w:rPr>
        <w:t>D. Implementation Details</w:t>
      </w:r>
    </w:p>
    <w:p w14:paraId="6B2FCF93" w14:textId="77777777" w:rsidR="00CF7607" w:rsidRPr="006C32E6" w:rsidRDefault="00000000">
      <w:pPr>
        <w:spacing w:before="80" w:after="80" w:line="276" w:lineRule="auto"/>
        <w:jc w:val="both"/>
        <w:rPr>
          <w:lang w:val="en-US"/>
        </w:rPr>
      </w:pPr>
      <w:r w:rsidRPr="006C32E6">
        <w:rPr>
          <w:color w:val="000000"/>
          <w:lang w:val="en-US"/>
        </w:rPr>
        <w:t>The system was implemented in Python 3.10 using TensorFlow 2.15 / Keras. All experiments were conducted on CPU (Intel architecture) without GPU acceleration. The trained model is persisted in Keras format (.keras) enabling inference without retraining. The project follows a modular software architecture separating data loading, model definition, training, evaluation, and inference into independent modules.</w:t>
      </w:r>
    </w:p>
    <w:p w14:paraId="243B19F0" w14:textId="77777777" w:rsidR="00CF7607" w:rsidRPr="006C32E6" w:rsidRDefault="00CF7607">
      <w:pPr>
        <w:rPr>
          <w:lang w:val="en-US"/>
        </w:rPr>
      </w:pPr>
    </w:p>
    <w:p w14:paraId="0A5ED672" w14:textId="77777777" w:rsidR="00CF7607" w:rsidRPr="00BA599A" w:rsidRDefault="00000000">
      <w:pPr>
        <w:spacing w:before="200" w:after="100"/>
        <w:rPr>
          <w:lang w:val="en-US"/>
        </w:rPr>
      </w:pPr>
      <w:r w:rsidRPr="00BA599A">
        <w:rPr>
          <w:b/>
          <w:bCs/>
          <w:caps/>
          <w:lang w:val="en-US"/>
        </w:rPr>
        <w:t>IV. RESULTS</w:t>
      </w:r>
    </w:p>
    <w:p w14:paraId="7355871D" w14:textId="77777777" w:rsidR="00CF7607" w:rsidRPr="00BA599A" w:rsidRDefault="00000000">
      <w:pPr>
        <w:spacing w:before="200" w:after="100"/>
        <w:rPr>
          <w:lang w:val="en-US"/>
        </w:rPr>
      </w:pPr>
      <w:r w:rsidRPr="00BA599A">
        <w:rPr>
          <w:b/>
          <w:bCs/>
          <w:lang w:val="en-US"/>
        </w:rPr>
        <w:t>A. Training Progress</w:t>
      </w:r>
    </w:p>
    <w:p w14:paraId="332D4A1D" w14:textId="77777777" w:rsidR="00CF7607" w:rsidRPr="00BA599A" w:rsidRDefault="00000000">
      <w:pPr>
        <w:spacing w:before="80" w:after="80" w:line="276" w:lineRule="auto"/>
        <w:jc w:val="both"/>
        <w:rPr>
          <w:lang w:val="en-US"/>
        </w:rPr>
      </w:pPr>
      <w:r w:rsidRPr="00BA599A">
        <w:rPr>
          <w:color w:val="000000"/>
          <w:lang w:val="en-US"/>
        </w:rPr>
        <w:t>Table I summarizes the training results across both phases.</w:t>
      </w:r>
    </w:p>
    <w:p w14:paraId="6B8107A2" w14:textId="77777777" w:rsidR="00CF7607" w:rsidRPr="00BA599A" w:rsidRDefault="00000000">
      <w:pPr>
        <w:spacing w:before="160" w:after="80" w:line="276" w:lineRule="auto"/>
        <w:jc w:val="center"/>
        <w:rPr>
          <w:lang w:val="en-US"/>
        </w:rPr>
      </w:pPr>
      <w:r w:rsidRPr="00BA599A">
        <w:rPr>
          <w:b/>
          <w:bCs/>
          <w:color w:val="000000"/>
          <w:lang w:val="en-US"/>
        </w:rPr>
        <w:t>TABLE I — TRAINING RESULTS BY PHASE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2239"/>
        <w:gridCol w:w="2239"/>
      </w:tblGrid>
      <w:tr w:rsidR="00CF7607" w14:paraId="5429E3C9" w14:textId="77777777" w:rsidTr="00BA599A">
        <w:tblPrEx>
          <w:tblCellMar>
            <w:top w:w="0" w:type="dxa"/>
            <w:bottom w:w="0" w:type="dxa"/>
          </w:tblCellMar>
        </w:tblPrEx>
        <w:tc>
          <w:tcPr>
            <w:tcW w:w="1389"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00ECE88" w14:textId="77777777" w:rsidR="00CF7607" w:rsidRDefault="00000000">
            <w:pPr>
              <w:jc w:val="center"/>
            </w:pPr>
            <w:r>
              <w:rPr>
                <w:b/>
                <w:bCs/>
                <w:color w:val="FFFFFF"/>
                <w:sz w:val="18"/>
                <w:szCs w:val="18"/>
              </w:rPr>
              <w:t>Phase</w:t>
            </w:r>
          </w:p>
        </w:tc>
        <w:tc>
          <w:tcPr>
            <w:tcW w:w="1389"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3161AD6" w14:textId="77777777" w:rsidR="00CF7607" w:rsidRDefault="00000000">
            <w:pPr>
              <w:jc w:val="center"/>
            </w:pPr>
            <w:r>
              <w:rPr>
                <w:b/>
                <w:bCs/>
                <w:color w:val="FFFFFF"/>
                <w:sz w:val="18"/>
                <w:szCs w:val="18"/>
              </w:rPr>
              <w:t>Description</w:t>
            </w:r>
          </w:p>
        </w:tc>
        <w:tc>
          <w:tcPr>
            <w:tcW w:w="111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2105F01" w14:textId="77777777" w:rsidR="00CF7607" w:rsidRDefault="00000000">
            <w:pPr>
              <w:jc w:val="center"/>
            </w:pPr>
            <w:r>
              <w:rPr>
                <w:b/>
                <w:bCs/>
                <w:color w:val="FFFFFF"/>
                <w:sz w:val="18"/>
                <w:szCs w:val="18"/>
              </w:rPr>
              <w:t>Best Epoch</w:t>
            </w:r>
          </w:p>
        </w:tc>
        <w:tc>
          <w:tcPr>
            <w:tcW w:w="111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198C58" w14:textId="77777777" w:rsidR="00CF7607" w:rsidRDefault="00000000">
            <w:pPr>
              <w:jc w:val="center"/>
            </w:pPr>
            <w:r>
              <w:rPr>
                <w:b/>
                <w:bCs/>
                <w:color w:val="FFFFFF"/>
                <w:sz w:val="18"/>
                <w:szCs w:val="18"/>
              </w:rPr>
              <w:t>Val Accuracy</w:t>
            </w:r>
          </w:p>
        </w:tc>
      </w:tr>
      <w:tr w:rsidR="00CF7607" w14:paraId="2BD2AB2B" w14:textId="77777777" w:rsidTr="00BA599A">
        <w:tblPrEx>
          <w:tblCellMar>
            <w:top w:w="0" w:type="dxa"/>
            <w:bottom w:w="0" w:type="dxa"/>
          </w:tblCellMar>
        </w:tblPrEx>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46B5C" w14:textId="77777777" w:rsidR="00CF7607" w:rsidRDefault="00000000">
            <w:pPr>
              <w:jc w:val="center"/>
            </w:pPr>
            <w:r>
              <w:rPr>
                <w:color w:val="000000"/>
                <w:sz w:val="18"/>
                <w:szCs w:val="18"/>
              </w:rPr>
              <w:t>Phase 1</w:t>
            </w:r>
          </w:p>
        </w:tc>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7A45B" w14:textId="77777777" w:rsidR="00CF7607" w:rsidRDefault="00000000">
            <w:pPr>
              <w:jc w:val="center"/>
            </w:pPr>
            <w:r>
              <w:rPr>
                <w:color w:val="000000"/>
                <w:sz w:val="18"/>
                <w:szCs w:val="18"/>
              </w:rPr>
              <w:t>Frozen base layers</w:t>
            </w:r>
          </w:p>
        </w:tc>
        <w:tc>
          <w:tcPr>
            <w:tcW w:w="11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8FB2A" w14:textId="77777777" w:rsidR="00CF7607" w:rsidRDefault="00000000">
            <w:pPr>
              <w:jc w:val="center"/>
            </w:pPr>
            <w:r>
              <w:rPr>
                <w:color w:val="000000"/>
                <w:sz w:val="18"/>
                <w:szCs w:val="18"/>
              </w:rPr>
              <w:t>10 / 20</w:t>
            </w:r>
          </w:p>
        </w:tc>
        <w:tc>
          <w:tcPr>
            <w:tcW w:w="11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687EBC" w14:textId="77777777" w:rsidR="00CF7607" w:rsidRDefault="00000000">
            <w:pPr>
              <w:jc w:val="center"/>
            </w:pPr>
            <w:r>
              <w:rPr>
                <w:color w:val="000000"/>
                <w:sz w:val="18"/>
                <w:szCs w:val="18"/>
              </w:rPr>
              <w:t>59.2%</w:t>
            </w:r>
          </w:p>
        </w:tc>
      </w:tr>
      <w:tr w:rsidR="00CF7607" w14:paraId="7073A692" w14:textId="77777777" w:rsidTr="00BA599A">
        <w:tblPrEx>
          <w:tblCellMar>
            <w:top w:w="0" w:type="dxa"/>
            <w:bottom w:w="0" w:type="dxa"/>
          </w:tblCellMar>
        </w:tblPrEx>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FD654A" w14:textId="77777777" w:rsidR="00CF7607" w:rsidRDefault="00000000">
            <w:pPr>
              <w:jc w:val="center"/>
            </w:pPr>
            <w:r>
              <w:rPr>
                <w:color w:val="000000"/>
                <w:sz w:val="18"/>
                <w:szCs w:val="18"/>
              </w:rPr>
              <w:t>Phase 2</w:t>
            </w:r>
          </w:p>
        </w:tc>
        <w:tc>
          <w:tcPr>
            <w:tcW w:w="138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3AB76" w14:textId="77777777" w:rsidR="00CF7607" w:rsidRDefault="00000000">
            <w:pPr>
              <w:jc w:val="center"/>
            </w:pPr>
            <w:r>
              <w:rPr>
                <w:color w:val="000000"/>
                <w:sz w:val="18"/>
                <w:szCs w:val="18"/>
              </w:rPr>
              <w:t>Fine-tuning (last 30 layers)</w:t>
            </w:r>
          </w:p>
        </w:tc>
        <w:tc>
          <w:tcPr>
            <w:tcW w:w="11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5B712" w14:textId="77777777" w:rsidR="00CF7607" w:rsidRDefault="00000000">
            <w:pPr>
              <w:jc w:val="center"/>
            </w:pPr>
            <w:r>
              <w:rPr>
                <w:color w:val="000000"/>
                <w:sz w:val="18"/>
                <w:szCs w:val="18"/>
              </w:rPr>
              <w:t>15 / 15</w:t>
            </w:r>
          </w:p>
        </w:tc>
        <w:tc>
          <w:tcPr>
            <w:tcW w:w="111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CE1EA" w14:textId="77777777" w:rsidR="00CF7607" w:rsidRDefault="00000000">
            <w:pPr>
              <w:jc w:val="center"/>
            </w:pPr>
            <w:r>
              <w:rPr>
                <w:color w:val="000000"/>
                <w:sz w:val="18"/>
                <w:szCs w:val="18"/>
              </w:rPr>
              <w:t>63.4%</w:t>
            </w:r>
          </w:p>
        </w:tc>
      </w:tr>
    </w:tbl>
    <w:p w14:paraId="1FCA23B4" w14:textId="77777777" w:rsidR="00CF7607" w:rsidRDefault="00CF7607"/>
    <w:p w14:paraId="28C88330" w14:textId="77777777" w:rsidR="00CF7607" w:rsidRDefault="00000000">
      <w:pPr>
        <w:spacing w:before="200" w:after="100"/>
      </w:pPr>
      <w:r>
        <w:rPr>
          <w:b/>
          <w:bCs/>
        </w:rPr>
        <w:t>B. Classification Performance</w:t>
      </w:r>
    </w:p>
    <w:p w14:paraId="2F5D9743" w14:textId="77777777" w:rsidR="00CF7607" w:rsidRPr="00BA599A" w:rsidRDefault="00000000">
      <w:pPr>
        <w:spacing w:before="80" w:after="80" w:line="276" w:lineRule="auto"/>
        <w:jc w:val="both"/>
        <w:rPr>
          <w:lang w:val="en-US"/>
        </w:rPr>
      </w:pPr>
      <w:r w:rsidRPr="00BA599A">
        <w:rPr>
          <w:color w:val="000000"/>
          <w:lang w:val="en-US"/>
        </w:rPr>
        <w:t>Table II presents the per-class classification metrics obtained on the validation set (666 images).</w:t>
      </w:r>
    </w:p>
    <w:p w14:paraId="3480C27A" w14:textId="77777777" w:rsidR="00CF7607" w:rsidRPr="00BA599A" w:rsidRDefault="00000000">
      <w:pPr>
        <w:spacing w:before="160" w:after="80" w:line="276" w:lineRule="auto"/>
        <w:jc w:val="center"/>
        <w:rPr>
          <w:lang w:val="en-US"/>
        </w:rPr>
      </w:pPr>
      <w:r w:rsidRPr="00BA599A">
        <w:rPr>
          <w:b/>
          <w:bCs/>
          <w:color w:val="000000"/>
          <w:lang w:val="en-US"/>
        </w:rPr>
        <w:t>TABLE II — PER-CLASS CLASSIFICATION METRICS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7"/>
        <w:gridCol w:w="1736"/>
        <w:gridCol w:w="1735"/>
        <w:gridCol w:w="1735"/>
        <w:gridCol w:w="1735"/>
      </w:tblGrid>
      <w:tr w:rsidR="00CF7607" w14:paraId="0A321A8A"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AB193B1" w14:textId="77777777" w:rsidR="00CF7607" w:rsidRDefault="00000000">
            <w:pPr>
              <w:jc w:val="center"/>
            </w:pPr>
            <w:r>
              <w:rPr>
                <w:b/>
                <w:bCs/>
                <w:color w:val="FFFFFF"/>
                <w:sz w:val="18"/>
                <w:szCs w:val="18"/>
              </w:rPr>
              <w:t>Class</w:t>
            </w:r>
          </w:p>
        </w:tc>
        <w:tc>
          <w:tcPr>
            <w:tcW w:w="86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97BD12F" w14:textId="77777777" w:rsidR="00CF7607" w:rsidRDefault="00000000">
            <w:pPr>
              <w:jc w:val="center"/>
            </w:pPr>
            <w:r>
              <w:rPr>
                <w:b/>
                <w:bCs/>
                <w:color w:val="FFFFFF"/>
                <w:sz w:val="18"/>
                <w:szCs w:val="18"/>
              </w:rPr>
              <w:t>Precision</w:t>
            </w:r>
          </w:p>
        </w:tc>
        <w:tc>
          <w:tcPr>
            <w:tcW w:w="86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E14B06C" w14:textId="77777777" w:rsidR="00CF7607" w:rsidRDefault="00000000">
            <w:pPr>
              <w:jc w:val="center"/>
            </w:pPr>
            <w:r>
              <w:rPr>
                <w:b/>
                <w:bCs/>
                <w:color w:val="FFFFFF"/>
                <w:sz w:val="18"/>
                <w:szCs w:val="18"/>
              </w:rPr>
              <w:t>Recall</w:t>
            </w:r>
          </w:p>
        </w:tc>
        <w:tc>
          <w:tcPr>
            <w:tcW w:w="86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AC0E97D" w14:textId="77777777" w:rsidR="00CF7607" w:rsidRDefault="00000000">
            <w:pPr>
              <w:jc w:val="center"/>
            </w:pPr>
            <w:r>
              <w:rPr>
                <w:b/>
                <w:bCs/>
                <w:color w:val="FFFFFF"/>
                <w:sz w:val="18"/>
                <w:szCs w:val="18"/>
              </w:rPr>
              <w:t>F1-score</w:t>
            </w:r>
          </w:p>
        </w:tc>
        <w:tc>
          <w:tcPr>
            <w:tcW w:w="86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5CA3A7A" w14:textId="77777777" w:rsidR="00CF7607" w:rsidRDefault="00000000">
            <w:pPr>
              <w:jc w:val="center"/>
            </w:pPr>
            <w:r>
              <w:rPr>
                <w:b/>
                <w:bCs/>
                <w:color w:val="FFFFFF"/>
                <w:sz w:val="18"/>
                <w:szCs w:val="18"/>
              </w:rPr>
              <w:t>Support</w:t>
            </w:r>
          </w:p>
        </w:tc>
      </w:tr>
      <w:tr w:rsidR="00CF7607" w14:paraId="4CAFBB6D"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0C6CC" w14:textId="77777777" w:rsidR="00CF7607" w:rsidRDefault="00000000">
            <w:pPr>
              <w:jc w:val="center"/>
            </w:pPr>
            <w:r>
              <w:rPr>
                <w:color w:val="000000"/>
                <w:sz w:val="18"/>
                <w:szCs w:val="18"/>
              </w:rPr>
              <w:t>Alligator Crack</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74F75" w14:textId="77777777" w:rsidR="00CF7607" w:rsidRDefault="00000000">
            <w:pPr>
              <w:jc w:val="center"/>
            </w:pPr>
            <w:r>
              <w:rPr>
                <w:color w:val="000000"/>
                <w:sz w:val="18"/>
                <w:szCs w:val="18"/>
              </w:rPr>
              <w:t>0.59</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0230E" w14:textId="77777777" w:rsidR="00CF7607" w:rsidRDefault="00000000">
            <w:pPr>
              <w:jc w:val="center"/>
            </w:pPr>
            <w:r>
              <w:rPr>
                <w:color w:val="000000"/>
                <w:sz w:val="18"/>
                <w:szCs w:val="18"/>
              </w:rPr>
              <w:t>0.52</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DAAF9" w14:textId="77777777" w:rsidR="00CF7607" w:rsidRDefault="00000000">
            <w:pPr>
              <w:jc w:val="center"/>
            </w:pPr>
            <w:r>
              <w:rPr>
                <w:color w:val="000000"/>
                <w:sz w:val="18"/>
                <w:szCs w:val="18"/>
              </w:rPr>
              <w:t>0.56</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4F8F5" w14:textId="77777777" w:rsidR="00CF7607" w:rsidRDefault="00000000">
            <w:pPr>
              <w:jc w:val="center"/>
            </w:pPr>
            <w:r>
              <w:rPr>
                <w:color w:val="000000"/>
                <w:sz w:val="18"/>
                <w:szCs w:val="18"/>
              </w:rPr>
              <w:t>164</w:t>
            </w:r>
          </w:p>
        </w:tc>
      </w:tr>
      <w:tr w:rsidR="00CF7607" w14:paraId="767C2BA4"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61812" w14:textId="77777777" w:rsidR="00CF7607" w:rsidRDefault="00000000">
            <w:pPr>
              <w:jc w:val="center"/>
            </w:pPr>
            <w:r>
              <w:rPr>
                <w:color w:val="000000"/>
                <w:sz w:val="18"/>
                <w:szCs w:val="18"/>
              </w:rPr>
              <w:t>Longitudinal Crack</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62B5A" w14:textId="77777777" w:rsidR="00CF7607" w:rsidRDefault="00000000">
            <w:pPr>
              <w:jc w:val="center"/>
            </w:pPr>
            <w:r>
              <w:rPr>
                <w:color w:val="000000"/>
                <w:sz w:val="18"/>
                <w:szCs w:val="18"/>
              </w:rPr>
              <w:t>0.52</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9FA1C" w14:textId="77777777" w:rsidR="00CF7607" w:rsidRDefault="00000000">
            <w:pPr>
              <w:jc w:val="center"/>
            </w:pPr>
            <w:r>
              <w:rPr>
                <w:color w:val="000000"/>
                <w:sz w:val="18"/>
                <w:szCs w:val="18"/>
              </w:rPr>
              <w:t>0.47</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7CB28E" w14:textId="77777777" w:rsidR="00CF7607" w:rsidRDefault="00000000">
            <w:pPr>
              <w:jc w:val="center"/>
            </w:pPr>
            <w:r>
              <w:rPr>
                <w:color w:val="000000"/>
                <w:sz w:val="18"/>
                <w:szCs w:val="18"/>
              </w:rPr>
              <w:t>0.49</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AB5C6" w14:textId="77777777" w:rsidR="00CF7607" w:rsidRDefault="00000000">
            <w:pPr>
              <w:jc w:val="center"/>
            </w:pPr>
            <w:r>
              <w:rPr>
                <w:color w:val="000000"/>
                <w:sz w:val="18"/>
                <w:szCs w:val="18"/>
              </w:rPr>
              <w:t>123</w:t>
            </w:r>
          </w:p>
        </w:tc>
      </w:tr>
      <w:tr w:rsidR="00CF7607" w14:paraId="6C774991"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A3340F" w14:textId="77777777" w:rsidR="00CF7607" w:rsidRDefault="00000000">
            <w:pPr>
              <w:jc w:val="center"/>
            </w:pPr>
            <w:r>
              <w:rPr>
                <w:color w:val="000000"/>
                <w:sz w:val="18"/>
                <w:szCs w:val="18"/>
              </w:rPr>
              <w:t>Pothole</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10D221" w14:textId="77777777" w:rsidR="00CF7607" w:rsidRDefault="00000000">
            <w:pPr>
              <w:jc w:val="center"/>
            </w:pPr>
            <w:r>
              <w:rPr>
                <w:color w:val="000000"/>
                <w:sz w:val="18"/>
                <w:szCs w:val="18"/>
              </w:rPr>
              <w:t>0.75</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A1C0C" w14:textId="77777777" w:rsidR="00CF7607" w:rsidRDefault="00000000">
            <w:pPr>
              <w:jc w:val="center"/>
            </w:pPr>
            <w:r>
              <w:rPr>
                <w:color w:val="000000"/>
                <w:sz w:val="18"/>
                <w:szCs w:val="18"/>
              </w:rPr>
              <w:t>0.73</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2CCF4" w14:textId="77777777" w:rsidR="00CF7607" w:rsidRDefault="00000000">
            <w:pPr>
              <w:jc w:val="center"/>
            </w:pPr>
            <w:r>
              <w:rPr>
                <w:color w:val="000000"/>
                <w:sz w:val="18"/>
                <w:szCs w:val="18"/>
              </w:rPr>
              <w:t>0.74</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D8941" w14:textId="77777777" w:rsidR="00CF7607" w:rsidRDefault="00000000">
            <w:pPr>
              <w:jc w:val="center"/>
            </w:pPr>
            <w:r>
              <w:rPr>
                <w:color w:val="000000"/>
                <w:sz w:val="18"/>
                <w:szCs w:val="18"/>
              </w:rPr>
              <w:t>251</w:t>
            </w:r>
          </w:p>
        </w:tc>
      </w:tr>
      <w:tr w:rsidR="00CF7607" w14:paraId="1BB1D764"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E4067" w14:textId="77777777" w:rsidR="00CF7607" w:rsidRDefault="00000000">
            <w:pPr>
              <w:jc w:val="center"/>
            </w:pPr>
            <w:r>
              <w:rPr>
                <w:color w:val="000000"/>
                <w:sz w:val="18"/>
                <w:szCs w:val="18"/>
              </w:rPr>
              <w:t>Transverse Crack</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98BA7" w14:textId="77777777" w:rsidR="00CF7607" w:rsidRDefault="00000000">
            <w:pPr>
              <w:jc w:val="center"/>
            </w:pPr>
            <w:r>
              <w:rPr>
                <w:color w:val="000000"/>
                <w:sz w:val="18"/>
                <w:szCs w:val="18"/>
              </w:rPr>
              <w:t>0.57</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F7683" w14:textId="77777777" w:rsidR="00CF7607" w:rsidRDefault="00000000">
            <w:pPr>
              <w:jc w:val="center"/>
            </w:pPr>
            <w:r>
              <w:rPr>
                <w:color w:val="000000"/>
                <w:sz w:val="18"/>
                <w:szCs w:val="18"/>
              </w:rPr>
              <w:t>0.73</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24832" w14:textId="77777777" w:rsidR="00CF7607" w:rsidRDefault="00000000">
            <w:pPr>
              <w:jc w:val="center"/>
            </w:pPr>
            <w:r>
              <w:rPr>
                <w:color w:val="000000"/>
                <w:sz w:val="18"/>
                <w:szCs w:val="18"/>
              </w:rPr>
              <w:t>0.64</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88060" w14:textId="77777777" w:rsidR="00CF7607" w:rsidRDefault="00000000">
            <w:pPr>
              <w:jc w:val="center"/>
            </w:pPr>
            <w:r>
              <w:rPr>
                <w:color w:val="000000"/>
                <w:sz w:val="18"/>
                <w:szCs w:val="18"/>
              </w:rPr>
              <w:t>128</w:t>
            </w:r>
          </w:p>
        </w:tc>
      </w:tr>
      <w:tr w:rsidR="00CF7607" w14:paraId="19D7A003"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0DC31" w14:textId="77777777" w:rsidR="00CF7607" w:rsidRDefault="00000000">
            <w:pPr>
              <w:jc w:val="center"/>
            </w:pPr>
            <w:r>
              <w:rPr>
                <w:color w:val="000000"/>
                <w:sz w:val="18"/>
                <w:szCs w:val="18"/>
              </w:rPr>
              <w:t>Macro Average</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BF482" w14:textId="77777777" w:rsidR="00CF7607" w:rsidRDefault="00000000">
            <w:pPr>
              <w:jc w:val="center"/>
            </w:pPr>
            <w:r>
              <w:rPr>
                <w:color w:val="000000"/>
                <w:sz w:val="18"/>
                <w:szCs w:val="18"/>
              </w:rPr>
              <w:t>0.61</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FD540" w14:textId="77777777" w:rsidR="00CF7607" w:rsidRDefault="00000000">
            <w:pPr>
              <w:jc w:val="center"/>
            </w:pPr>
            <w:r>
              <w:rPr>
                <w:color w:val="000000"/>
                <w:sz w:val="18"/>
                <w:szCs w:val="18"/>
              </w:rPr>
              <w:t>0.62</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4D0AB" w14:textId="77777777" w:rsidR="00CF7607" w:rsidRDefault="00000000">
            <w:pPr>
              <w:jc w:val="center"/>
            </w:pPr>
            <w:r>
              <w:rPr>
                <w:color w:val="000000"/>
                <w:sz w:val="18"/>
                <w:szCs w:val="18"/>
              </w:rPr>
              <w:t>0.61</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B5F07B" w14:textId="77777777" w:rsidR="00CF7607" w:rsidRDefault="00000000">
            <w:pPr>
              <w:jc w:val="center"/>
            </w:pPr>
            <w:r>
              <w:rPr>
                <w:color w:val="000000"/>
                <w:sz w:val="18"/>
                <w:szCs w:val="18"/>
              </w:rPr>
              <w:t>666</w:t>
            </w:r>
          </w:p>
        </w:tc>
      </w:tr>
      <w:tr w:rsidR="00CF7607" w14:paraId="4EBC2FA0" w14:textId="77777777" w:rsidTr="00BA599A">
        <w:tblPrEx>
          <w:tblCellMar>
            <w:top w:w="0" w:type="dxa"/>
            <w:bottom w:w="0" w:type="dxa"/>
          </w:tblCellMar>
        </w:tblPrEx>
        <w:tc>
          <w:tcPr>
            <w:tcW w:w="15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25A5A" w14:textId="77777777" w:rsidR="00CF7607" w:rsidRDefault="00000000">
            <w:pPr>
              <w:jc w:val="center"/>
            </w:pPr>
            <w:r>
              <w:rPr>
                <w:color w:val="000000"/>
                <w:sz w:val="18"/>
                <w:szCs w:val="18"/>
              </w:rPr>
              <w:t>Overall Accuracy</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0D835" w14:textId="77777777" w:rsidR="00CF7607" w:rsidRDefault="00CF7607">
            <w:pPr>
              <w:jc w:val="center"/>
            </w:pP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A334DB" w14:textId="77777777" w:rsidR="00CF7607" w:rsidRDefault="00CF7607">
            <w:pPr>
              <w:jc w:val="center"/>
            </w:pP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FA858" w14:textId="77777777" w:rsidR="00CF7607" w:rsidRDefault="00000000">
            <w:pPr>
              <w:jc w:val="center"/>
            </w:pPr>
            <w:r>
              <w:rPr>
                <w:color w:val="000000"/>
                <w:sz w:val="18"/>
                <w:szCs w:val="18"/>
              </w:rPr>
              <w:t>0.63</w:t>
            </w:r>
          </w:p>
        </w:tc>
        <w:tc>
          <w:tcPr>
            <w:tcW w:w="86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A42AA" w14:textId="77777777" w:rsidR="00CF7607" w:rsidRDefault="00000000">
            <w:pPr>
              <w:jc w:val="center"/>
            </w:pPr>
            <w:r>
              <w:rPr>
                <w:color w:val="000000"/>
                <w:sz w:val="18"/>
                <w:szCs w:val="18"/>
              </w:rPr>
              <w:t>666</w:t>
            </w:r>
          </w:p>
        </w:tc>
      </w:tr>
    </w:tbl>
    <w:p w14:paraId="247BEBFC" w14:textId="77777777" w:rsidR="00CF7607" w:rsidRDefault="00CF7607"/>
    <w:p w14:paraId="4118FABD" w14:textId="77777777" w:rsidR="00CF7607" w:rsidRDefault="00000000">
      <w:pPr>
        <w:spacing w:before="200" w:after="100"/>
      </w:pPr>
      <w:r>
        <w:rPr>
          <w:b/>
          <w:bCs/>
        </w:rPr>
        <w:t>C. Confusion Matrix Analysis</w:t>
      </w:r>
    </w:p>
    <w:p w14:paraId="7657F67B" w14:textId="77777777" w:rsidR="00CF7607" w:rsidRPr="00BA599A" w:rsidRDefault="00000000">
      <w:pPr>
        <w:spacing w:before="80" w:after="80" w:line="276" w:lineRule="auto"/>
        <w:jc w:val="both"/>
        <w:rPr>
          <w:lang w:val="en-US"/>
        </w:rPr>
      </w:pPr>
      <w:r w:rsidRPr="00BA599A">
        <w:rPr>
          <w:color w:val="000000"/>
          <w:lang w:val="en-US"/>
        </w:rPr>
        <w:t>The confusion matrix revealed that the most common misclassifications occur between crack types. Longitudinal and transverse cracks share similar elongated visual patterns, leading to mutual confusion. Alligator cracks are occasionally misclassified as potholes (22 cases) due to overlapping texture characteristics at certain image scales. Potholes exhibited the clearest visual signature and achieved the highest classification performance.</w:t>
      </w:r>
    </w:p>
    <w:p w14:paraId="2797B403" w14:textId="77777777" w:rsidR="00CF7607" w:rsidRPr="00BA599A" w:rsidRDefault="00CF7607">
      <w:pPr>
        <w:rPr>
          <w:lang w:val="en-US"/>
        </w:rPr>
      </w:pPr>
    </w:p>
    <w:p w14:paraId="01E19D27" w14:textId="77777777" w:rsidR="00CF7607" w:rsidRPr="00BA599A" w:rsidRDefault="00000000">
      <w:pPr>
        <w:spacing w:before="200" w:after="100"/>
        <w:rPr>
          <w:lang w:val="en-US"/>
        </w:rPr>
      </w:pPr>
      <w:r w:rsidRPr="00BA599A">
        <w:rPr>
          <w:b/>
          <w:bCs/>
          <w:caps/>
          <w:lang w:val="en-US"/>
        </w:rPr>
        <w:t>V. DISCUSSION</w:t>
      </w:r>
    </w:p>
    <w:p w14:paraId="47568E46" w14:textId="77777777" w:rsidR="00CF7607" w:rsidRPr="00BA599A" w:rsidRDefault="00000000">
      <w:pPr>
        <w:spacing w:before="80" w:after="80" w:line="276" w:lineRule="auto"/>
        <w:jc w:val="both"/>
        <w:rPr>
          <w:lang w:val="en-US"/>
        </w:rPr>
      </w:pPr>
      <w:r w:rsidRPr="00BA599A">
        <w:rPr>
          <w:color w:val="000000"/>
          <w:lang w:val="en-US"/>
        </w:rPr>
        <w:t>The proposed system demonstrates the viability of Transfer Learning for road damage classification using a limited dataset. The two-phase training strategy yielded a 4.2 percentage point improvement in validation accuracy over the frozen-base approach alone, confirming the effectiveness of fine-tuning for domain adaptation.</w:t>
      </w:r>
    </w:p>
    <w:p w14:paraId="5E9CFA9B" w14:textId="77777777" w:rsidR="00CF7607" w:rsidRPr="00BA599A" w:rsidRDefault="00000000">
      <w:pPr>
        <w:spacing w:before="80" w:after="80" w:line="276" w:lineRule="auto"/>
        <w:jc w:val="both"/>
        <w:rPr>
          <w:lang w:val="en-US"/>
        </w:rPr>
      </w:pPr>
      <w:r w:rsidRPr="00BA599A">
        <w:rPr>
          <w:color w:val="000000"/>
          <w:lang w:val="en-US"/>
        </w:rPr>
        <w:t>The class imbalance in the dataset (potholes representing 38% of samples) was effectively managed through class weighting, preventing the model from overfitting to the majority class. The pothole class achieved an F1-score of 0.74, the highest among all classes, which aligns with the expectation that potholes present more distinctive visual features compared to crack types.</w:t>
      </w:r>
    </w:p>
    <w:p w14:paraId="474701B9" w14:textId="77777777" w:rsidR="00CF7607" w:rsidRPr="006C32E6" w:rsidRDefault="00000000">
      <w:pPr>
        <w:spacing w:before="80" w:after="80" w:line="276" w:lineRule="auto"/>
        <w:jc w:val="both"/>
        <w:rPr>
          <w:lang w:val="en-US"/>
        </w:rPr>
      </w:pPr>
      <w:r w:rsidRPr="006C32E6">
        <w:rPr>
          <w:color w:val="000000"/>
          <w:lang w:val="en-US"/>
        </w:rPr>
        <w:t>The primary limitation of the current system is the confusion between crack subtypes. Longitudinal, transverse, and alligator cracks share low-level texture features that make classification challenging even for human annotators. Future work should explore attention mechanisms or multi-scale feature extraction to better discriminate these categories.</w:t>
      </w:r>
    </w:p>
    <w:p w14:paraId="0A19E1E3" w14:textId="77777777" w:rsidR="00CF7607" w:rsidRPr="00BA599A" w:rsidRDefault="00000000">
      <w:pPr>
        <w:spacing w:before="80" w:after="80" w:line="276" w:lineRule="auto"/>
        <w:jc w:val="both"/>
        <w:rPr>
          <w:lang w:val="en-US"/>
        </w:rPr>
      </w:pPr>
      <w:r w:rsidRPr="00BA599A">
        <w:rPr>
          <w:color w:val="000000"/>
          <w:lang w:val="en-US"/>
        </w:rPr>
        <w:lastRenderedPageBreak/>
        <w:t>Training on CPU represents a significant constraint. GPU-accelerated training would allow exploration of more epochs, larger batch sizes, and deeper fine-tuning, potentially improving accuracy by 10–15 percentage points based on comparable studies in the literature.</w:t>
      </w:r>
    </w:p>
    <w:p w14:paraId="1DFB867A" w14:textId="77777777" w:rsidR="00CF7607" w:rsidRPr="00BA599A" w:rsidRDefault="00000000">
      <w:pPr>
        <w:spacing w:before="80" w:after="80" w:line="276" w:lineRule="auto"/>
        <w:jc w:val="both"/>
        <w:rPr>
          <w:lang w:val="en-US"/>
        </w:rPr>
      </w:pPr>
      <w:r w:rsidRPr="00BA599A">
        <w:rPr>
          <w:color w:val="000000"/>
          <w:lang w:val="en-US"/>
        </w:rPr>
        <w:t>From a software engineering perspective, the modular architecture of the system ensures maintainability and reproducibility. The inference pipeline can be executed with a single command without retraining, making it suitable for practical deployment scenarios.</w:t>
      </w:r>
    </w:p>
    <w:p w14:paraId="5562B4F6" w14:textId="77777777" w:rsidR="00CF7607" w:rsidRPr="00BA599A" w:rsidRDefault="00CF7607">
      <w:pPr>
        <w:rPr>
          <w:lang w:val="en-US"/>
        </w:rPr>
      </w:pPr>
    </w:p>
    <w:p w14:paraId="46C51583" w14:textId="77777777" w:rsidR="00CF7607" w:rsidRPr="00BA599A" w:rsidRDefault="00000000">
      <w:pPr>
        <w:spacing w:before="200" w:after="100"/>
        <w:rPr>
          <w:lang w:val="en-US"/>
        </w:rPr>
      </w:pPr>
      <w:r w:rsidRPr="00BA599A">
        <w:rPr>
          <w:b/>
          <w:bCs/>
          <w:caps/>
          <w:lang w:val="en-US"/>
        </w:rPr>
        <w:t>VI. CONCLUSIONS</w:t>
      </w:r>
    </w:p>
    <w:p w14:paraId="11D71BC2" w14:textId="77777777" w:rsidR="00CF7607" w:rsidRPr="00BA599A" w:rsidRDefault="00000000">
      <w:pPr>
        <w:spacing w:before="80" w:after="80" w:line="276" w:lineRule="auto"/>
        <w:jc w:val="both"/>
        <w:rPr>
          <w:lang w:val="en-US"/>
        </w:rPr>
      </w:pPr>
      <w:r w:rsidRPr="00BA599A">
        <w:rPr>
          <w:color w:val="000000"/>
          <w:lang w:val="en-US"/>
        </w:rPr>
        <w:t>This paper presented an automated road damage classification system based on Transfer Learning with MobileNetV2. The system classifies road images into four damage categories — potholes, longitudinal cracks, transverse cracks, and alligator cracks — achieving 63.4% validation accuracy with a macro F1-score of 0.61.</w:t>
      </w:r>
    </w:p>
    <w:p w14:paraId="04509ACD" w14:textId="77777777" w:rsidR="00CF7607" w:rsidRPr="00BA599A" w:rsidRDefault="00000000">
      <w:pPr>
        <w:spacing w:before="80" w:after="80" w:line="276" w:lineRule="auto"/>
        <w:jc w:val="both"/>
        <w:rPr>
          <w:lang w:val="en-US"/>
        </w:rPr>
      </w:pPr>
      <w:r w:rsidRPr="00BA599A">
        <w:rPr>
          <w:color w:val="000000"/>
          <w:lang w:val="en-US"/>
        </w:rPr>
        <w:t>The key contributions of this work include: (1) a complete end-to-end classification pipeline from image acquisition to prediction output; (2) a two-phase training strategy combining feature extraction and fine-tuning; (3) class weighting to handle dataset imbalance; and (4) a modular, reproducible software architecture following software engineering best practices.</w:t>
      </w:r>
    </w:p>
    <w:p w14:paraId="234F5C3A" w14:textId="77777777" w:rsidR="00CF7607" w:rsidRPr="00BA599A" w:rsidRDefault="00000000">
      <w:pPr>
        <w:spacing w:before="80" w:after="80" w:line="276" w:lineRule="auto"/>
        <w:jc w:val="both"/>
        <w:rPr>
          <w:lang w:val="en-US"/>
        </w:rPr>
      </w:pPr>
      <w:r w:rsidRPr="00BA599A">
        <w:rPr>
          <w:color w:val="000000"/>
          <w:lang w:val="en-US"/>
        </w:rPr>
        <w:t>Future work will focus on expanding the dataset with a "no damage" class, incorporating GPU-accelerated training, exploring more powerful backbone architectures such as EfficientNetV2, and extending the system to multi-label classification to handle images containing multiple damage types simultaneously.</w:t>
      </w:r>
    </w:p>
    <w:p w14:paraId="3691E7ED" w14:textId="77777777" w:rsidR="00CF7607" w:rsidRPr="00BA599A" w:rsidRDefault="00CF7607">
      <w:pPr>
        <w:rPr>
          <w:lang w:val="en-US"/>
        </w:rPr>
      </w:pPr>
    </w:p>
    <w:p w14:paraId="167B342F" w14:textId="77777777" w:rsidR="00CF7607" w:rsidRPr="00BA599A" w:rsidRDefault="00000000">
      <w:pPr>
        <w:spacing w:before="200" w:after="100"/>
        <w:rPr>
          <w:lang w:val="en-US"/>
        </w:rPr>
      </w:pPr>
      <w:r w:rsidRPr="00BA599A">
        <w:rPr>
          <w:b/>
          <w:bCs/>
          <w:caps/>
          <w:lang w:val="en-US"/>
        </w:rPr>
        <w:t>REFERENCES</w:t>
      </w:r>
    </w:p>
    <w:p w14:paraId="0F8DB4B0" w14:textId="77777777" w:rsidR="00CF7607" w:rsidRPr="00BA599A" w:rsidRDefault="00000000">
      <w:pPr>
        <w:spacing w:before="60" w:after="60" w:line="276" w:lineRule="auto"/>
        <w:jc w:val="both"/>
        <w:rPr>
          <w:lang w:val="en-US"/>
        </w:rPr>
      </w:pPr>
      <w:r w:rsidRPr="00BA599A">
        <w:rPr>
          <w:b/>
          <w:bCs/>
          <w:lang w:val="en-US"/>
        </w:rPr>
        <w:t xml:space="preserve">[1]  </w:t>
      </w:r>
      <w:r w:rsidRPr="00BA599A">
        <w:rPr>
          <w:lang w:val="en-US"/>
        </w:rPr>
        <w:t>H. Maeda, Y. Sekimoto, T. Seto, T. Kashiyama, and H. Omata, "Road Damage Detection and Classification Using Deep Neural Networks with Smartphone Images," Computer-Aided Civil and Infrastructure Engineering, vol. 33, no. 12, pp. 1127–1141, 2018.</w:t>
      </w:r>
    </w:p>
    <w:p w14:paraId="4A596D99" w14:textId="77777777" w:rsidR="00CF7607" w:rsidRPr="00BA599A" w:rsidRDefault="00000000">
      <w:pPr>
        <w:spacing w:before="60" w:after="60" w:line="276" w:lineRule="auto"/>
        <w:jc w:val="both"/>
        <w:rPr>
          <w:lang w:val="en-US"/>
        </w:rPr>
      </w:pPr>
      <w:r w:rsidRPr="00BA599A">
        <w:rPr>
          <w:b/>
          <w:bCs/>
          <w:lang w:val="en-US"/>
        </w:rPr>
        <w:t xml:space="preserve">[2]  </w:t>
      </w:r>
      <w:r w:rsidRPr="00BA599A">
        <w:rPr>
          <w:lang w:val="en-US"/>
        </w:rPr>
        <w:t>D. Arya, H. Maeda, S. K. Ghosh, D. Toshniwal, and Y. Sekimoto, "RDD2022: A multi-national image dataset for automatic Road Damage Detection," arXiv preprint arXiv:2209.08538, 2022.</w:t>
      </w:r>
    </w:p>
    <w:p w14:paraId="63CE601F" w14:textId="77777777" w:rsidR="00CF7607" w:rsidRPr="006C32E6" w:rsidRDefault="00000000">
      <w:pPr>
        <w:spacing w:before="60" w:after="60" w:line="276" w:lineRule="auto"/>
        <w:jc w:val="both"/>
        <w:rPr>
          <w:lang w:val="en-US"/>
        </w:rPr>
      </w:pPr>
      <w:r w:rsidRPr="00BA599A">
        <w:rPr>
          <w:b/>
          <w:bCs/>
          <w:lang w:val="en-US"/>
        </w:rPr>
        <w:t xml:space="preserve">[3]  </w:t>
      </w:r>
      <w:r w:rsidRPr="00BA599A">
        <w:rPr>
          <w:lang w:val="en-US"/>
        </w:rPr>
        <w:t xml:space="preserve">M. Sandler, A. Howard, M. Zhu, A. Zhmoginov, and L. C. Chen, "MobileNetV2: Inverted Residuals and Linear Bottlenecks," in Proc. </w:t>
      </w:r>
      <w:r w:rsidRPr="006C32E6">
        <w:rPr>
          <w:lang w:val="en-US"/>
        </w:rPr>
        <w:t>IEEE/CVF Conference on Computer Vision and Pattern Recognition (CVPR), pp. 4510–4520, 2018.</w:t>
      </w:r>
    </w:p>
    <w:p w14:paraId="7F4A616C" w14:textId="77777777" w:rsidR="00CF7607" w:rsidRPr="00BA599A" w:rsidRDefault="00000000">
      <w:pPr>
        <w:spacing w:before="60" w:after="60" w:line="276" w:lineRule="auto"/>
        <w:jc w:val="both"/>
        <w:rPr>
          <w:lang w:val="en-US"/>
        </w:rPr>
      </w:pPr>
      <w:r w:rsidRPr="00BA599A">
        <w:rPr>
          <w:b/>
          <w:bCs/>
          <w:lang w:val="en-US"/>
        </w:rPr>
        <w:t xml:space="preserve">[4]  </w:t>
      </w:r>
      <w:r w:rsidRPr="00BA599A">
        <w:rPr>
          <w:lang w:val="en-US"/>
        </w:rPr>
        <w:t>M. Tan and Q. V. Le, "EfficientNet: Rethinking Model Scaling for Convolutional Neural Networks," in Proc. 36th International Conference on Machine Learning (ICML), pp. 6105–6114, 2019.</w:t>
      </w:r>
    </w:p>
    <w:p w14:paraId="6388561B" w14:textId="77777777" w:rsidR="00CF7607" w:rsidRPr="006C32E6" w:rsidRDefault="00000000">
      <w:pPr>
        <w:spacing w:before="60" w:after="60" w:line="276" w:lineRule="auto"/>
        <w:jc w:val="both"/>
        <w:rPr>
          <w:lang w:val="en-US"/>
        </w:rPr>
      </w:pPr>
      <w:r w:rsidRPr="00BA599A">
        <w:rPr>
          <w:b/>
          <w:bCs/>
          <w:lang w:val="en-US"/>
        </w:rPr>
        <w:t xml:space="preserve">[5]  </w:t>
      </w:r>
      <w:r w:rsidRPr="00BA599A">
        <w:rPr>
          <w:lang w:val="en-US"/>
        </w:rPr>
        <w:t xml:space="preserve">F. Chollet, Deep Learning with Python, 2nd ed. </w:t>
      </w:r>
      <w:r w:rsidRPr="006C32E6">
        <w:rPr>
          <w:lang w:val="en-US"/>
        </w:rPr>
        <w:t>Shelter Island, NY: Manning Publications, 2021.</w:t>
      </w:r>
    </w:p>
    <w:p w14:paraId="005C3CFA" w14:textId="77777777" w:rsidR="00CF7607" w:rsidRDefault="00000000">
      <w:pPr>
        <w:spacing w:before="60" w:after="60" w:line="276" w:lineRule="auto"/>
        <w:jc w:val="both"/>
      </w:pPr>
      <w:r w:rsidRPr="006C32E6">
        <w:rPr>
          <w:b/>
          <w:bCs/>
          <w:lang w:val="en-US"/>
        </w:rPr>
        <w:t xml:space="preserve">[6]  </w:t>
      </w:r>
      <w:r w:rsidRPr="006C32E6">
        <w:rPr>
          <w:lang w:val="en-US"/>
        </w:rPr>
        <w:t xml:space="preserve">A. Géron, Hands-On Machine Learning with Scikit-Learn, Keras, and TensorFlow, 3rd ed. </w:t>
      </w:r>
      <w:r>
        <w:t>Sebastopol, CA: O'Reilly Media, 2022.</w:t>
      </w:r>
    </w:p>
    <w:sectPr w:rsidR="00CF7607">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87F1A"/>
    <w:multiLevelType w:val="hybridMultilevel"/>
    <w:tmpl w:val="B26E94C0"/>
    <w:lvl w:ilvl="0" w:tplc="1BEEF9EE">
      <w:start w:val="1"/>
      <w:numFmt w:val="bullet"/>
      <w:lvlText w:val="•"/>
      <w:lvlJc w:val="left"/>
      <w:pPr>
        <w:ind w:left="720" w:hanging="360"/>
      </w:pPr>
    </w:lvl>
    <w:lvl w:ilvl="1" w:tplc="B43CD02E">
      <w:numFmt w:val="decimal"/>
      <w:lvlText w:val=""/>
      <w:lvlJc w:val="left"/>
    </w:lvl>
    <w:lvl w:ilvl="2" w:tplc="133A0364">
      <w:numFmt w:val="decimal"/>
      <w:lvlText w:val=""/>
      <w:lvlJc w:val="left"/>
    </w:lvl>
    <w:lvl w:ilvl="3" w:tplc="78782F4E">
      <w:numFmt w:val="decimal"/>
      <w:lvlText w:val=""/>
      <w:lvlJc w:val="left"/>
    </w:lvl>
    <w:lvl w:ilvl="4" w:tplc="44F26468">
      <w:numFmt w:val="decimal"/>
      <w:lvlText w:val=""/>
      <w:lvlJc w:val="left"/>
    </w:lvl>
    <w:lvl w:ilvl="5" w:tplc="648230A6">
      <w:numFmt w:val="decimal"/>
      <w:lvlText w:val=""/>
      <w:lvlJc w:val="left"/>
    </w:lvl>
    <w:lvl w:ilvl="6" w:tplc="AC6ACD48">
      <w:numFmt w:val="decimal"/>
      <w:lvlText w:val=""/>
      <w:lvlJc w:val="left"/>
    </w:lvl>
    <w:lvl w:ilvl="7" w:tplc="CF3A9B58">
      <w:numFmt w:val="decimal"/>
      <w:lvlText w:val=""/>
      <w:lvlJc w:val="left"/>
    </w:lvl>
    <w:lvl w:ilvl="8" w:tplc="1CFC6288">
      <w:numFmt w:val="decimal"/>
      <w:lvlText w:val=""/>
      <w:lvlJc w:val="left"/>
    </w:lvl>
  </w:abstractNum>
  <w:abstractNum w:abstractNumId="1" w15:restartNumberingAfterBreak="0">
    <w:nsid w:val="6D937F2A"/>
    <w:multiLevelType w:val="hybridMultilevel"/>
    <w:tmpl w:val="97B8E47C"/>
    <w:lvl w:ilvl="0" w:tplc="2F4CF380">
      <w:start w:val="1"/>
      <w:numFmt w:val="bullet"/>
      <w:lvlText w:val="●"/>
      <w:lvlJc w:val="left"/>
      <w:pPr>
        <w:ind w:left="720" w:hanging="360"/>
      </w:pPr>
    </w:lvl>
    <w:lvl w:ilvl="1" w:tplc="0FD2508E">
      <w:start w:val="1"/>
      <w:numFmt w:val="bullet"/>
      <w:lvlText w:val="○"/>
      <w:lvlJc w:val="left"/>
      <w:pPr>
        <w:ind w:left="1440" w:hanging="360"/>
      </w:pPr>
    </w:lvl>
    <w:lvl w:ilvl="2" w:tplc="BC70CF4E">
      <w:start w:val="1"/>
      <w:numFmt w:val="bullet"/>
      <w:lvlText w:val="■"/>
      <w:lvlJc w:val="left"/>
      <w:pPr>
        <w:ind w:left="2160" w:hanging="360"/>
      </w:pPr>
    </w:lvl>
    <w:lvl w:ilvl="3" w:tplc="5E8C7B72">
      <w:start w:val="1"/>
      <w:numFmt w:val="bullet"/>
      <w:lvlText w:val="●"/>
      <w:lvlJc w:val="left"/>
      <w:pPr>
        <w:ind w:left="2880" w:hanging="360"/>
      </w:pPr>
    </w:lvl>
    <w:lvl w:ilvl="4" w:tplc="4830D9C0">
      <w:start w:val="1"/>
      <w:numFmt w:val="bullet"/>
      <w:lvlText w:val="○"/>
      <w:lvlJc w:val="left"/>
      <w:pPr>
        <w:ind w:left="3600" w:hanging="360"/>
      </w:pPr>
    </w:lvl>
    <w:lvl w:ilvl="5" w:tplc="2EACDAB0">
      <w:start w:val="1"/>
      <w:numFmt w:val="bullet"/>
      <w:lvlText w:val="■"/>
      <w:lvlJc w:val="left"/>
      <w:pPr>
        <w:ind w:left="4320" w:hanging="360"/>
      </w:pPr>
    </w:lvl>
    <w:lvl w:ilvl="6" w:tplc="1D0A4B86">
      <w:start w:val="1"/>
      <w:numFmt w:val="bullet"/>
      <w:lvlText w:val="●"/>
      <w:lvlJc w:val="left"/>
      <w:pPr>
        <w:ind w:left="5040" w:hanging="360"/>
      </w:pPr>
    </w:lvl>
    <w:lvl w:ilvl="7" w:tplc="DFD23592">
      <w:start w:val="1"/>
      <w:numFmt w:val="bullet"/>
      <w:lvlText w:val="●"/>
      <w:lvlJc w:val="left"/>
      <w:pPr>
        <w:ind w:left="5760" w:hanging="360"/>
      </w:pPr>
    </w:lvl>
    <w:lvl w:ilvl="8" w:tplc="7522238C">
      <w:start w:val="1"/>
      <w:numFmt w:val="bullet"/>
      <w:lvlText w:val="●"/>
      <w:lvlJc w:val="left"/>
      <w:pPr>
        <w:ind w:left="6480" w:hanging="360"/>
      </w:pPr>
    </w:lvl>
  </w:abstractNum>
  <w:num w:numId="1" w16cid:durableId="1666398246">
    <w:abstractNumId w:val="1"/>
    <w:lvlOverride w:ilvl="0">
      <w:startOverride w:val="1"/>
    </w:lvlOverride>
  </w:num>
  <w:num w:numId="2" w16cid:durableId="1685086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607"/>
    <w:rsid w:val="006C32E6"/>
    <w:rsid w:val="00BA599A"/>
    <w:rsid w:val="00CF7607"/>
    <w:rsid w:val="00EF433E"/>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C54FC"/>
  <w15:docId w15:val="{4F0C4D41-DCCB-4E3F-8104-38097D35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1805</Words>
  <Characters>9931</Characters>
  <Application>Microsoft Office Word</Application>
  <DocSecurity>0</DocSecurity>
  <Lines>82</Lines>
  <Paragraphs>23</Paragraphs>
  <ScaleCrop>false</ScaleCrop>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Héctor Manuel Cabrero Ibarra</cp:lastModifiedBy>
  <cp:revision>3</cp:revision>
  <dcterms:created xsi:type="dcterms:W3CDTF">2026-04-24T22:02:00Z</dcterms:created>
  <dcterms:modified xsi:type="dcterms:W3CDTF">2026-05-14T21:08:00Z</dcterms:modified>
</cp:coreProperties>
</file>