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67.png" ContentType="image/png"/>
  <Override PartName="/word/media/rId72.png" ContentType="image/png"/>
  <Override PartName="/word/media/rId78.png" ContentType="image/png"/>
  <Override PartName="/word/media/rId83.png" ContentType="image/png"/>
  <Override PartName="/word/media/rId98.png" ContentType="image/png"/>
  <Override PartName="/word/media/rId26.png" ContentType="image/png"/>
  <Override PartName="/word/media/rId41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教師付き学習の概要と位置付け</w:t>
      </w:r>
    </w:p>
    <w:p>
      <w:pPr>
        <w:pStyle w:val="Subtitle"/>
      </w:pPr>
      <w:r>
        <w:t xml:space="preserve">機械学習の経済学への応用</w:t>
      </w:r>
    </w:p>
    <w:p>
      <w:pPr>
        <w:pStyle w:val="Author"/>
      </w:pPr>
      <w:r>
        <w:t xml:space="preserve">川田恵介</w:t>
      </w:r>
    </w:p>
    <w:bookmarkStart w:id="20" w:name="事務連絡"/>
    <w:p>
      <w:pPr>
        <w:pStyle w:val="Heading2"/>
      </w:pPr>
      <w:r>
        <w:t xml:space="preserve">事務連絡</w:t>
      </w:r>
    </w:p>
    <w:p>
      <w:pPr>
        <w:numPr>
          <w:ilvl w:val="0"/>
          <w:numId w:val="1001"/>
        </w:numPr>
      </w:pPr>
      <w:r>
        <w:t xml:space="preserve">講義資料 (https://github.com/tetokawata/TargetML)</w:t>
      </w:r>
    </w:p>
    <w:p>
      <w:pPr>
        <w:numPr>
          <w:ilvl w:val="1"/>
          <w:numId w:val="1002"/>
        </w:numPr>
        <w:pStyle w:val="Compact"/>
      </w:pPr>
      <w:r>
        <w:t xml:space="preserve">スライドのノート版、Example Code, Data, など</w:t>
      </w:r>
    </w:p>
    <w:p>
      <w:pPr>
        <w:numPr>
          <w:ilvl w:val="0"/>
          <w:numId w:val="1001"/>
        </w:numPr>
      </w:pPr>
      <w:r>
        <w:t xml:space="preserve">評価: レポート（3回予定）</w:t>
      </w:r>
    </w:p>
    <w:p>
      <w:pPr>
        <w:numPr>
          <w:ilvl w:val="1"/>
          <w:numId w:val="1003"/>
        </w:numPr>
        <w:pStyle w:val="Compact"/>
      </w:pPr>
      <w:r>
        <w:t xml:space="preserve">手法の説明 &amp; R (Pythonも可)での実装</w:t>
      </w:r>
    </w:p>
    <w:bookmarkEnd w:id="20"/>
    <w:bookmarkStart w:id="21" w:name="本講義"/>
    <w:p>
      <w:pPr>
        <w:pStyle w:val="Heading2"/>
      </w:pPr>
      <w:r>
        <w:t xml:space="preserve">本講義</w:t>
      </w:r>
    </w:p>
    <w:p>
      <w:pPr>
        <w:numPr>
          <w:ilvl w:val="0"/>
          <w:numId w:val="1004"/>
        </w:numPr>
      </w:pPr>
      <w:r>
        <w:t xml:space="preserve">教師付き学習の入門と応用</w:t>
      </w:r>
    </w:p>
    <w:p>
      <w:pPr>
        <w:numPr>
          <w:ilvl w:val="1"/>
          <w:numId w:val="1005"/>
        </w:numPr>
        <w:pStyle w:val="Compact"/>
      </w:pPr>
      <w:r>
        <w:t xml:space="preserve">予測問題と母集団の”パラメタ”推定の入門</w:t>
      </w:r>
    </w:p>
    <w:p>
      <w:pPr>
        <w:numPr>
          <w:ilvl w:val="0"/>
          <w:numId w:val="1004"/>
        </w:numPr>
      </w:pPr>
      <w:r>
        <w:t xml:space="preserve">対象: 機械学習の初学者 &amp;| 経済学 (</w:t>
      </w:r>
      <m:oMath>
        <m:r>
          <m:rPr>
            <m:sty m:val="p"/>
          </m:rPr>
          <m:t>≃</m:t>
        </m:r>
      </m:oMath>
      <w:r>
        <w:t xml:space="preserve"> </w:t>
      </w:r>
      <w:r>
        <w:t xml:space="preserve">社会科学; Biomedical Science) への応用に関心がある人</w:t>
      </w:r>
    </w:p>
    <w:p>
      <w:pPr>
        <w:numPr>
          <w:ilvl w:val="0"/>
          <w:numId w:val="1004"/>
        </w:numPr>
      </w:pPr>
      <w:r>
        <w:t xml:space="preserve">便益:</w:t>
      </w:r>
      <w:r>
        <w:t xml:space="preserve"> </w:t>
      </w:r>
      <w:r>
        <w:t xml:space="preserve">“</w:t>
      </w:r>
      <w:r>
        <w:t xml:space="preserve">統計モデルの定式化</w:t>
      </w:r>
      <w:r>
        <w:t xml:space="preserve">”</w:t>
      </w:r>
      <w:r>
        <w:t xml:space="preserve">依存を減らす</w:t>
      </w:r>
    </w:p>
    <w:p>
      <w:pPr>
        <w:numPr>
          <w:ilvl w:val="1"/>
          <w:numId w:val="1006"/>
        </w:numPr>
      </w:pPr>
      <w:r>
        <w:t xml:space="preserve">”機械学習”,</w:t>
      </w:r>
      <w:r>
        <w:t xml:space="preserve"> </w:t>
      </w:r>
      <w:r>
        <w:t xml:space="preserve">“</w:t>
      </w:r>
      <w:r>
        <w:t xml:space="preserve">データサイエンス</w:t>
      </w:r>
      <w:r>
        <w:t xml:space="preserve">”</w:t>
      </w:r>
      <w:r>
        <w:t xml:space="preserve">というキーワードの入った求人が大学内外から増えている</w:t>
      </w:r>
    </w:p>
    <w:p>
      <w:pPr>
        <w:numPr>
          <w:ilvl w:val="1"/>
          <w:numId w:val="1006"/>
        </w:numPr>
      </w:pPr>
      <w:r>
        <w:t xml:space="preserve">データ分析についての異なる”カルチャー”に馴染む</w:t>
      </w:r>
    </w:p>
    <w:bookmarkEnd w:id="21"/>
    <w:bookmarkStart w:id="24" w:name="motivation"/>
    <w:p>
      <w:pPr>
        <w:pStyle w:val="Heading2"/>
      </w:pPr>
      <w:r>
        <w:t xml:space="preserve">Motivation</w:t>
      </w:r>
    </w:p>
    <w:p>
      <w:pPr>
        <w:numPr>
          <w:ilvl w:val="0"/>
          <w:numId w:val="1007"/>
        </w:numPr>
        <w:pStyle w:val="Compact"/>
      </w:pPr>
      <w:r>
        <w:t xml:space="preserve">伝統的アプローチ: データを見る前に設定したParametricな統計モデルの推定: 例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sSub>
            <m:e>
              <m:r>
                <m:t>X</m:t>
              </m:r>
            </m:e>
            <m:sub>
              <m:r>
                <m:t>L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8"/>
        </w:numPr>
      </w:pPr>
      <w:r>
        <w:t xml:space="preserve">定式化依存問題</w:t>
      </w:r>
    </w:p>
    <w:p>
      <w:pPr>
        <w:numPr>
          <w:ilvl w:val="1"/>
          <w:numId w:val="1009"/>
        </w:numPr>
      </w:pPr>
      <w:hyperlink r:id="rId22">
        <w:r>
          <w:rPr>
            <w:rStyle w:val="Hyperlink"/>
          </w:rPr>
          <w:t xml:space="preserve">Statistics as a Science</w:t>
        </w:r>
      </w:hyperlink>
    </w:p>
    <w:p>
      <w:pPr>
        <w:numPr>
          <w:ilvl w:val="1"/>
          <w:numId w:val="1009"/>
        </w:numPr>
      </w:pPr>
      <w:r>
        <w:t xml:space="preserve">Let’s Take the Con Out</w:t>
      </w:r>
      <w:r>
        <w:t xml:space="preserve"> </w:t>
      </w:r>
      <w:r>
        <w:t xml:space="preserve">(Leamer 1983)</w:t>
      </w:r>
    </w:p>
    <w:p>
      <w:pPr>
        <w:numPr>
          <w:ilvl w:val="1"/>
          <w:numId w:val="1009"/>
        </w:numPr>
      </w:pPr>
      <w:r>
        <w:t xml:space="preserve">Two culutures</w:t>
      </w:r>
      <w:r>
        <w:t xml:space="preserve"> </w:t>
      </w:r>
      <w:r>
        <w:t xml:space="preserve">(Breiman 2001)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10年経って</w:t>
        </w:r>
      </w:hyperlink>
      <w:r>
        <w:t xml:space="preserve">)</w:t>
      </w:r>
    </w:p>
    <w:bookmarkEnd w:id="24"/>
    <w:bookmarkStart w:id="25" w:name="本講義の推奨"/>
    <w:p>
      <w:pPr>
        <w:pStyle w:val="Heading2"/>
      </w:pPr>
      <w:r>
        <w:t xml:space="preserve">本講義の推奨</w:t>
      </w:r>
    </w:p>
    <w:p>
      <w:pPr>
        <w:numPr>
          <w:ilvl w:val="0"/>
          <w:numId w:val="1010"/>
        </w:numPr>
      </w:pPr>
      <w:r>
        <w:t xml:space="preserve">分析のゴールを明確に定め、それに適した手法を用いる</w:t>
      </w:r>
    </w:p>
    <w:p>
      <w:pPr>
        <w:numPr>
          <w:ilvl w:val="1"/>
          <w:numId w:val="1011"/>
        </w:numPr>
        <w:pStyle w:val="Compact"/>
      </w:pPr>
      <w:r>
        <w:t xml:space="preserve">「とりあえず統計モデルを推定する」をやめる</w:t>
      </w:r>
    </w:p>
    <w:p>
      <w:pPr>
        <w:numPr>
          <w:ilvl w:val="0"/>
          <w:numId w:val="1010"/>
        </w:numPr>
      </w:pPr>
      <w:r>
        <w:t xml:space="preserve">予測問題: 教師付き学習 (DataAdaptiveな推定)</w:t>
      </w:r>
    </w:p>
    <w:p>
      <w:pPr>
        <w:numPr>
          <w:ilvl w:val="0"/>
          <w:numId w:val="1010"/>
        </w:numPr>
      </w:pPr>
      <w:r>
        <w:t xml:space="preserve">母集団の推論: Semiparametric推定 with 教師付き学習</w:t>
      </w:r>
    </w:p>
    <w:bookmarkEnd w:id="25"/>
    <w:bookmarkStart w:id="29" w:name="例-中古マンション取引価格予測"/>
    <w:p>
      <w:pPr>
        <w:pStyle w:val="Heading2"/>
      </w:pPr>
      <w:r>
        <w:t xml:space="preserve">例: 中古マンション取引価格予測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ide01PDF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例-中古マンション取引価格予測-1"/>
    <w:p>
      <w:pPr>
        <w:pStyle w:val="Heading2"/>
      </w:pPr>
      <w:r>
        <w:t xml:space="preserve">例: 中古マンション取引価格予測</w:t>
      </w:r>
    </w:p>
    <w:p>
      <w:pPr>
        <w:pStyle w:val="FirstParagraph"/>
      </w:pPr>
      <w:r>
        <w:drawing>
          <wp:inline>
            <wp:extent cx="2706501" cy="239762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ure/ComparePredictMod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01" cy="239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教師付き学習概論"/>
    <w:p>
      <w:pPr>
        <w:pStyle w:val="Heading1"/>
      </w:pPr>
      <w:r>
        <w:t xml:space="preserve">教師付き学習概論</w:t>
      </w:r>
    </w:p>
    <w:bookmarkStart w:id="36" w:name="機械学習-machinelearning"/>
    <w:p>
      <w:pPr>
        <w:pStyle w:val="Heading2"/>
      </w:pPr>
      <w:r>
        <w:t xml:space="preserve">機械学習 (MachineLearning)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統計学</w:t>
      </w:r>
      <w:r>
        <w:t xml:space="preserve">”</w:t>
      </w:r>
      <w:r>
        <w:t xml:space="preserve">とは異なるルーツを持つ手法群: 大きく</w:t>
      </w:r>
    </w:p>
    <w:p>
      <w:pPr>
        <w:numPr>
          <w:ilvl w:val="1"/>
          <w:numId w:val="1013"/>
        </w:numPr>
        <w:pStyle w:val="Compact"/>
      </w:pPr>
      <w:r>
        <w:t xml:space="preserve">教師付き学習 (SupervisedLearning); 教師なし学習 (UnSupervisedLearning); 強化学習 (ReinforcementLearning)</w:t>
      </w:r>
    </w:p>
    <w:p>
      <w:pPr>
        <w:numPr>
          <w:ilvl w:val="0"/>
          <w:numId w:val="1012"/>
        </w:numPr>
      </w:pPr>
      <w:r>
        <w:t xml:space="preserve">本講義では教師付き学習とその応用を紹介</w:t>
      </w:r>
    </w:p>
    <w:p>
      <w:pPr>
        <w:numPr>
          <w:ilvl w:val="0"/>
          <w:numId w:val="1012"/>
        </w:numPr>
      </w:pPr>
      <w:r>
        <w:t xml:space="preserve">おすすめ参考書</w:t>
      </w:r>
    </w:p>
    <w:p>
      <w:pPr>
        <w:numPr>
          <w:ilvl w:val="1"/>
          <w:numId w:val="1014"/>
        </w:numPr>
      </w:pPr>
      <w:hyperlink r:id="rId34">
        <w:r>
          <w:rPr>
            <w:rStyle w:val="Hyperlink"/>
          </w:rPr>
          <w:t xml:space="preserve">Introduction to Statistical Learning (with R code)</w:t>
        </w:r>
      </w:hyperlink>
    </w:p>
    <w:p>
      <w:pPr>
        <w:numPr>
          <w:ilvl w:val="1"/>
          <w:numId w:val="1014"/>
        </w:numPr>
      </w:pPr>
      <w:hyperlink r:id="rId35">
        <w:r>
          <w:rPr>
            <w:rStyle w:val="Hyperlink"/>
          </w:rPr>
          <w:t xml:space="preserve">Understanding Machine Learning: From Theory to Algorithms</w:t>
        </w:r>
      </w:hyperlink>
    </w:p>
    <w:bookmarkEnd w:id="36"/>
    <w:bookmarkStart w:id="37" w:name="教師付き学習"/>
    <w:p>
      <w:pPr>
        <w:pStyle w:val="Heading2"/>
      </w:pPr>
      <w:r>
        <w:t xml:space="preserve">教師付き学習</w:t>
      </w:r>
    </w:p>
    <w:p>
      <w:pPr>
        <w:numPr>
          <w:ilvl w:val="0"/>
          <w:numId w:val="1015"/>
        </w:numPr>
      </w:pPr>
      <w:r>
        <w:t xml:space="preserve">データ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から, 条件付き母分布の関数に最もfitする関数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を推定(学習、Fitting、近似)</w:t>
      </w:r>
    </w:p>
    <w:p>
      <w:pPr>
        <w:numPr>
          <w:ilvl w:val="0"/>
          <w:numId w:val="1015"/>
        </w:numPr>
      </w:pPr>
      <w:r>
        <w:t xml:space="preserve">典型的には母平均にfitする関数の学習を目指す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min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16"/>
        </w:numPr>
      </w:pPr>
      <m:oMath>
        <m:sSub>
          <m:e>
            <m:r>
              <m:t>μ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</m:oMath>
    </w:p>
    <w:p>
      <w:pPr>
        <w:numPr>
          <w:ilvl w:val="0"/>
          <w:numId w:val="1016"/>
        </w:numPr>
      </w:pPr>
      <w:r>
        <w:t xml:space="preserve">注: 最も一般的な課題設定はDensityFunction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≤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へのFitだが、依然として難しい</w:t>
      </w:r>
    </w:p>
    <w:bookmarkEnd w:id="37"/>
    <w:bookmarkStart w:id="38" w:name="ポイント-教師付き学習"/>
    <w:p>
      <w:pPr>
        <w:pStyle w:val="Heading2"/>
      </w:pPr>
      <w:r>
        <w:t xml:space="preserve">ポイント: 教師付き学習</w:t>
      </w:r>
    </w:p>
    <w:p>
      <w:pPr>
        <w:numPr>
          <w:ilvl w:val="0"/>
          <w:numId w:val="1017"/>
        </w:numPr>
      </w:pPr>
      <w:r>
        <w:t xml:space="preserve">条件付き平均関数を推定する”伝統的手法”は多数存在</w:t>
      </w:r>
    </w:p>
    <w:p>
      <w:pPr>
        <w:numPr>
          <w:ilvl w:val="1"/>
          <w:numId w:val="1018"/>
        </w:numPr>
      </w:pPr>
      <w:r>
        <w:t xml:space="preserve">Parametric推定 (OLS、最尤法、ベイズ): 母集団を有限個のパラメータで</w:t>
      </w:r>
      <w:r>
        <w:rPr>
          <w:bCs/>
          <w:b/>
        </w:rPr>
        <w:t xml:space="preserve">正しく記述できるとして</w:t>
      </w:r>
      <w:r>
        <w:t xml:space="preserve">、推定</w:t>
      </w:r>
    </w:p>
    <w:p>
      <w:pPr>
        <w:numPr>
          <w:ilvl w:val="1"/>
          <w:numId w:val="1018"/>
        </w:numPr>
      </w:pPr>
      <w:r>
        <w:t xml:space="preserve">伝統的Nonparametric推定 (KernelRegression): 大量の変数を取り扱えない</w:t>
      </w:r>
    </w:p>
    <w:p>
      <w:pPr>
        <w:numPr>
          <w:ilvl w:val="0"/>
          <w:numId w:val="1017"/>
        </w:numPr>
      </w:pPr>
      <w:r>
        <w:t xml:space="preserve">教師付き学習の利点: 大量の変数を扱う応用についても、統計モデルの定式化に強く依存せずに、母分布を近似可能</w:t>
      </w:r>
    </w:p>
    <w:p>
      <w:pPr>
        <w:numPr>
          <w:ilvl w:val="1"/>
          <w:numId w:val="1019"/>
        </w:numPr>
        <w:pStyle w:val="Compact"/>
      </w:pPr>
      <w:r>
        <w:t xml:space="preserve">Data-adaptiveにモデルを設定・推定</w:t>
      </w:r>
    </w:p>
    <w:bookmarkEnd w:id="38"/>
    <w:bookmarkStart w:id="39" w:name="ポイント-教師付き学習の応用"/>
    <w:p>
      <w:pPr>
        <w:pStyle w:val="Heading2"/>
      </w:pPr>
      <w:r>
        <w:t xml:space="preserve">ポイント: 教師付き学習の応用</w:t>
      </w:r>
    </w:p>
    <w:p>
      <w:pPr>
        <w:numPr>
          <w:ilvl w:val="0"/>
          <w:numId w:val="1020"/>
        </w:numPr>
      </w:pPr>
      <w:r>
        <w:t xml:space="preserve">予測問題には、極めて有効</w:t>
      </w:r>
    </w:p>
    <w:p>
      <w:pPr>
        <w:numPr>
          <w:ilvl w:val="0"/>
          <w:numId w:val="1020"/>
        </w:numPr>
      </w:pPr>
      <w:r>
        <w:t xml:space="preserve">工夫すれば、母集団の特徴（要約）を適切に推定できる</w:t>
      </w:r>
    </w:p>
    <w:p>
      <w:pPr>
        <w:numPr>
          <w:ilvl w:val="1"/>
          <w:numId w:val="1021"/>
        </w:numPr>
      </w:pPr>
      <w:r>
        <w:t xml:space="preserve">伝統的なNonparametric推定と同様に、収束速度が遅く、信頼区間が近似計算できない</w:t>
      </w:r>
    </w:p>
    <w:p>
      <w:pPr>
        <w:numPr>
          <w:ilvl w:val="1"/>
          <w:numId w:val="1021"/>
        </w:numPr>
      </w:pPr>
      <w:r>
        <w:t xml:space="preserve">Semiparametric推定を応用</w:t>
      </w:r>
    </w:p>
    <w:p>
      <w:pPr>
        <w:numPr>
          <w:ilvl w:val="0"/>
          <w:numId w:val="1020"/>
        </w:numPr>
      </w:pPr>
      <w:r>
        <w:t xml:space="preserve">母分布そのものを”適切”に推定することは依然として困難</w:t>
      </w:r>
    </w:p>
    <w:bookmarkEnd w:id="39"/>
    <w:bookmarkEnd w:id="40"/>
    <w:bookmarkStart w:id="113" w:name="データ分析概論"/>
    <w:p>
      <w:pPr>
        <w:pStyle w:val="Heading1"/>
      </w:pPr>
      <w:r>
        <w:t xml:space="preserve">データ分析概論</w:t>
      </w:r>
    </w:p>
    <w:p>
      <w:pPr>
        <w:numPr>
          <w:ilvl w:val="0"/>
          <w:numId w:val="1022"/>
        </w:numPr>
        <w:pStyle w:val="Compact"/>
      </w:pPr>
      <w:r>
        <w:t xml:space="preserve">「分析のゴールの明確にし、推定手法をカスタマイズ」が</w:t>
      </w:r>
      <w:r>
        <w:rPr>
          <w:bCs/>
          <w:b/>
        </w:rPr>
        <w:t xml:space="preserve">より</w:t>
      </w:r>
      <w:r>
        <w:t xml:space="preserve">重要</w:t>
      </w:r>
    </w:p>
    <w:bookmarkStart w:id="44" w:name="データ分析のゴール"/>
    <w:p>
      <w:pPr>
        <w:pStyle w:val="Heading2"/>
      </w:pPr>
      <w:r>
        <w:t xml:space="preserve">データ分析のゴール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01PDF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データ分析への具体的な要求"/>
    <w:p>
      <w:pPr>
        <w:pStyle w:val="Heading2"/>
      </w:pPr>
      <w:r>
        <w:t xml:space="preserve">データ分析への具体的な要求</w:t>
      </w:r>
    </w:p>
    <w:p>
      <w:pPr>
        <w:numPr>
          <w:ilvl w:val="0"/>
          <w:numId w:val="1023"/>
        </w:numPr>
      </w:pPr>
      <w:r>
        <w:t xml:space="preserve">予測問題: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L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L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を最小化</w:t>
      </w:r>
    </w:p>
    <w:p>
      <w:pPr>
        <w:numPr>
          <w:ilvl w:val="1"/>
          <w:numId w:val="1024"/>
        </w:numPr>
        <w:pStyle w:val="Compact"/>
      </w:pPr>
      <w:r>
        <w:t xml:space="preserve">2次的要求: 予測モデルの説明可能性、SamplingUncertainlyの定量化</w:t>
      </w:r>
    </w:p>
    <w:p>
      <w:pPr>
        <w:numPr>
          <w:ilvl w:val="0"/>
          <w:numId w:val="1023"/>
        </w:numPr>
      </w:pPr>
      <w:r>
        <w:t xml:space="preserve">母集団の特徴の推定: 明確に解釈</w:t>
      </w:r>
      <w:r>
        <w:t xml:space="preserve"> </w:t>
      </w:r>
      <w:r>
        <w:rPr>
          <w:bCs/>
          <w:b/>
        </w:rPr>
        <w:t xml:space="preserve">された</w:t>
      </w:r>
      <w:r>
        <w:t xml:space="preserve"> </w:t>
      </w:r>
      <w:r>
        <w:t xml:space="preserve">母集団の特徴について、意味のある信頼区間を形成</w:t>
      </w:r>
    </w:p>
    <w:p>
      <w:pPr>
        <w:numPr>
          <w:ilvl w:val="1"/>
          <w:numId w:val="1025"/>
        </w:numPr>
      </w:pP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正規性 (Asymptotic Normality)</w:t>
      </w:r>
    </w:p>
    <w:p>
      <w:pPr>
        <w:numPr>
          <w:ilvl w:val="1"/>
          <w:numId w:val="1025"/>
        </w:numPr>
      </w:pPr>
      <w:r>
        <w:t xml:space="preserve">漸近効率性</w:t>
      </w:r>
    </w:p>
    <w:bookmarkEnd w:id="45"/>
    <w:bookmarkStart w:id="46" w:name="古典的推定"/>
    <w:p>
      <w:pPr>
        <w:pStyle w:val="Heading2"/>
      </w:pPr>
      <w:r>
        <w:t xml:space="preserve">古典的推定</w:t>
      </w:r>
    </w:p>
    <w:p>
      <w:pPr>
        <w:numPr>
          <w:ilvl w:val="0"/>
          <w:numId w:val="1026"/>
        </w:numPr>
      </w:pPr>
      <w:r>
        <w:t xml:space="preserve">母集団の推定は、古典的な推定手法においても、中心的課題</w:t>
      </w:r>
    </w:p>
    <w:p>
      <w:pPr>
        <w:numPr>
          <w:ilvl w:val="1"/>
          <w:numId w:val="1027"/>
        </w:numPr>
        <w:pStyle w:val="Compact"/>
      </w:pPr>
      <w:r>
        <w:t xml:space="preserve">“</w:t>
      </w:r>
      <w:r>
        <w:t xml:space="preserve">Parametricな統計モデルをデータを見る前に設定し、推定する</w:t>
      </w:r>
      <w:r>
        <w:t xml:space="preserve">”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|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sSub>
            <m:e>
              <m:r>
                <m:t>X</m:t>
              </m:r>
            </m:e>
            <m:sub>
              <m:r>
                <m:t>L</m:t>
              </m:r>
            </m:sub>
          </m:sSub>
        </m:oMath>
      </m:oMathPara>
    </w:p>
    <w:p>
      <w:pPr>
        <w:numPr>
          <w:ilvl w:val="0"/>
          <w:numId w:val="1028"/>
        </w:numPr>
      </w:pPr>
      <w:r>
        <w:rPr>
          <w:bCs/>
          <w:b/>
        </w:rPr>
        <w:t xml:space="preserve">推定された統計モデルを用いて</w:t>
      </w:r>
      <w:r>
        <w:t xml:space="preserve">、研究課題に答える</w:t>
      </w:r>
    </w:p>
    <w:p>
      <w:pPr>
        <w:numPr>
          <w:ilvl w:val="0"/>
          <w:numId w:val="1028"/>
        </w:numPr>
      </w:pPr>
      <w:r>
        <w:t xml:space="preserve">Estimandの定式化, 識別・推定上の仮定を</w:t>
      </w:r>
      <w:r>
        <w:rPr>
          <w:bCs/>
          <w:b/>
        </w:rPr>
        <w:t xml:space="preserve">全て</w:t>
      </w:r>
      <w:r>
        <w:t xml:space="preserve">統計モデル上で議論する</w:t>
      </w:r>
    </w:p>
    <w:bookmarkEnd w:id="46"/>
    <w:bookmarkStart w:id="47" w:name="理想の世界"/>
    <w:p>
      <w:pPr>
        <w:pStyle w:val="Heading2"/>
      </w:pPr>
      <w:r>
        <w:t xml:space="preserve">理想の世界</w:t>
      </w:r>
    </w:p>
    <w:p>
      <w:pPr>
        <w:numPr>
          <w:ilvl w:val="0"/>
          <w:numId w:val="1029"/>
        </w:numPr>
      </w:pPr>
      <w:r>
        <w:t xml:space="preserve">母集団を、単純なモデルで記述でき、かつ大部分は既知</w:t>
      </w:r>
    </w:p>
    <w:p>
      <w:pPr>
        <w:numPr>
          <w:ilvl w:val="0"/>
          <w:numId w:val="1029"/>
        </w:numPr>
      </w:pPr>
      <w:r>
        <w:t xml:space="preserve">例: 母平均</w:t>
      </w:r>
      <w:r>
        <w:t xml:space="preserve"> </w:t>
      </w:r>
      <m:oMath>
        <m:sSub>
          <m:e>
            <m:r>
              <m:t>μ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は以下に従うことを知っている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r>
            <m:t>D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30"/>
        </w:numPr>
        <w:pStyle w:val="Compact"/>
      </w:pPr>
      <m:oMath>
        <m:r>
          <m:t>β</m:t>
        </m:r>
      </m:oMath>
      <w:r>
        <w:t xml:space="preserve"> </w:t>
      </w:r>
      <w:r>
        <w:t xml:space="preserve">の値は未知</w:t>
      </w:r>
    </w:p>
    <w:bookmarkEnd w:id="47"/>
    <w:bookmarkStart w:id="48" w:name="理想の世界-1"/>
    <w:p>
      <w:pPr>
        <w:pStyle w:val="Heading2"/>
      </w:pPr>
      <w:r>
        <w:t xml:space="preserve">理想の世界</w:t>
      </w:r>
    </w:p>
    <w:p>
      <w:pPr>
        <w:numPr>
          <w:ilvl w:val="0"/>
          <w:numId w:val="1031"/>
        </w:numPr>
      </w:pPr>
      <w:r>
        <w:t xml:space="preserve">十分なサンプルサイズがあり、</w:t>
      </w:r>
      <w:r>
        <w:rPr>
          <w:bCs/>
          <w:b/>
        </w:rPr>
        <w:t xml:space="preserve">モデルがただしければ</w:t>
      </w:r>
      <w:r>
        <w:t xml:space="preserve">、 OLSで</w:t>
      </w:r>
      <w:r>
        <w:t xml:space="preserve"> </w:t>
      </w:r>
      <m:oMath>
        <m:sSub>
          <m:e>
            <m:r>
              <m:t>μ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を</w:t>
      </w:r>
      <w:r>
        <w:rPr>
          <w:bCs/>
          <w:b/>
        </w:rPr>
        <w:t xml:space="preserve">高い</w:t>
      </w:r>
      <w:r>
        <w:t xml:space="preserve">精度で推定できる</w:t>
      </w:r>
    </w:p>
    <w:p>
      <w:pPr>
        <w:numPr>
          <w:ilvl w:val="1"/>
          <w:numId w:val="1032"/>
        </w:numPr>
        <w:pStyle w:val="Compact"/>
      </w:pPr>
      <w:r>
        <w:t xml:space="preserve">誤差項にParametricAssumptionを追加できれば、最尤法|ベイズ推定も可能</w:t>
      </w:r>
    </w:p>
    <w:p>
      <w:pPr>
        <w:numPr>
          <w:ilvl w:val="0"/>
          <w:numId w:val="1031"/>
        </w:numPr>
      </w:pPr>
      <w:r>
        <w:t xml:space="preserve">推定された関数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は、</w:t>
      </w:r>
    </w:p>
    <w:p>
      <w:pPr>
        <w:numPr>
          <w:ilvl w:val="1"/>
          <w:numId w:val="103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D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D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を実用可能な水準まで削減 (予測達成)</w:t>
      </w:r>
    </w:p>
    <w:p>
      <w:pPr>
        <w:numPr>
          <w:ilvl w:val="1"/>
          <w:numId w:val="1033"/>
        </w:numPr>
      </w:pPr>
      <m:oMath>
        <m:r>
          <m:t>β</m:t>
        </m:r>
      </m:oMath>
      <w:r>
        <w:t xml:space="preserve"> </w:t>
      </w:r>
      <w:r>
        <w:t xml:space="preserve">について信頼区間計算が可能 (パラメータ推定達成)</w:t>
      </w:r>
    </w:p>
    <w:p>
      <w:pPr>
        <w:numPr>
          <w:ilvl w:val="1"/>
          <w:numId w:val="1033"/>
        </w:numPr>
      </w:pPr>
      <w:r>
        <w:t xml:space="preserve">そもそも単純なので、人間がそのまま理解できる (記述達成)</w:t>
      </w:r>
    </w:p>
    <w:bookmarkEnd w:id="48"/>
    <w:bookmarkStart w:id="52" w:name="数値例-データ"/>
    <w:p>
      <w:pPr>
        <w:pStyle w:val="Heading2"/>
      </w:pPr>
      <w:r>
        <w:t xml:space="preserve">数値例: データ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lide01PDF_files/figure-docx/unnamed-chunk-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数値例-母平均"/>
    <w:p>
      <w:pPr>
        <w:pStyle w:val="Heading2"/>
      </w:pPr>
      <w:r>
        <w:t xml:space="preserve">数値例: 母平均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lide01PDF_files/figure-docx/unnamed-chunk-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数値例-予測"/>
    <w:p>
      <w:pPr>
        <w:pStyle w:val="Heading2"/>
      </w:pPr>
      <w:r>
        <w:t xml:space="preserve">数値例: 予測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lide01PDF_files/figure-docx/unnamed-chunk-8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sampling-uncertainly"/>
    <w:p>
      <w:pPr>
        <w:pStyle w:val="Heading2"/>
      </w:pPr>
      <w:r>
        <w:t xml:space="preserve">Sampling Uncertainly</w:t>
      </w:r>
    </w:p>
    <w:p>
      <w:pPr>
        <w:numPr>
          <w:ilvl w:val="0"/>
          <w:numId w:val="1034"/>
        </w:numPr>
      </w:pPr>
      <w:r>
        <w:t xml:space="preserve">確率的に選ばれた、母集団の一部を観察</w:t>
      </w:r>
    </w:p>
    <w:p>
      <w:pPr>
        <w:numPr>
          <w:ilvl w:val="1"/>
          <w:numId w:val="1035"/>
        </w:numPr>
      </w:pPr>
      <w:r>
        <w:t xml:space="preserve">同じ手法・母集団・研究課題に挑む研究者であったとしても、異なる結論が出てくる</w:t>
      </w:r>
    </w:p>
    <w:p>
      <w:pPr>
        <w:numPr>
          <w:ilvl w:val="1"/>
          <w:numId w:val="1035"/>
        </w:numPr>
      </w:pPr>
      <w:r>
        <w:t xml:space="preserve">たくさんの工夫</w:t>
      </w:r>
    </w:p>
    <w:bookmarkEnd w:id="61"/>
    <w:bookmarkStart w:id="65" w:name="数値例-beta_1"/>
    <w:p>
      <w:pPr>
        <w:pStyle w:val="Heading2"/>
      </w:pPr>
      <w:r>
        <w:t xml:space="preserve">数値例:</w:t>
      </w:r>
      <w:r>
        <w:t xml:space="preserve"> </w:t>
      </w:r>
      <m:oMath>
        <m:r>
          <m:t>b</m:t>
        </m:r>
        <m:r>
          <m:t>e</m:t>
        </m:r>
        <m:r>
          <m:t>t</m:t>
        </m:r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lide01PDF_files/figure-docx/unnamed-chunk-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漸近性質の活用"/>
    <w:p>
      <w:pPr>
        <w:pStyle w:val="Heading2"/>
      </w:pPr>
      <w:r>
        <w:t xml:space="preserve">漸近性質の活用</w:t>
      </w:r>
    </w:p>
    <w:p>
      <w:pPr>
        <w:numPr>
          <w:ilvl w:val="0"/>
          <w:numId w:val="1036"/>
        </w:numPr>
      </w:pPr>
      <w:r>
        <w:t xml:space="preserve">”サンプルサイズが大きくなれば、推定値は真の値の近くに分布する”性質を活用</w:t>
      </w:r>
    </w:p>
    <w:p>
      <w:pPr>
        <w:numPr>
          <w:ilvl w:val="0"/>
          <w:numId w:val="1036"/>
        </w:numPr>
      </w:pPr>
      <w:r>
        <w:t xml:space="preserve">一致性: 無限大に大きくなれば、全員真の値に収束</w:t>
      </w:r>
    </w:p>
    <w:p>
      <w:pPr>
        <w:numPr>
          <w:ilvl w:val="1"/>
          <w:numId w:val="1037"/>
        </w:numPr>
        <w:pStyle w:val="Compact"/>
      </w:pPr>
      <w:r>
        <w:t xml:space="preserve">経済学的では非実用的</w:t>
      </w:r>
    </w:p>
    <w:p>
      <w:pPr>
        <w:numPr>
          <w:ilvl w:val="0"/>
          <w:numId w:val="1036"/>
        </w:numPr>
      </w:pPr>
      <w:r>
        <w:t xml:space="preserve">漸近正規性: より早い速度で、正規分布に収束</w:t>
      </w:r>
    </w:p>
    <w:p>
      <w:pPr>
        <w:numPr>
          <w:ilvl w:val="1"/>
          <w:numId w:val="1038"/>
        </w:numPr>
        <w:pStyle w:val="Compact"/>
      </w:pPr>
      <w:r>
        <w:t xml:space="preserve">信頼区間の計算が可能</w:t>
      </w:r>
    </w:p>
    <w:bookmarkEnd w:id="66"/>
    <w:bookmarkStart w:id="70" w:name="数値例-beta_1-1"/>
    <w:p>
      <w:pPr>
        <w:pStyle w:val="Heading2"/>
      </w:pPr>
      <w:r>
        <w:t xml:space="preserve">数値例:</w:t>
      </w:r>
      <w:r>
        <w:t xml:space="preserve"> </w:t>
      </w:r>
      <m:oMath>
        <m:r>
          <m:t>b</m:t>
        </m:r>
        <m:r>
          <m:t>e</m:t>
        </m:r>
        <m:r>
          <m:t>t</m:t>
        </m:r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lide01PDF_files/figure-docx/unnamed-chunk-10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誤定式"/>
    <w:p>
      <w:pPr>
        <w:pStyle w:val="Heading2"/>
      </w:pPr>
      <w:r>
        <w:t xml:space="preserve">誤定式</w:t>
      </w:r>
    </w:p>
    <w:p>
      <w:pPr>
        <w:numPr>
          <w:ilvl w:val="0"/>
          <w:numId w:val="1039"/>
        </w:numPr>
      </w:pPr>
      <w:r>
        <w:t xml:space="preserve">経済学のほぼ全ての応用で、正しいモデルを設定することは不可能</w:t>
      </w:r>
    </w:p>
    <w:p>
      <w:pPr>
        <w:numPr>
          <w:ilvl w:val="1"/>
          <w:numId w:val="1040"/>
        </w:numPr>
        <w:pStyle w:val="Compact"/>
      </w:pPr>
      <w:r>
        <w:t xml:space="preserve">任意の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について、</w:t>
      </w:r>
      <w:r>
        <w:t xml:space="preserve"> </w:t>
      </w:r>
      <m:oMath>
        <m:sSub>
          <m:e>
            <m:r>
              <m:t>μ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39"/>
        </w:numPr>
      </w:pPr>
      <w:r>
        <w:t xml:space="preserve">一般に予測性能が悪化し、母集団についての信頼区間が”信頼できなくなる”</w:t>
      </w:r>
    </w:p>
    <w:bookmarkEnd w:id="71"/>
    <w:bookmarkStart w:id="75" w:name="数値例-beta_1-2"/>
    <w:p>
      <w:pPr>
        <w:pStyle w:val="Heading2"/>
      </w:pPr>
      <w:r>
        <w:t xml:space="preserve">数値例:</w:t>
      </w:r>
      <w:r>
        <w:t xml:space="preserve"> </w:t>
      </w:r>
      <m:oMath>
        <m:r>
          <m:t>b</m:t>
        </m:r>
        <m:r>
          <m:t>e</m:t>
        </m:r>
        <m:r>
          <m:t>t</m:t>
        </m:r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01PDF_files/figure-docx/unnamed-chunk-1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誤定式化の避け方"/>
    <w:p>
      <w:pPr>
        <w:pStyle w:val="Heading2"/>
      </w:pPr>
      <w:r>
        <w:t xml:space="preserve">誤定式化の避け方</w:t>
      </w:r>
    </w:p>
    <w:p>
      <w:pPr>
        <w:numPr>
          <w:ilvl w:val="0"/>
          <w:numId w:val="1041"/>
        </w:numPr>
        <w:pStyle w:val="Compact"/>
      </w:pPr>
      <w:r>
        <w:t xml:space="preserve">モデルを柔軟にする (推定するパラメータを増やす) と誤定式のリスクは必ず減る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42"/>
        </w:numPr>
      </w:pPr>
      <w:r>
        <w:t xml:space="preserve">過剰適合が生じ、 推定が”できなくなる”</w:t>
      </w:r>
    </w:p>
    <w:p>
      <w:pPr>
        <w:numPr>
          <w:ilvl w:val="0"/>
          <w:numId w:val="1042"/>
        </w:numPr>
      </w:pPr>
      <w:r>
        <w:t xml:space="preserve">教師付き学習の代表的アイディア: モデルを適切に単純化する</w:t>
      </w:r>
    </w:p>
    <w:p>
      <w:pPr>
        <w:numPr>
          <w:ilvl w:val="1"/>
          <w:numId w:val="1043"/>
        </w:numPr>
        <w:pStyle w:val="Compact"/>
      </w:pPr>
      <w:r>
        <w:t xml:space="preserve">変数を”Shrink, Chop, and Throw out!!!”</w:t>
      </w:r>
    </w:p>
    <w:bookmarkEnd w:id="76"/>
    <w:bookmarkStart w:id="77" w:name="応用-母集団の推定"/>
    <w:p>
      <w:pPr>
        <w:pStyle w:val="Heading2"/>
      </w:pPr>
      <w:r>
        <w:t xml:space="preserve">応用: 母集団の推定</w:t>
      </w:r>
    </w:p>
    <w:p>
      <w:pPr>
        <w:numPr>
          <w:ilvl w:val="0"/>
          <w:numId w:val="1044"/>
        </w:numPr>
      </w:pPr>
      <w:r>
        <w:t xml:space="preserve">母集団の推定にも応用可能だが、工夫が必要</w:t>
      </w:r>
    </w:p>
    <w:p>
      <w:pPr>
        <w:numPr>
          <w:ilvl w:val="0"/>
          <w:numId w:val="1044"/>
        </w:numPr>
      </w:pPr>
      <w:r>
        <w:t xml:space="preserve">例えば、</w:t>
      </w:r>
      <w:r>
        <w:t xml:space="preserve"> </w:t>
      </w:r>
      <m:oMath>
        <m:r>
          <m:t>τ</m:t>
        </m:r>
        <m:r>
          <m:rPr>
            <m:sty m:val="p"/>
          </m:rPr>
          <m:t>＝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Y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sSub>
              <m:e>
                <m:r>
                  <m:t>μ</m:t>
                </m:r>
              </m:e>
              <m:sub>
                <m:r>
                  <m:t>Y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を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として推定</w:t>
      </w:r>
    </w:p>
    <w:p>
      <w:pPr>
        <w:numPr>
          <w:ilvl w:val="0"/>
          <w:numId w:val="1045"/>
        </w:numPr>
      </w:pPr>
      <w:r>
        <w:t xml:space="preserve">収束度が遅く、信頼区間の近似計算ができない</w:t>
      </w:r>
    </w:p>
    <w:p>
      <w:pPr>
        <w:numPr>
          <w:ilvl w:val="1"/>
          <w:numId w:val="1046"/>
        </w:numPr>
        <w:pStyle w:val="Compact"/>
      </w:pPr>
      <w:r>
        <w:t xml:space="preserve">Varianceを低下させるために、Biasを導入しているため</w:t>
      </w:r>
    </w:p>
    <w:bookmarkEnd w:id="77"/>
    <w:bookmarkStart w:id="81" w:name="数値例-naive-method"/>
    <w:p>
      <w:pPr>
        <w:pStyle w:val="Heading2"/>
      </w:pPr>
      <w:r>
        <w:t xml:space="preserve">数値例: Naive Method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Slide01PDF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応用-semiparametric推定"/>
    <w:p>
      <w:pPr>
        <w:pStyle w:val="Heading2"/>
      </w:pPr>
      <w:r>
        <w:t xml:space="preserve">応用: SemiParametric推定</w:t>
      </w:r>
    </w:p>
    <w:p>
      <w:pPr>
        <w:numPr>
          <w:ilvl w:val="0"/>
          <w:numId w:val="1047"/>
        </w:numPr>
      </w:pPr>
      <w:r>
        <w:t xml:space="preserve">SemiParametric推定の手法を応用することで、収束の遅さを保管する (TargetedLearning | DebiasedMachineLearning) 。</w:t>
      </w:r>
    </w:p>
    <w:p>
      <w:pPr>
        <w:numPr>
          <w:ilvl w:val="0"/>
          <w:numId w:val="1047"/>
        </w:numPr>
      </w:pPr>
      <w:r>
        <w:t xml:space="preserve">Scoreの設定: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の設定;</w:t>
      </w:r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</m:oMath>
      </m:oMathPara>
    </w:p>
    <w:p>
      <w:pPr>
        <w:numPr>
          <w:ilvl w:val="0"/>
          <w:numId w:val="1048"/>
        </w:numPr>
      </w:pPr>
      <m:oMath>
        <m:r>
          <m:t>g</m:t>
        </m:r>
      </m:oMath>
      <w:r>
        <w:t xml:space="preserve"> </w:t>
      </w:r>
      <w:r>
        <w:t xml:space="preserve">: 未知のNuisance関数 (例: 条件付き母平均、 傾向スコア)</w:t>
      </w:r>
    </w:p>
    <w:p>
      <w:pPr>
        <w:numPr>
          <w:ilvl w:val="0"/>
          <w:numId w:val="1048"/>
        </w:numPr>
      </w:pPr>
      <m:oMath>
        <m:r>
          <m:t>m</m:t>
        </m:r>
      </m:oMath>
      <w:r>
        <w:t xml:space="preserve"> </w:t>
      </w:r>
      <w:r>
        <w:t xml:space="preserve">を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の推定誤差についてRobustな関数として設定すれば、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の推定に機械学習を応用可能</w:t>
      </w:r>
    </w:p>
    <w:bookmarkEnd w:id="82"/>
    <w:bookmarkStart w:id="86" w:name="数値例-semipara"/>
    <w:p>
      <w:pPr>
        <w:pStyle w:val="Heading2"/>
      </w:pPr>
      <w:r>
        <w:t xml:space="preserve">数値例: Semipara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lide01PDF_files/figure-docx/unnamed-chunk-1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87" w:name="応用-経済学"/>
    <w:p>
      <w:pPr>
        <w:pStyle w:val="Heading2"/>
      </w:pPr>
      <w:r>
        <w:t xml:space="preserve">応用: 経済学</w:t>
      </w:r>
    </w:p>
    <w:p>
      <w:pPr>
        <w:numPr>
          <w:ilvl w:val="0"/>
          <w:numId w:val="1049"/>
        </w:numPr>
      </w:pPr>
      <w:r>
        <w:t xml:space="preserve">経済学における”典型的”な実証課題は、</w:t>
      </w:r>
      <w:r>
        <w:t xml:space="preserve"> </w:t>
      </w:r>
      <w:r>
        <w:rPr>
          <w:bCs/>
          <w:b/>
        </w:rPr>
        <w:t xml:space="preserve">特定の解釈ができる</w:t>
      </w:r>
      <w:r>
        <w:t xml:space="preserve">母集団の特徴を推定する</w:t>
      </w:r>
    </w:p>
    <w:p>
      <w:pPr>
        <w:numPr>
          <w:ilvl w:val="1"/>
          <w:numId w:val="1050"/>
        </w:numPr>
      </w:pPr>
      <w:r>
        <w:t xml:space="preserve">識別: 特定の解釈ができるかどうかを議論</w:t>
      </w:r>
    </w:p>
    <w:p>
      <w:pPr>
        <w:numPr>
          <w:ilvl w:val="1"/>
          <w:numId w:val="1050"/>
        </w:numPr>
      </w:pPr>
      <w:r>
        <w:t xml:space="preserve">データのみから判断不可能|困難</w:t>
      </w:r>
    </w:p>
    <w:bookmarkEnd w:id="87"/>
    <w:bookmarkStart w:id="88" w:name="応用-差別"/>
    <w:p>
      <w:pPr>
        <w:pStyle w:val="Heading2"/>
      </w:pPr>
      <w:r>
        <w:t xml:space="preserve">応用: 差別</w:t>
      </w:r>
    </w:p>
    <w:p>
      <w:pPr>
        <w:numPr>
          <w:ilvl w:val="0"/>
          <w:numId w:val="1051"/>
        </w:numPr>
      </w:pPr>
      <w:r>
        <w:t xml:space="preserve">例: 母集団における「WindowsOS UserとMac|LinuxOS Userとの間での賃金差」は、両OS Users間での差別と解釈できるか？</w:t>
      </w:r>
    </w:p>
    <w:p>
      <w:pPr>
        <w:numPr>
          <w:ilvl w:val="1"/>
          <w:numId w:val="1052"/>
        </w:numPr>
        <w:pStyle w:val="Compact"/>
      </w:pPr>
      <w:r>
        <w:t xml:space="preserve">差別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規範的判断を、データのみからは判断不可能|困難 (ヒュームの法則)</w:t>
      </w:r>
    </w:p>
    <w:bookmarkEnd w:id="88"/>
    <w:bookmarkStart w:id="89" w:name="応用-因果効果"/>
    <w:p>
      <w:pPr>
        <w:pStyle w:val="Heading2"/>
      </w:pPr>
      <w:r>
        <w:t xml:space="preserve">応用: 因果効果</w:t>
      </w:r>
    </w:p>
    <w:p>
      <w:pPr>
        <w:numPr>
          <w:ilvl w:val="0"/>
          <w:numId w:val="1053"/>
        </w:numPr>
      </w:pPr>
      <w:r>
        <w:t xml:space="preserve">例: 母集団における「WindowsOS UserとMac|LinuxOS Userとの間での賃金差」は、使用するOSからの因果効果と言えるか？</w:t>
      </w:r>
    </w:p>
    <w:p>
      <w:pPr>
        <w:numPr>
          <w:ilvl w:val="1"/>
          <w:numId w:val="1054"/>
        </w:numPr>
        <w:pStyle w:val="Compact"/>
      </w:pPr>
      <w:r>
        <w:t xml:space="preserve">OS間での観察できない要因も揃えた上で比較したい</w:t>
      </w:r>
    </w:p>
    <w:bookmarkEnd w:id="89"/>
    <w:bookmarkStart w:id="90" w:name="まとめ"/>
    <w:p>
      <w:pPr>
        <w:pStyle w:val="Heading2"/>
      </w:pPr>
      <w:r>
        <w:t xml:space="preserve">まとめ</w:t>
      </w:r>
    </w:p>
    <w:p>
      <w:pPr>
        <w:numPr>
          <w:ilvl w:val="0"/>
          <w:numId w:val="1055"/>
        </w:numPr>
      </w:pPr>
      <w:r>
        <w:t xml:space="preserve">「事前に正しい統計モデルを設定する」推定法には、多くの問題点</w:t>
      </w:r>
    </w:p>
    <w:p>
      <w:pPr>
        <w:numPr>
          <w:ilvl w:val="1"/>
          <w:numId w:val="1056"/>
        </w:numPr>
      </w:pPr>
      <w:r>
        <w:t xml:space="preserve">仮定が見にくい</w:t>
      </w:r>
    </w:p>
    <w:p>
      <w:pPr>
        <w:numPr>
          <w:ilvl w:val="1"/>
          <w:numId w:val="1056"/>
        </w:numPr>
      </w:pPr>
      <w:r>
        <w:t xml:space="preserve">細かい定式化に推定結果が依存</w:t>
      </w:r>
    </w:p>
    <w:p>
      <w:pPr>
        <w:numPr>
          <w:ilvl w:val="0"/>
          <w:numId w:val="1055"/>
        </w:numPr>
      </w:pPr>
      <w:r>
        <w:t xml:space="preserve">教師付き学習の活用: 推定目標を明示的に定めれば、非常に有益</w:t>
      </w:r>
    </w:p>
    <w:p>
      <w:pPr>
        <w:numPr>
          <w:ilvl w:val="1"/>
          <w:numId w:val="1057"/>
        </w:numPr>
      </w:pPr>
      <w:r>
        <w:t xml:space="preserve">予測問題: 多くの優れたアルゴリズム</w:t>
      </w:r>
    </w:p>
    <w:p>
      <w:pPr>
        <w:numPr>
          <w:ilvl w:val="1"/>
          <w:numId w:val="1057"/>
        </w:numPr>
      </w:pPr>
      <w:r>
        <w:t xml:space="preserve">母集団の推論: セミラパ推定 + 既存アルゴリズム</w:t>
      </w:r>
    </w:p>
    <w:p>
      <w:pPr>
        <w:numPr>
          <w:ilvl w:val="0"/>
          <w:numId w:val="1055"/>
        </w:numPr>
      </w:pPr>
      <w:r>
        <w:t xml:space="preserve">因果効果の識別(事前解釈)は、別問題</w:t>
      </w:r>
    </w:p>
    <w:bookmarkEnd w:id="90"/>
    <w:bookmarkStart w:id="91" w:name="まとめ-1"/>
    <w:p>
      <w:pPr>
        <w:pStyle w:val="Heading2"/>
      </w:pPr>
      <w:r>
        <w:t xml:space="preserve">まとめ</w:t>
      </w:r>
    </w:p>
    <w:p>
      <w:pPr>
        <w:numPr>
          <w:ilvl w:val="0"/>
          <w:numId w:val="1058"/>
        </w:numPr>
      </w:pPr>
      <w:r>
        <w:t xml:space="preserve">「事前に正しい統計モデルを設定する」推定法には、多くの問題点</w:t>
      </w:r>
    </w:p>
    <w:p>
      <w:pPr>
        <w:numPr>
          <w:ilvl w:val="1"/>
          <w:numId w:val="1059"/>
        </w:numPr>
      </w:pPr>
      <w:r>
        <w:t xml:space="preserve">仮定が見にくい</w:t>
      </w:r>
    </w:p>
    <w:p>
      <w:pPr>
        <w:numPr>
          <w:ilvl w:val="1"/>
          <w:numId w:val="1059"/>
        </w:numPr>
      </w:pPr>
      <w:r>
        <w:t xml:space="preserve">細かい定式化に推定結果が依存</w:t>
      </w:r>
    </w:p>
    <w:p>
      <w:pPr>
        <w:numPr>
          <w:ilvl w:val="0"/>
          <w:numId w:val="1058"/>
        </w:numPr>
      </w:pPr>
      <w:r>
        <w:t xml:space="preserve">教師付き学習の活用: 推定目標を明示的に定めれば、非常に有益</w:t>
      </w:r>
    </w:p>
    <w:p>
      <w:pPr>
        <w:numPr>
          <w:ilvl w:val="1"/>
          <w:numId w:val="1060"/>
        </w:numPr>
      </w:pPr>
      <w:r>
        <w:t xml:space="preserve">予測問題: 多くの優れたアルゴリズム</w:t>
      </w:r>
    </w:p>
    <w:p>
      <w:pPr>
        <w:numPr>
          <w:ilvl w:val="1"/>
          <w:numId w:val="1060"/>
        </w:numPr>
      </w:pPr>
      <w:r>
        <w:t xml:space="preserve">母集団の推論: セミラパ推定 + 既存アルゴリズム</w:t>
      </w:r>
    </w:p>
    <w:p>
      <w:pPr>
        <w:numPr>
          <w:ilvl w:val="0"/>
          <w:numId w:val="1058"/>
        </w:numPr>
      </w:pPr>
      <w:r>
        <w:t xml:space="preserve">因果効果の識別(事前解釈)は、別問題</w:t>
      </w:r>
    </w:p>
    <w:bookmarkEnd w:id="91"/>
    <w:bookmarkStart w:id="92" w:name="混乱した議論"/>
    <w:p>
      <w:pPr>
        <w:pStyle w:val="Heading2"/>
      </w:pPr>
      <w:r>
        <w:t xml:space="preserve">混乱した議論</w:t>
      </w:r>
    </w:p>
    <w:p>
      <w:pPr>
        <w:numPr>
          <w:ilvl w:val="0"/>
          <w:numId w:val="1061"/>
        </w:numPr>
      </w:pPr>
      <w:r>
        <w:t xml:space="preserve">機械学習 | 傾向スコアを使えば、因果効果を</w:t>
      </w:r>
      <w:r>
        <w:rPr>
          <w:bCs/>
          <w:b/>
        </w:rPr>
        <w:t xml:space="preserve">識別</w:t>
      </w:r>
      <w:r>
        <w:t xml:space="preserve">できる</w:t>
      </w:r>
    </w:p>
    <w:p>
      <w:pPr>
        <w:numPr>
          <w:ilvl w:val="0"/>
          <w:numId w:val="1061"/>
        </w:numPr>
      </w:pPr>
      <w:r>
        <w:t xml:space="preserve">機械学習を使っても因果効果は</w:t>
      </w:r>
      <w:r>
        <w:rPr>
          <w:bCs/>
          <w:b/>
        </w:rPr>
        <w:t xml:space="preserve">識別</w:t>
      </w:r>
      <w:r>
        <w:t xml:space="preserve">できないので、因果効果の</w:t>
      </w:r>
      <w:r>
        <w:rPr>
          <w:bCs/>
          <w:b/>
        </w:rPr>
        <w:t xml:space="preserve">推定</w:t>
      </w:r>
      <w:r>
        <w:t xml:space="preserve">には役に立たない</w:t>
      </w:r>
    </w:p>
    <w:bookmarkEnd w:id="92"/>
    <w:bookmarkStart w:id="97" w:name="roadmap"/>
    <w:p>
      <w:pPr>
        <w:pStyle w:val="Heading2"/>
      </w:pPr>
      <w:r>
        <w:t xml:space="preserve">RoadMap</w:t>
      </w:r>
    </w:p>
    <w:p>
      <w:pPr>
        <w:numPr>
          <w:ilvl w:val="0"/>
          <w:numId w:val="1062"/>
        </w:numPr>
      </w:pPr>
      <w:r>
        <w:t xml:space="preserve">代表的教師付き学習アルゴリズムの紹介:</w:t>
      </w:r>
    </w:p>
    <w:p>
      <w:pPr>
        <w:numPr>
          <w:ilvl w:val="1"/>
          <w:numId w:val="1063"/>
        </w:numPr>
      </w:pPr>
      <w:r>
        <w:t xml:space="preserve">Tree/LinearModel系</w:t>
      </w:r>
    </w:p>
    <w:p>
      <w:pPr>
        <w:numPr>
          <w:ilvl w:val="1"/>
          <w:numId w:val="1063"/>
        </w:numPr>
      </w:pPr>
      <w:r>
        <w:t xml:space="preserve">Stacking (実用上の推奨)</w:t>
      </w:r>
    </w:p>
    <w:p>
      <w:pPr>
        <w:numPr>
          <w:ilvl w:val="0"/>
          <w:numId w:val="1062"/>
        </w:numPr>
      </w:pPr>
      <w:r>
        <w:t xml:space="preserve">条件付き平均差の推定</w:t>
      </w:r>
    </w:p>
    <w:p>
      <w:pPr>
        <w:numPr>
          <w:ilvl w:val="1"/>
          <w:numId w:val="1064"/>
        </w:numPr>
        <w:pStyle w:val="Compact"/>
      </w:pPr>
      <w:hyperlink r:id="rId93">
        <w:r>
          <w:rPr>
            <w:rStyle w:val="Hyperlink"/>
          </w:rPr>
          <w:t xml:space="preserve">Double/DebiasedMachineLearning</w:t>
        </w:r>
      </w:hyperlink>
    </w:p>
    <w:p>
      <w:pPr>
        <w:numPr>
          <w:ilvl w:val="0"/>
          <w:numId w:val="1062"/>
        </w:numPr>
      </w:pPr>
      <w:r>
        <w:t xml:space="preserve">他の応用</w:t>
      </w:r>
    </w:p>
    <w:p>
      <w:pPr>
        <w:numPr>
          <w:ilvl w:val="1"/>
          <w:numId w:val="1065"/>
        </w:numPr>
      </w:pPr>
      <w:hyperlink r:id="rId94">
        <w:r>
          <w:rPr>
            <w:rStyle w:val="Hyperlink"/>
          </w:rPr>
          <w:t xml:space="preserve">GeneralizedPartialLinearModel</w:t>
        </w:r>
      </w:hyperlink>
    </w:p>
    <w:p>
      <w:pPr>
        <w:numPr>
          <w:ilvl w:val="1"/>
          <w:numId w:val="1065"/>
        </w:numPr>
      </w:pPr>
      <w:hyperlink r:id="rId95">
        <w:r>
          <w:rPr>
            <w:rStyle w:val="Hyperlink"/>
          </w:rPr>
          <w:t xml:space="preserve">SensitivityAnalysis</w:t>
        </w:r>
      </w:hyperlink>
    </w:p>
    <w:p>
      <w:pPr>
        <w:numPr>
          <w:ilvl w:val="1"/>
          <w:numId w:val="1065"/>
        </w:numPr>
      </w:pPr>
      <w:hyperlink r:id="rId96">
        <w:r>
          <w:rPr>
            <w:rStyle w:val="Hyperlink"/>
          </w:rPr>
          <w:t xml:space="preserve">NonParametricPrediction</w:t>
        </w:r>
      </w:hyperlink>
    </w:p>
    <w:bookmarkEnd w:id="97"/>
    <w:bookmarkStart w:id="101" w:name="core-packages-semipara-ml"/>
    <w:p>
      <w:pPr>
        <w:pStyle w:val="Heading2"/>
      </w:pPr>
      <w:r>
        <w:t xml:space="preserve">Core Packages: Semipara + ML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lide01PDF_files/figure-docx/unnamed-chunk-14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6" w:name="次回に向けた準備"/>
    <w:p>
      <w:pPr>
        <w:pStyle w:val="Heading2"/>
      </w:pPr>
      <w:r>
        <w:t xml:space="preserve">次回に向けた準備</w:t>
      </w:r>
    </w:p>
    <w:p>
      <w:pPr>
        <w:numPr>
          <w:ilvl w:val="0"/>
          <w:numId w:val="1066"/>
        </w:numPr>
      </w:pPr>
      <w:r>
        <w:t xml:space="preserve">RとRStudioとパッケージのインストール</w:t>
      </w:r>
    </w:p>
    <w:p>
      <w:pPr>
        <w:numPr>
          <w:ilvl w:val="1"/>
          <w:numId w:val="1067"/>
        </w:numPr>
      </w:pPr>
      <w:hyperlink r:id="rId102">
        <w:r>
          <w:rPr>
            <w:rStyle w:val="Hyperlink"/>
          </w:rPr>
          <w:t xml:space="preserve">RとRstudioのインストール</w:t>
        </w:r>
      </w:hyperlink>
    </w:p>
    <w:p>
      <w:pPr>
        <w:numPr>
          <w:ilvl w:val="1"/>
          <w:numId w:val="1067"/>
        </w:numPr>
      </w:pPr>
      <w:hyperlink r:id="rId103">
        <w:r>
          <w:rPr>
            <w:rStyle w:val="Hyperlink"/>
          </w:rPr>
          <w:t xml:space="preserve">Packagesのインストール</w:t>
        </w:r>
      </w:hyperlink>
    </w:p>
    <w:p>
      <w:pPr>
        <w:numPr>
          <w:ilvl w:val="1"/>
          <w:numId w:val="1067"/>
        </w:numPr>
      </w:pPr>
      <w:hyperlink r:id="rId104">
        <w:r>
          <w:rPr>
            <w:rStyle w:val="Hyperlink"/>
          </w:rPr>
          <w:t xml:space="preserve">ProjectFolderの作成</w:t>
        </w:r>
      </w:hyperlink>
    </w:p>
    <w:p>
      <w:pPr>
        <w:numPr>
          <w:ilvl w:val="1"/>
          <w:numId w:val="1067"/>
        </w:numPr>
      </w:pPr>
      <w:hyperlink r:id="rId105">
        <w:r>
          <w:rPr>
            <w:rStyle w:val="Hyperlink"/>
          </w:rPr>
          <w:t xml:space="preserve">Dataのアップロード</w:t>
        </w:r>
      </w:hyperlink>
    </w:p>
    <w:p>
      <w:pPr>
        <w:numPr>
          <w:ilvl w:val="0"/>
          <w:numId w:val="1066"/>
        </w:numPr>
      </w:pPr>
      <w:r>
        <w:t xml:space="preserve">必要パッケージ: mlr3verse; tidyverse; rpart.plot</w:t>
      </w:r>
    </w:p>
    <w:bookmarkEnd w:id="106"/>
    <w:bookmarkStart w:id="112" w:name="reference"/>
    <w:p>
      <w:pPr>
        <w:pStyle w:val="Heading2"/>
      </w:pPr>
      <w:r>
        <w:t xml:space="preserve">Reference</w:t>
      </w:r>
    </w:p>
    <w:bookmarkStart w:id="111" w:name="refs"/>
    <w:bookmarkStart w:id="108" w:name="ref-breiman2001"/>
    <w:p>
      <w:pPr>
        <w:pStyle w:val="Bibliography"/>
      </w:pPr>
      <w:r>
        <w:t xml:space="preserve">Breiman, Leo. 2001.</w:t>
      </w:r>
      <w:r>
        <w:t xml:space="preserve"> </w:t>
      </w:r>
      <w:r>
        <w:t xml:space="preserve">“Statistical Modeling: The Two Cultures (with Comments and a Rejoinder by the Author).”</w:t>
      </w:r>
      <w:r>
        <w:t xml:space="preserve"> </w:t>
      </w:r>
      <w:r>
        <w:rPr>
          <w:iCs/>
          <w:i/>
        </w:rPr>
        <w:t xml:space="preserve">Statistical Science</w:t>
      </w:r>
      <w:r>
        <w:t xml:space="preserve"> </w:t>
      </w:r>
      <w:r>
        <w:t xml:space="preserve">16 (3): 199–231.</w:t>
      </w:r>
      <w:r>
        <w:t xml:space="preserve"> </w:t>
      </w:r>
      <w:hyperlink r:id="rId107">
        <w:r>
          <w:rPr>
            <w:rStyle w:val="Hyperlink"/>
          </w:rPr>
          <w:t xml:space="preserve">https://doi.org/10.1214/ss/1009213726</w:t>
        </w:r>
      </w:hyperlink>
      <w:r>
        <w:t xml:space="preserve">.</w:t>
      </w:r>
    </w:p>
    <w:bookmarkEnd w:id="108"/>
    <w:bookmarkStart w:id="110" w:name="ref-leamer1983"/>
    <w:p>
      <w:pPr>
        <w:pStyle w:val="Bibliography"/>
      </w:pPr>
      <w:r>
        <w:t xml:space="preserve">Leamer, Edward E. 1983.</w:t>
      </w:r>
      <w:r>
        <w:t xml:space="preserve"> </w:t>
      </w:r>
      <w:r>
        <w:t xml:space="preserve">“Let’s Take the Con Out of Econometrics.”</w:t>
      </w:r>
      <w:r>
        <w:t xml:space="preserve"> </w:t>
      </w:r>
      <w:r>
        <w:rPr>
          <w:iCs/>
          <w:i/>
        </w:rPr>
        <w:t xml:space="preserve">The American Economic Review</w:t>
      </w:r>
      <w:r>
        <w:t xml:space="preserve"> </w:t>
      </w:r>
      <w:r>
        <w:t xml:space="preserve">73 (1): 31–43.</w:t>
      </w:r>
      <w:r>
        <w:t xml:space="preserve"> </w:t>
      </w:r>
      <w:hyperlink r:id="rId109">
        <w:r>
          <w:rPr>
            <w:rStyle w:val="Hyperlink"/>
          </w:rPr>
          <w:t xml:space="preserve">https://www.jstor.org/stable/1803924</w:t>
        </w:r>
      </w:hyperlink>
      <w:r>
        <w:t xml:space="preserve">.</w:t>
      </w:r>
    </w:p>
    <w:bookmarkEnd w:id="110"/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hyperlink" Id="rId93" Target="https://arxiv.org/abs/1608.00060" TargetMode="External" /><Relationship Type="http://schemas.openxmlformats.org/officeDocument/2006/relationships/hyperlink" Id="rId96" Target="https://arxiv.org/abs/1610.01271https://arxiv.org/abs/1610.01271" TargetMode="External" /><Relationship Type="http://schemas.openxmlformats.org/officeDocument/2006/relationships/hyperlink" Id="rId94" Target="https://arxiv.org/abs/2006.08402" TargetMode="External" /><Relationship Type="http://schemas.openxmlformats.org/officeDocument/2006/relationships/hyperlink" Id="rId107" Target="https://doi.org/10.1214/ss/1009213726" TargetMode="External" /><Relationship Type="http://schemas.openxmlformats.org/officeDocument/2006/relationships/hyperlink" Id="rId22" Target="https://magazine.amstat.org/blog/2015/02/01/statscience_feb2015/" TargetMode="External" /><Relationship Type="http://schemas.openxmlformats.org/officeDocument/2006/relationships/hyperlink" Id="rId23" Target="https://muse.jhu.edu/issue/45147" TargetMode="External" /><Relationship Type="http://schemas.openxmlformats.org/officeDocument/2006/relationships/hyperlink" Id="rId35" Target="https://www.cs.huji.ac.il/~shais/UnderstandingMachineLearning/index.html" TargetMode="External" /><Relationship Type="http://schemas.openxmlformats.org/officeDocument/2006/relationships/hyperlink" Id="rId109" Target="https://www.jstor.org/stable/1803924" TargetMode="External" /><Relationship Type="http://schemas.openxmlformats.org/officeDocument/2006/relationships/hyperlink" Id="rId95" Target="https://www.nber.org/papers/w30302" TargetMode="External" /><Relationship Type="http://schemas.openxmlformats.org/officeDocument/2006/relationships/hyperlink" Id="rId34" Target="https://www.statlearning.com/" TargetMode="External" /><Relationship Type="http://schemas.openxmlformats.org/officeDocument/2006/relationships/hyperlink" Id="rId103" Target="https://youtu.be/2fmThveX7_s" TargetMode="External" /><Relationship Type="http://schemas.openxmlformats.org/officeDocument/2006/relationships/hyperlink" Id="rId105" Target="https://youtu.be/f2EU44WFyQM" TargetMode="External" /><Relationship Type="http://schemas.openxmlformats.org/officeDocument/2006/relationships/hyperlink" Id="rId102" Target="https://youtu.be/fDlXx8e5W78" TargetMode="External" /><Relationship Type="http://schemas.openxmlformats.org/officeDocument/2006/relationships/hyperlink" Id="rId104" Target="https://youtu.be/rqQP4jsF0o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s://arxiv.org/abs/1608.00060" TargetMode="External" /><Relationship Type="http://schemas.openxmlformats.org/officeDocument/2006/relationships/hyperlink" Id="rId96" Target="https://arxiv.org/abs/1610.01271https://arxiv.org/abs/1610.01271" TargetMode="External" /><Relationship Type="http://schemas.openxmlformats.org/officeDocument/2006/relationships/hyperlink" Id="rId94" Target="https://arxiv.org/abs/2006.08402" TargetMode="External" /><Relationship Type="http://schemas.openxmlformats.org/officeDocument/2006/relationships/hyperlink" Id="rId107" Target="https://doi.org/10.1214/ss/1009213726" TargetMode="External" /><Relationship Type="http://schemas.openxmlformats.org/officeDocument/2006/relationships/hyperlink" Id="rId22" Target="https://magazine.amstat.org/blog/2015/02/01/statscience_feb2015/" TargetMode="External" /><Relationship Type="http://schemas.openxmlformats.org/officeDocument/2006/relationships/hyperlink" Id="rId23" Target="https://muse.jhu.edu/issue/45147" TargetMode="External" /><Relationship Type="http://schemas.openxmlformats.org/officeDocument/2006/relationships/hyperlink" Id="rId35" Target="https://www.cs.huji.ac.il/~shais/UnderstandingMachineLearning/index.html" TargetMode="External" /><Relationship Type="http://schemas.openxmlformats.org/officeDocument/2006/relationships/hyperlink" Id="rId109" Target="https://www.jstor.org/stable/1803924" TargetMode="External" /><Relationship Type="http://schemas.openxmlformats.org/officeDocument/2006/relationships/hyperlink" Id="rId95" Target="https://www.nber.org/papers/w30302" TargetMode="External" /><Relationship Type="http://schemas.openxmlformats.org/officeDocument/2006/relationships/hyperlink" Id="rId34" Target="https://www.statlearning.com/" TargetMode="External" /><Relationship Type="http://schemas.openxmlformats.org/officeDocument/2006/relationships/hyperlink" Id="rId103" Target="https://youtu.be/2fmThveX7_s" TargetMode="External" /><Relationship Type="http://schemas.openxmlformats.org/officeDocument/2006/relationships/hyperlink" Id="rId105" Target="https://youtu.be/f2EU44WFyQM" TargetMode="External" /><Relationship Type="http://schemas.openxmlformats.org/officeDocument/2006/relationships/hyperlink" Id="rId102" Target="https://youtu.be/fDlXx8e5W78" TargetMode="External" /><Relationship Type="http://schemas.openxmlformats.org/officeDocument/2006/relationships/hyperlink" Id="rId104" Target="https://youtu.be/rqQP4jsF0o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教師付き学習の概要と位置付け</dc:title>
  <dc:creator>川田恵介</dc:creator>
  <cp:keywords/>
  <dcterms:created xsi:type="dcterms:W3CDTF">2022-10-03T07:38:43Z</dcterms:created>
  <dcterms:modified xsi:type="dcterms:W3CDTF">2022-10-03T07:38:43Z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keisukekawata@iss.u-tokyo.ac.jp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機械学習の経済学への応用</vt:lpwstr>
  </property>
  <property fmtid="{D5CDD505-2E9C-101B-9397-08002B2CF9AE}" pid="13" name="toc-title">
    <vt:lpwstr>Table of contents</vt:lpwstr>
  </property>
</Properties>
</file>