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</w:t>
        <w:br/>
        <w:t>Практична робота №1</w:t>
      </w:r>
    </w:p>
    <w:p>
      <w:r>
        <w:t>Дисципліна: Об'єктно-орієнтоване проєктування</w:t>
      </w:r>
    </w:p>
    <w:p>
      <w:r>
        <w:t>Тема: Об'єктно-орієнтований аналіз предметної області за допомогою ШІ-агентів з використанням UML-діаграм</w:t>
      </w:r>
    </w:p>
    <w:p>
      <w:r>
        <w:t>Студент: Тетьора Ілля Сергійович; група: КІ-26</w:t>
      </w:r>
    </w:p>
    <w:p>
      <w:r>
        <w:t>Предметна область: Служба перекладу документів</w:t>
      </w:r>
    </w:p>
    <w:p>
      <w:r>
        <w:t>Репозиторій: https://github.com/tetoraillia/translationservice</w:t>
      </w:r>
    </w:p>
    <w:p>
      <w:pPr>
        <w:pStyle w:val="Heading1"/>
      </w:pPr>
      <w:r>
        <w:t>1. Варіант і сценарії</w:t>
      </w:r>
    </w:p>
    <w:p>
      <w:r>
        <w:t>Варіант: Замовник, Перекладач, Редактор. Реалізовані сценарії: завантаження документа й вибір мовної пари; переклад із глосарієм; редакторська вичитка; отримання засвідченого перекладу.</w:t>
      </w:r>
    </w:p>
    <w:p>
      <w:pPr>
        <w:pStyle w:val="Heading1"/>
      </w:pPr>
      <w:r>
        <w:t>2. Артефакти</w:t>
      </w:r>
    </w:p>
    <w:p>
      <w:pPr>
        <w:pStyle w:val="ListBullet"/>
      </w:pPr>
      <w:r>
        <w:t>docs/usecase.puml — PlantUML use-case діаграма</w:t>
      </w:r>
    </w:p>
    <w:p>
      <w:pPr>
        <w:pStyle w:val="ListBullet"/>
      </w:pPr>
      <w:r>
        <w:t>docs/class.mmd — Mermaid class-діаграма</w:t>
      </w:r>
    </w:p>
    <w:p>
      <w:pPr>
        <w:pStyle w:val="ListBullet"/>
      </w:pPr>
      <w:r>
        <w:t>docs/sequence.mmd — Mermaid sequence-діаграма</w:t>
      </w:r>
    </w:p>
    <w:p>
      <w:pPr>
        <w:pStyle w:val="ListBullet"/>
      </w:pPr>
      <w:r>
        <w:t>docs/state.mmd — Mermaid state-діаграма</w:t>
      </w:r>
    </w:p>
    <w:p>
      <w:pPr>
        <w:pStyle w:val="ListBullet"/>
      </w:pPr>
      <w:r>
        <w:t>docs/crc.xlsx — CRC-картки</w:t>
      </w:r>
    </w:p>
    <w:p>
      <w:pPr>
        <w:pStyle w:val="ListBullet"/>
      </w:pPr>
      <w:r>
        <w:t>specs/001-translation-service/ — специфікація, план, tasks, data model, quickstart і research</w:t>
      </w:r>
    </w:p>
    <w:p>
      <w:pPr>
        <w:pStyle w:val="ListBullet"/>
      </w:pPr>
      <w:r>
        <w:t>.specify/memory/constitution.md — конституція проєкту</w:t>
      </w:r>
    </w:p>
    <w:p>
      <w:pPr>
        <w:pStyle w:val="Heading1"/>
      </w:pPr>
      <w:r>
        <w:t>3. Перевірка вимог</w:t>
      </w:r>
    </w:p>
    <w:p>
      <w:pPr>
        <w:pStyle w:val="ListBullet"/>
      </w:pPr>
      <w:r>
        <w:t>Три актори та щонайменше чотири бізнес-сценарії.</w:t>
      </w:r>
    </w:p>
    <w:p>
      <w:pPr>
        <w:pStyle w:val="ListBullet"/>
      </w:pPr>
      <w:r>
        <w:t>Абстрактний DocumentActor, інтерфейс QualityControllable і доменні класи.</w:t>
      </w:r>
    </w:p>
    <w:p>
      <w:pPr>
        <w:pStyle w:val="ListBullet"/>
      </w:pPr>
      <w:r>
        <w:t>Наслідування, реалізація інтерфейсу, залежність, композиція та агрегація.</w:t>
      </w:r>
    </w:p>
    <w:p>
      <w:pPr>
        <w:pStyle w:val="ListBullet"/>
      </w:pPr>
      <w:r>
        <w:t>Конструктори, final displayRole(), перевизначений performTask() і перевантажений addSegment().</w:t>
      </w:r>
    </w:p>
    <w:p>
      <w:pPr>
        <w:pStyle w:val="ListBullet"/>
      </w:pPr>
      <w:r>
        <w:t>CRC-картки для дев'яти доменних класів.</w:t>
      </w:r>
    </w:p>
    <w:p>
      <w:pPr>
        <w:pStyle w:val="Heading1"/>
      </w:pPr>
      <w:r>
        <w:t>4. Рендери діаграм</w:t>
      </w:r>
    </w:p>
    <w:p>
      <w:r>
        <w:t>usecase.png</w:t>
      </w:r>
    </w:p>
    <w:p>
      <w:r>
        <w:drawing>
          <wp:inline xmlns:a="http://schemas.openxmlformats.org/drawingml/2006/main" xmlns:pic="http://schemas.openxmlformats.org/drawingml/2006/picture">
            <wp:extent cx="5669280" cy="5519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1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class.png</w:t>
      </w:r>
    </w:p>
    <w:p>
      <w:r>
        <w:drawing>
          <wp:inline xmlns:a="http://schemas.openxmlformats.org/drawingml/2006/main" xmlns:pic="http://schemas.openxmlformats.org/drawingml/2006/picture">
            <wp:extent cx="5669280" cy="2521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sequence.png</w:t>
      </w:r>
    </w:p>
    <w:p>
      <w:r>
        <w:drawing>
          <wp:inline xmlns:a="http://schemas.openxmlformats.org/drawingml/2006/main" xmlns:pic="http://schemas.openxmlformats.org/drawingml/2006/picture">
            <wp:extent cx="5669280" cy="4024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state.png</w:t>
      </w:r>
    </w:p>
    <w:p>
      <w:r>
        <w:drawing>
          <wp:inline xmlns:a="http://schemas.openxmlformats.org/drawingml/2006/main" xmlns:pic="http://schemas.openxmlformats.org/drawingml/2006/picture">
            <wp:extent cx="5669280" cy="11713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1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Висновок</w:t>
      </w:r>
    </w:p>
    <w:p>
      <w:r>
        <w:t>Побудовано узгоджену UML-модель служби перекладу документів із трьома ролями, бізнес-сценаріями, абстракцією ролей, інтерфейсом контролю якості, CRC-картками та моделлю життєвого циклу проєкту.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