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7384E1" w14:textId="77777777" w:rsidR="00006303" w:rsidRPr="00006303" w:rsidRDefault="00006303" w:rsidP="00006303">
      <w:pPr>
        <w:spacing w:after="100"/>
        <w:jc w:val="center"/>
        <w:rPr>
          <w:rFonts w:ascii="Arial" w:hAnsi="Arial" w:cs="Arial"/>
          <w:b/>
          <w:bCs/>
          <w:color w:val="000000" w:themeColor="text1"/>
          <w:sz w:val="30"/>
          <w:szCs w:val="30"/>
        </w:rPr>
      </w:pPr>
      <w:r w:rsidRPr="00006303">
        <w:rPr>
          <w:rFonts w:ascii="Arial" w:hAnsi="Arial" w:cs="Arial"/>
          <w:b/>
          <w:bCs/>
          <w:color w:val="000000" w:themeColor="text1"/>
          <w:sz w:val="30"/>
          <w:szCs w:val="30"/>
        </w:rPr>
        <w:t>Warfarin Dose Adjuster Assistant</w:t>
      </w:r>
    </w:p>
    <w:p w14:paraId="1EBD897A" w14:textId="77777777" w:rsidR="00006303" w:rsidRPr="00006303" w:rsidRDefault="00006303" w:rsidP="00006303">
      <w:pPr>
        <w:spacing w:after="100"/>
        <w:jc w:val="center"/>
        <w:rPr>
          <w:rFonts w:ascii="Arial" w:hAnsi="Arial" w:cs="Arial"/>
          <w:color w:val="000000" w:themeColor="text1"/>
          <w:sz w:val="22"/>
          <w:szCs w:val="22"/>
        </w:rPr>
      </w:pPr>
      <w:r w:rsidRPr="00006303">
        <w:rPr>
          <w:rFonts w:ascii="Arial" w:hAnsi="Arial" w:cs="Arial"/>
          <w:color w:val="000000" w:themeColor="text1"/>
          <w:sz w:val="22"/>
          <w:szCs w:val="22"/>
        </w:rPr>
        <w:t>AI-Powered Warfarin Dose Recommendation System for Mechanical Mitral Valve</w:t>
      </w:r>
    </w:p>
    <w:p w14:paraId="49EE1FB3" w14:textId="684FC9B6" w:rsidR="001B2034" w:rsidRPr="00006303" w:rsidRDefault="00006303" w:rsidP="00006303">
      <w:pPr>
        <w:spacing w:after="100"/>
        <w:jc w:val="center"/>
        <w:rPr>
          <w:rFonts w:ascii="Arial" w:hAnsi="Arial" w:cs="Arial"/>
          <w:color w:val="000000" w:themeColor="text1"/>
          <w:sz w:val="22"/>
          <w:szCs w:val="22"/>
        </w:rPr>
      </w:pPr>
      <w:r w:rsidRPr="00006303">
        <w:rPr>
          <w:rFonts w:ascii="Arial" w:hAnsi="Arial" w:cs="Arial"/>
          <w:color w:val="000000" w:themeColor="text1"/>
          <w:sz w:val="22"/>
          <w:szCs w:val="22"/>
        </w:rPr>
        <w:t>Patients</w:t>
      </w:r>
    </w:p>
    <w:p w14:paraId="4F4304C5" w14:textId="77777777" w:rsidR="001B2034" w:rsidRPr="00006303" w:rsidRDefault="00000000">
      <w:pPr>
        <w:pStyle w:val="Heading1"/>
        <w:spacing w:before="280" w:after="120"/>
        <w:rPr>
          <w:color w:val="000000" w:themeColor="text1"/>
        </w:rPr>
      </w:pPr>
      <w:r w:rsidRPr="00006303">
        <w:rPr>
          <w:rFonts w:ascii="Arial" w:eastAsia="Arial" w:hAnsi="Arial" w:cs="Arial"/>
          <w:b/>
          <w:bCs/>
          <w:color w:val="000000" w:themeColor="text1"/>
          <w:sz w:val="30"/>
          <w:szCs w:val="30"/>
        </w:rPr>
        <w:t>2. Target User, Workflow, and Business Value</w:t>
      </w:r>
    </w:p>
    <w:p w14:paraId="591AE53D" w14:textId="77777777" w:rsidR="001B2034" w:rsidRPr="00006303" w:rsidRDefault="00000000">
      <w:pPr>
        <w:pStyle w:val="Heading2"/>
        <w:spacing w:before="200" w:after="80"/>
        <w:rPr>
          <w:color w:val="000000" w:themeColor="text1"/>
        </w:rPr>
      </w:pPr>
      <w:r w:rsidRPr="00006303">
        <w:rPr>
          <w:rFonts w:ascii="Arial" w:eastAsia="Arial" w:hAnsi="Arial" w:cs="Arial"/>
          <w:b/>
          <w:bCs/>
          <w:color w:val="000000" w:themeColor="text1"/>
          <w:sz w:val="24"/>
          <w:szCs w:val="24"/>
        </w:rPr>
        <w:t>Who the users are</w:t>
      </w:r>
    </w:p>
    <w:p w14:paraId="77D92FAC" w14:textId="77777777" w:rsidR="001B2034" w:rsidRPr="00006303" w:rsidRDefault="00000000">
      <w:pPr>
        <w:spacing w:after="100"/>
        <w:rPr>
          <w:color w:val="000000" w:themeColor="text1"/>
        </w:rPr>
      </w:pPr>
      <w:r w:rsidRPr="00006303">
        <w:rPr>
          <w:rFonts w:ascii="Arial" w:eastAsia="Arial" w:hAnsi="Arial" w:cs="Arial"/>
          <w:color w:val="000000" w:themeColor="text1"/>
          <w:sz w:val="22"/>
          <w:szCs w:val="22"/>
        </w:rPr>
        <w:t>The system serves two user types. The primary user is an anticoagulation clinic nurse or clinical pharmacist who manages warfarin therapy for patients with mechanical mitral valve replacements. The secondary user is the patient themselves, who interacts directly with the conversational intake agent before or during a clinic visit.</w:t>
      </w:r>
    </w:p>
    <w:p w14:paraId="6206C382" w14:textId="77777777" w:rsidR="001B2034" w:rsidRPr="00006303" w:rsidRDefault="00000000">
      <w:pPr>
        <w:pStyle w:val="Heading2"/>
        <w:spacing w:before="200" w:after="80"/>
        <w:rPr>
          <w:color w:val="000000" w:themeColor="text1"/>
        </w:rPr>
      </w:pPr>
      <w:r w:rsidRPr="00006303">
        <w:rPr>
          <w:rFonts w:ascii="Arial" w:eastAsia="Arial" w:hAnsi="Arial" w:cs="Arial"/>
          <w:b/>
          <w:bCs/>
          <w:color w:val="000000" w:themeColor="text1"/>
          <w:sz w:val="24"/>
          <w:szCs w:val="24"/>
        </w:rPr>
        <w:t>What task is being improved</w:t>
      </w:r>
    </w:p>
    <w:p w14:paraId="38872CF7" w14:textId="77777777" w:rsidR="001B2034" w:rsidRPr="00006303" w:rsidRDefault="00000000">
      <w:pPr>
        <w:spacing w:after="100"/>
        <w:rPr>
          <w:color w:val="000000" w:themeColor="text1"/>
        </w:rPr>
      </w:pPr>
      <w:r w:rsidRPr="00006303">
        <w:rPr>
          <w:rFonts w:ascii="Arial" w:eastAsia="Arial" w:hAnsi="Arial" w:cs="Arial"/>
          <w:color w:val="000000" w:themeColor="text1"/>
          <w:sz w:val="22"/>
          <w:szCs w:val="22"/>
        </w:rPr>
        <w:t xml:space="preserve">The task is weekly warfarin dose </w:t>
      </w:r>
      <w:proofErr w:type="gramStart"/>
      <w:r w:rsidRPr="00006303">
        <w:rPr>
          <w:rFonts w:ascii="Arial" w:eastAsia="Arial" w:hAnsi="Arial" w:cs="Arial"/>
          <w:color w:val="000000" w:themeColor="text1"/>
          <w:sz w:val="22"/>
          <w:szCs w:val="22"/>
        </w:rPr>
        <w:t>adjustment:</w:t>
      </w:r>
      <w:proofErr w:type="gramEnd"/>
      <w:r w:rsidRPr="00006303">
        <w:rPr>
          <w:rFonts w:ascii="Arial" w:eastAsia="Arial" w:hAnsi="Arial" w:cs="Arial"/>
          <w:color w:val="000000" w:themeColor="text1"/>
          <w:sz w:val="22"/>
          <w:szCs w:val="22"/>
        </w:rPr>
        <w:t xml:space="preserve"> given a patient's current INR, recent dose history, pharmacogenomic profile (CYP2C9/VKORC1 genotype), comorbidities, and concurrent medications, the clinician must decide whether to increase, maintain, decrease, or hold the dose. For mechanical mitral valve patients, the target INR is 2.5-3.5. Under-anticoagulation risks thromboembolic stroke; over-anticoagulation risks major bleeding.</w:t>
      </w:r>
    </w:p>
    <w:p w14:paraId="34D4D84C" w14:textId="77777777" w:rsidR="001B2034" w:rsidRPr="00006303" w:rsidRDefault="00000000">
      <w:pPr>
        <w:spacing w:after="100"/>
        <w:rPr>
          <w:color w:val="000000" w:themeColor="text1"/>
        </w:rPr>
      </w:pPr>
      <w:r w:rsidRPr="00006303">
        <w:rPr>
          <w:rFonts w:ascii="Arial" w:eastAsia="Arial" w:hAnsi="Arial" w:cs="Arial"/>
          <w:color w:val="000000" w:themeColor="text1"/>
          <w:sz w:val="22"/>
          <w:szCs w:val="22"/>
        </w:rPr>
        <w:t>The intake step is particularly time-consuming: gathering missed dose counts, dietary changes, new medications, and illness events from patients in natural conversation requires clinical attention that could be partially automated.</w:t>
      </w:r>
    </w:p>
    <w:p w14:paraId="647AA9E8" w14:textId="77777777" w:rsidR="001B2034" w:rsidRPr="00006303" w:rsidRDefault="00000000">
      <w:pPr>
        <w:pStyle w:val="Heading2"/>
        <w:spacing w:before="200" w:after="80"/>
        <w:rPr>
          <w:color w:val="000000" w:themeColor="text1"/>
        </w:rPr>
      </w:pPr>
      <w:r w:rsidRPr="00006303">
        <w:rPr>
          <w:rFonts w:ascii="Arial" w:eastAsia="Arial" w:hAnsi="Arial" w:cs="Arial"/>
          <w:b/>
          <w:bCs/>
          <w:color w:val="000000" w:themeColor="text1"/>
          <w:sz w:val="24"/>
          <w:szCs w:val="24"/>
        </w:rPr>
        <w:t>Where the workflow begins and ends</w:t>
      </w:r>
    </w:p>
    <w:p w14:paraId="50D5225D"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Begins: </w:t>
      </w:r>
      <w:r w:rsidRPr="00006303">
        <w:rPr>
          <w:rFonts w:ascii="Arial" w:eastAsia="Arial" w:hAnsi="Arial" w:cs="Arial"/>
          <w:color w:val="000000" w:themeColor="text1"/>
          <w:sz w:val="22"/>
          <w:szCs w:val="22"/>
        </w:rPr>
        <w:t>Patient arrives with a new INR result from a laboratory draw or point-of-care device and begins the intake conversation with the agent.</w:t>
      </w:r>
    </w:p>
    <w:p w14:paraId="1B943802"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Ends: </w:t>
      </w:r>
      <w:r w:rsidRPr="00006303">
        <w:rPr>
          <w:rFonts w:ascii="Arial" w:eastAsia="Arial" w:hAnsi="Arial" w:cs="Arial"/>
          <w:color w:val="000000" w:themeColor="text1"/>
          <w:sz w:val="22"/>
          <w:szCs w:val="22"/>
        </w:rPr>
        <w:t>The clinician reviews the structured recommendation (dose action, confidence, safety alerts) and documents the new weekly dose.</w:t>
      </w:r>
    </w:p>
    <w:p w14:paraId="20355F9F" w14:textId="77777777" w:rsidR="001B2034" w:rsidRPr="00006303" w:rsidRDefault="00000000">
      <w:pPr>
        <w:pStyle w:val="Heading2"/>
        <w:spacing w:before="200" w:after="80"/>
        <w:rPr>
          <w:color w:val="000000" w:themeColor="text1"/>
        </w:rPr>
      </w:pPr>
      <w:r w:rsidRPr="00006303">
        <w:rPr>
          <w:rFonts w:ascii="Arial" w:eastAsia="Arial" w:hAnsi="Arial" w:cs="Arial"/>
          <w:b/>
          <w:bCs/>
          <w:color w:val="000000" w:themeColor="text1"/>
          <w:sz w:val="24"/>
          <w:szCs w:val="24"/>
        </w:rPr>
        <w:t xml:space="preserve">Why </w:t>
      </w:r>
      <w:proofErr w:type="gramStart"/>
      <w:r w:rsidRPr="00006303">
        <w:rPr>
          <w:rFonts w:ascii="Arial" w:eastAsia="Arial" w:hAnsi="Arial" w:cs="Arial"/>
          <w:b/>
          <w:bCs/>
          <w:color w:val="000000" w:themeColor="text1"/>
          <w:sz w:val="24"/>
          <w:szCs w:val="24"/>
        </w:rPr>
        <w:t>this matters</w:t>
      </w:r>
      <w:proofErr w:type="gramEnd"/>
    </w:p>
    <w:p w14:paraId="3AA227C3" w14:textId="77777777" w:rsidR="001B2034" w:rsidRPr="00006303" w:rsidRDefault="00000000">
      <w:pPr>
        <w:spacing w:after="100"/>
        <w:rPr>
          <w:color w:val="000000" w:themeColor="text1"/>
        </w:rPr>
      </w:pPr>
      <w:r w:rsidRPr="00006303">
        <w:rPr>
          <w:rFonts w:ascii="Arial" w:eastAsia="Arial" w:hAnsi="Arial" w:cs="Arial"/>
          <w:color w:val="000000" w:themeColor="text1"/>
          <w:sz w:val="22"/>
          <w:szCs w:val="22"/>
        </w:rPr>
        <w:t>Manual dose adjustment with paper-based nomograms is time-consuming, highly variable across clinicians, and does not systematically account for pharmacogenomics or drug interactions. The conversational intake layer additionally reduces the burden on clinical staff to manually extract structured data from patient self-reports. This prototype explores whether an LLM-powered conversational front end combined with an ML prediction engine can support that decision faster and more consistently.</w:t>
      </w:r>
    </w:p>
    <w:p w14:paraId="79DC24E0" w14:textId="77777777" w:rsidR="001B2034" w:rsidRPr="00006303" w:rsidRDefault="00000000">
      <w:pPr>
        <w:pStyle w:val="Heading1"/>
        <w:spacing w:before="280" w:after="120"/>
        <w:rPr>
          <w:color w:val="000000" w:themeColor="text1"/>
        </w:rPr>
      </w:pPr>
      <w:r w:rsidRPr="00006303">
        <w:rPr>
          <w:rFonts w:ascii="Arial" w:eastAsia="Arial" w:hAnsi="Arial" w:cs="Arial"/>
          <w:b/>
          <w:bCs/>
          <w:color w:val="000000" w:themeColor="text1"/>
          <w:sz w:val="30"/>
          <w:szCs w:val="30"/>
        </w:rPr>
        <w:t xml:space="preserve">3. Problem Statement and </w:t>
      </w:r>
      <w:proofErr w:type="spellStart"/>
      <w:r w:rsidRPr="00006303">
        <w:rPr>
          <w:rFonts w:ascii="Arial" w:eastAsia="Arial" w:hAnsi="Arial" w:cs="Arial"/>
          <w:b/>
          <w:bCs/>
          <w:color w:val="000000" w:themeColor="text1"/>
          <w:sz w:val="30"/>
          <w:szCs w:val="30"/>
        </w:rPr>
        <w:t>GenAI</w:t>
      </w:r>
      <w:proofErr w:type="spellEnd"/>
      <w:r w:rsidRPr="00006303">
        <w:rPr>
          <w:rFonts w:ascii="Arial" w:eastAsia="Arial" w:hAnsi="Arial" w:cs="Arial"/>
          <w:b/>
          <w:bCs/>
          <w:color w:val="000000" w:themeColor="text1"/>
          <w:sz w:val="30"/>
          <w:szCs w:val="30"/>
        </w:rPr>
        <w:t xml:space="preserve"> Fit</w:t>
      </w:r>
    </w:p>
    <w:p w14:paraId="0D7F98B1" w14:textId="77777777" w:rsidR="001B2034" w:rsidRPr="00006303" w:rsidRDefault="00000000">
      <w:pPr>
        <w:pStyle w:val="Heading2"/>
        <w:spacing w:before="200" w:after="80"/>
        <w:rPr>
          <w:color w:val="000000" w:themeColor="text1"/>
        </w:rPr>
      </w:pPr>
      <w:r w:rsidRPr="00006303">
        <w:rPr>
          <w:rFonts w:ascii="Arial" w:eastAsia="Arial" w:hAnsi="Arial" w:cs="Arial"/>
          <w:b/>
          <w:bCs/>
          <w:color w:val="000000" w:themeColor="text1"/>
          <w:sz w:val="24"/>
          <w:szCs w:val="24"/>
        </w:rPr>
        <w:t>The exact task the system performs</w:t>
      </w:r>
    </w:p>
    <w:p w14:paraId="731186C1" w14:textId="77777777" w:rsidR="001B2034" w:rsidRPr="00006303" w:rsidRDefault="00000000">
      <w:pPr>
        <w:spacing w:after="100"/>
        <w:rPr>
          <w:color w:val="000000" w:themeColor="text1"/>
        </w:rPr>
      </w:pPr>
      <w:r w:rsidRPr="00006303">
        <w:rPr>
          <w:rFonts w:ascii="Arial" w:eastAsia="Arial" w:hAnsi="Arial" w:cs="Arial"/>
          <w:color w:val="000000" w:themeColor="text1"/>
          <w:sz w:val="22"/>
          <w:szCs w:val="22"/>
        </w:rPr>
        <w:t xml:space="preserve">Given a patient's natural language description of their week (missed doses, dietary changes, new medications, illness), Claude extracts the structured clinical variables needed for dose prediction, checks drug and food interactions through the knowledge base, calls the </w:t>
      </w:r>
      <w:proofErr w:type="spellStart"/>
      <w:r w:rsidRPr="00006303">
        <w:rPr>
          <w:rFonts w:ascii="Arial" w:eastAsia="Arial" w:hAnsi="Arial" w:cs="Arial"/>
          <w:color w:val="000000" w:themeColor="text1"/>
          <w:sz w:val="22"/>
          <w:szCs w:val="22"/>
        </w:rPr>
        <w:t>XGBoost</w:t>
      </w:r>
      <w:proofErr w:type="spellEnd"/>
      <w:r w:rsidRPr="00006303">
        <w:rPr>
          <w:rFonts w:ascii="Arial" w:eastAsia="Arial" w:hAnsi="Arial" w:cs="Arial"/>
          <w:color w:val="000000" w:themeColor="text1"/>
          <w:sz w:val="22"/>
          <w:szCs w:val="22"/>
        </w:rPr>
        <w:t xml:space="preserve"> prediction engine, and explains the recommendation back to the patient and clinician in plain language.</w:t>
      </w:r>
    </w:p>
    <w:p w14:paraId="026B8CC2" w14:textId="77777777" w:rsidR="001B2034" w:rsidRPr="00006303" w:rsidRDefault="00000000">
      <w:pPr>
        <w:pStyle w:val="Heading2"/>
        <w:spacing w:before="200" w:after="80"/>
        <w:rPr>
          <w:color w:val="000000" w:themeColor="text1"/>
        </w:rPr>
      </w:pPr>
      <w:r w:rsidRPr="00006303">
        <w:rPr>
          <w:rFonts w:ascii="Arial" w:eastAsia="Arial" w:hAnsi="Arial" w:cs="Arial"/>
          <w:b/>
          <w:bCs/>
          <w:color w:val="000000" w:themeColor="text1"/>
          <w:sz w:val="24"/>
          <w:szCs w:val="24"/>
        </w:rPr>
        <w:t xml:space="preserve">Where </w:t>
      </w:r>
      <w:proofErr w:type="spellStart"/>
      <w:r w:rsidRPr="00006303">
        <w:rPr>
          <w:rFonts w:ascii="Arial" w:eastAsia="Arial" w:hAnsi="Arial" w:cs="Arial"/>
          <w:b/>
          <w:bCs/>
          <w:color w:val="000000" w:themeColor="text1"/>
          <w:sz w:val="24"/>
          <w:szCs w:val="24"/>
        </w:rPr>
        <w:t>GenAI</w:t>
      </w:r>
      <w:proofErr w:type="spellEnd"/>
      <w:r w:rsidRPr="00006303">
        <w:rPr>
          <w:rFonts w:ascii="Arial" w:eastAsia="Arial" w:hAnsi="Arial" w:cs="Arial"/>
          <w:b/>
          <w:bCs/>
          <w:color w:val="000000" w:themeColor="text1"/>
          <w:sz w:val="24"/>
          <w:szCs w:val="24"/>
        </w:rPr>
        <w:t xml:space="preserve"> fits</w:t>
      </w:r>
    </w:p>
    <w:p w14:paraId="73039EA7" w14:textId="77777777" w:rsidR="001B2034" w:rsidRPr="00006303" w:rsidRDefault="00000000">
      <w:pPr>
        <w:spacing w:after="100"/>
        <w:rPr>
          <w:color w:val="000000" w:themeColor="text1"/>
        </w:rPr>
      </w:pPr>
      <w:proofErr w:type="spellStart"/>
      <w:r w:rsidRPr="00006303">
        <w:rPr>
          <w:rFonts w:ascii="Arial" w:eastAsia="Arial" w:hAnsi="Arial" w:cs="Arial"/>
          <w:color w:val="000000" w:themeColor="text1"/>
          <w:sz w:val="22"/>
          <w:szCs w:val="22"/>
        </w:rPr>
        <w:lastRenderedPageBreak/>
        <w:t>GenAI</w:t>
      </w:r>
      <w:proofErr w:type="spellEnd"/>
      <w:r w:rsidRPr="00006303">
        <w:rPr>
          <w:rFonts w:ascii="Arial" w:eastAsia="Arial" w:hAnsi="Arial" w:cs="Arial"/>
          <w:color w:val="000000" w:themeColor="text1"/>
          <w:sz w:val="22"/>
          <w:szCs w:val="22"/>
        </w:rPr>
        <w:t xml:space="preserve"> (Claude claude-sonnet-4-6) is the conversational interface layer between the patient and the ML engine. Patients do not report their week in structured JSON. They say things like "I forgot my pill on </w:t>
      </w:r>
      <w:proofErr w:type="gramStart"/>
      <w:r w:rsidRPr="00006303">
        <w:rPr>
          <w:rFonts w:ascii="Arial" w:eastAsia="Arial" w:hAnsi="Arial" w:cs="Arial"/>
          <w:color w:val="000000" w:themeColor="text1"/>
          <w:sz w:val="22"/>
          <w:szCs w:val="22"/>
        </w:rPr>
        <w:t>Tuesday</w:t>
      </w:r>
      <w:proofErr w:type="gramEnd"/>
      <w:r w:rsidRPr="00006303">
        <w:rPr>
          <w:rFonts w:ascii="Arial" w:eastAsia="Arial" w:hAnsi="Arial" w:cs="Arial"/>
          <w:color w:val="000000" w:themeColor="text1"/>
          <w:sz w:val="22"/>
          <w:szCs w:val="22"/>
        </w:rPr>
        <w:t xml:space="preserve"> and I've been eating a lot of salads." Claude's role is to:</w:t>
      </w:r>
    </w:p>
    <w:p w14:paraId="6CEA6501" w14:textId="77777777" w:rsidR="001B2034" w:rsidRPr="00006303" w:rsidRDefault="00000000">
      <w:pPr>
        <w:pStyle w:val="ListParagraph"/>
        <w:numPr>
          <w:ilvl w:val="0"/>
          <w:numId w:val="3"/>
        </w:numPr>
        <w:spacing w:after="60"/>
        <w:rPr>
          <w:color w:val="000000" w:themeColor="text1"/>
        </w:rPr>
      </w:pPr>
      <w:r w:rsidRPr="00006303">
        <w:rPr>
          <w:rFonts w:ascii="Arial" w:eastAsia="Arial" w:hAnsi="Arial" w:cs="Arial"/>
          <w:color w:val="000000" w:themeColor="text1"/>
          <w:sz w:val="22"/>
          <w:szCs w:val="22"/>
        </w:rPr>
        <w:t>Conduct the patient intake as a warm, natural conversation</w:t>
      </w:r>
    </w:p>
    <w:p w14:paraId="7731BD56" w14:textId="77777777" w:rsidR="001B2034" w:rsidRPr="00006303" w:rsidRDefault="00000000">
      <w:pPr>
        <w:pStyle w:val="ListParagraph"/>
        <w:numPr>
          <w:ilvl w:val="0"/>
          <w:numId w:val="3"/>
        </w:numPr>
        <w:spacing w:after="60"/>
        <w:rPr>
          <w:color w:val="000000" w:themeColor="text1"/>
        </w:rPr>
      </w:pPr>
      <w:r w:rsidRPr="00006303">
        <w:rPr>
          <w:rFonts w:ascii="Arial" w:eastAsia="Arial" w:hAnsi="Arial" w:cs="Arial"/>
          <w:color w:val="000000" w:themeColor="text1"/>
          <w:sz w:val="22"/>
          <w:szCs w:val="22"/>
        </w:rPr>
        <w:t>Extract structured clinical variables from unstructured language (</w:t>
      </w:r>
      <w:proofErr w:type="spellStart"/>
      <w:r w:rsidRPr="00006303">
        <w:rPr>
          <w:rFonts w:ascii="Arial" w:eastAsia="Arial" w:hAnsi="Arial" w:cs="Arial"/>
          <w:color w:val="000000" w:themeColor="text1"/>
          <w:sz w:val="22"/>
          <w:szCs w:val="22"/>
        </w:rPr>
        <w:t>missed_doses_this_week</w:t>
      </w:r>
      <w:proofErr w:type="spellEnd"/>
      <w:r w:rsidRPr="00006303">
        <w:rPr>
          <w:rFonts w:ascii="Arial" w:eastAsia="Arial" w:hAnsi="Arial" w:cs="Arial"/>
          <w:color w:val="000000" w:themeColor="text1"/>
          <w:sz w:val="22"/>
          <w:szCs w:val="22"/>
        </w:rPr>
        <w:t xml:space="preserve">=1, </w:t>
      </w:r>
      <w:proofErr w:type="spellStart"/>
      <w:r w:rsidRPr="00006303">
        <w:rPr>
          <w:rFonts w:ascii="Arial" w:eastAsia="Arial" w:hAnsi="Arial" w:cs="Arial"/>
          <w:color w:val="000000" w:themeColor="text1"/>
          <w:sz w:val="22"/>
          <w:szCs w:val="22"/>
        </w:rPr>
        <w:t>vitk_level</w:t>
      </w:r>
      <w:proofErr w:type="spellEnd"/>
      <w:r w:rsidRPr="00006303">
        <w:rPr>
          <w:rFonts w:ascii="Arial" w:eastAsia="Arial" w:hAnsi="Arial" w:cs="Arial"/>
          <w:color w:val="000000" w:themeColor="text1"/>
          <w:sz w:val="22"/>
          <w:szCs w:val="22"/>
        </w:rPr>
        <w:t>=High)</w:t>
      </w:r>
    </w:p>
    <w:p w14:paraId="4A3994B0" w14:textId="77777777" w:rsidR="001B2034" w:rsidRPr="00006303" w:rsidRDefault="00000000">
      <w:pPr>
        <w:pStyle w:val="ListParagraph"/>
        <w:numPr>
          <w:ilvl w:val="0"/>
          <w:numId w:val="3"/>
        </w:numPr>
        <w:spacing w:after="60"/>
        <w:rPr>
          <w:color w:val="000000" w:themeColor="text1"/>
        </w:rPr>
      </w:pPr>
      <w:r w:rsidRPr="00006303">
        <w:rPr>
          <w:rFonts w:ascii="Arial" w:eastAsia="Arial" w:hAnsi="Arial" w:cs="Arial"/>
          <w:color w:val="000000" w:themeColor="text1"/>
          <w:sz w:val="22"/>
          <w:szCs w:val="22"/>
        </w:rPr>
        <w:t>Recognize drug and food names from casual mentions and call the interaction checker for each one</w:t>
      </w:r>
    </w:p>
    <w:p w14:paraId="1E09F4F0" w14:textId="77777777" w:rsidR="001B2034" w:rsidRPr="00006303" w:rsidRDefault="00000000">
      <w:pPr>
        <w:pStyle w:val="ListParagraph"/>
        <w:numPr>
          <w:ilvl w:val="0"/>
          <w:numId w:val="3"/>
        </w:numPr>
        <w:spacing w:after="60"/>
        <w:rPr>
          <w:color w:val="000000" w:themeColor="text1"/>
        </w:rPr>
      </w:pPr>
      <w:r w:rsidRPr="00006303">
        <w:rPr>
          <w:rFonts w:ascii="Arial" w:eastAsia="Arial" w:hAnsi="Arial" w:cs="Arial"/>
          <w:color w:val="000000" w:themeColor="text1"/>
          <w:sz w:val="22"/>
          <w:szCs w:val="22"/>
        </w:rPr>
        <w:t>Assemble the complete prediction payload and call the dose recommendation engine</w:t>
      </w:r>
    </w:p>
    <w:p w14:paraId="7F065C39" w14:textId="77777777" w:rsidR="001B2034" w:rsidRPr="00006303" w:rsidRDefault="00000000">
      <w:pPr>
        <w:pStyle w:val="ListParagraph"/>
        <w:numPr>
          <w:ilvl w:val="0"/>
          <w:numId w:val="3"/>
        </w:numPr>
        <w:spacing w:after="60"/>
        <w:rPr>
          <w:color w:val="000000" w:themeColor="text1"/>
        </w:rPr>
      </w:pPr>
      <w:r w:rsidRPr="00006303">
        <w:rPr>
          <w:rFonts w:ascii="Arial" w:eastAsia="Arial" w:hAnsi="Arial" w:cs="Arial"/>
          <w:color w:val="000000" w:themeColor="text1"/>
          <w:sz w:val="22"/>
          <w:szCs w:val="22"/>
        </w:rPr>
        <w:t>Translate the structured JSON recommendation and safety alerts back into plain, patient-friendly language</w:t>
      </w:r>
    </w:p>
    <w:p w14:paraId="320CEA06" w14:textId="77777777" w:rsidR="001B2034" w:rsidRPr="00006303" w:rsidRDefault="00000000">
      <w:pPr>
        <w:spacing w:after="100"/>
        <w:rPr>
          <w:color w:val="000000" w:themeColor="text1"/>
        </w:rPr>
      </w:pPr>
      <w:r w:rsidRPr="00006303">
        <w:rPr>
          <w:rFonts w:ascii="Arial" w:eastAsia="Arial" w:hAnsi="Arial" w:cs="Arial"/>
          <w:color w:val="000000" w:themeColor="text1"/>
          <w:sz w:val="22"/>
          <w:szCs w:val="22"/>
        </w:rPr>
        <w:t xml:space="preserve">The </w:t>
      </w:r>
      <w:proofErr w:type="spellStart"/>
      <w:r w:rsidRPr="00006303">
        <w:rPr>
          <w:rFonts w:ascii="Arial" w:eastAsia="Arial" w:hAnsi="Arial" w:cs="Arial"/>
          <w:color w:val="000000" w:themeColor="text1"/>
          <w:sz w:val="22"/>
          <w:szCs w:val="22"/>
        </w:rPr>
        <w:t>XGBoost</w:t>
      </w:r>
      <w:proofErr w:type="spellEnd"/>
      <w:r w:rsidRPr="00006303">
        <w:rPr>
          <w:rFonts w:ascii="Arial" w:eastAsia="Arial" w:hAnsi="Arial" w:cs="Arial"/>
          <w:color w:val="000000" w:themeColor="text1"/>
          <w:sz w:val="22"/>
          <w:szCs w:val="22"/>
        </w:rPr>
        <w:t xml:space="preserve"> model handles the numeric prediction. The safety guardrail engine handles clinical validation. Claude handles everything that requires natural language understanding. This division of responsibility is the core architectural insight: use the right tool for each sub-task.</w:t>
      </w:r>
    </w:p>
    <w:p w14:paraId="347AB0A3" w14:textId="77777777" w:rsidR="001B2034" w:rsidRPr="00006303" w:rsidRDefault="00000000">
      <w:pPr>
        <w:pStyle w:val="Heading2"/>
        <w:spacing w:before="200" w:after="80"/>
        <w:rPr>
          <w:color w:val="000000" w:themeColor="text1"/>
        </w:rPr>
      </w:pPr>
      <w:r w:rsidRPr="00006303">
        <w:rPr>
          <w:rFonts w:ascii="Arial" w:eastAsia="Arial" w:hAnsi="Arial" w:cs="Arial"/>
          <w:b/>
          <w:bCs/>
          <w:color w:val="000000" w:themeColor="text1"/>
          <w:sz w:val="24"/>
          <w:szCs w:val="24"/>
        </w:rPr>
        <w:t>Why a simpler tool would not be enough</w:t>
      </w:r>
    </w:p>
    <w:p w14:paraId="61D7297D" w14:textId="77777777" w:rsidR="001B2034" w:rsidRPr="00006303" w:rsidRDefault="00000000">
      <w:pPr>
        <w:spacing w:after="100"/>
        <w:rPr>
          <w:color w:val="000000" w:themeColor="text1"/>
        </w:rPr>
      </w:pPr>
      <w:r w:rsidRPr="00006303">
        <w:rPr>
          <w:rFonts w:ascii="Arial" w:eastAsia="Arial" w:hAnsi="Arial" w:cs="Arial"/>
          <w:color w:val="000000" w:themeColor="text1"/>
          <w:sz w:val="22"/>
          <w:szCs w:val="22"/>
        </w:rPr>
        <w:t>Standard nomograms use 3-5 variables, have no pharmacogenomic adjustment, no drug interaction layer, and no confidence calibration. A rule-based intake form cannot conduct a flexible conversation or recognize that "I started a new antibiotic this week" requires an interaction check before proceeding. The combination of conversational AI for intake and ML for prediction is what allows the system to handle the full complexity of the clinical scenario.</w:t>
      </w:r>
    </w:p>
    <w:p w14:paraId="165F9D2B" w14:textId="77777777" w:rsidR="001B2034" w:rsidRPr="00006303" w:rsidRDefault="00000000">
      <w:pPr>
        <w:spacing w:after="100"/>
        <w:rPr>
          <w:color w:val="000000" w:themeColor="text1"/>
        </w:rPr>
      </w:pPr>
      <w:r w:rsidRPr="00006303">
        <w:rPr>
          <w:rFonts w:ascii="Arial" w:eastAsia="Arial" w:hAnsi="Arial" w:cs="Arial"/>
          <w:color w:val="000000" w:themeColor="text1"/>
          <w:sz w:val="22"/>
          <w:szCs w:val="22"/>
        </w:rPr>
        <w:t>Prototype scope note: The system was built and tested on synthetic data only. It has not been validated against real patients or compared against a clinical baseline in a formal study.</w:t>
      </w:r>
    </w:p>
    <w:p w14:paraId="6D1D3EA7" w14:textId="77777777" w:rsidR="001B2034" w:rsidRPr="00006303" w:rsidRDefault="00000000">
      <w:pPr>
        <w:pStyle w:val="Heading1"/>
        <w:spacing w:before="280" w:after="120"/>
        <w:rPr>
          <w:color w:val="000000" w:themeColor="text1"/>
        </w:rPr>
      </w:pPr>
      <w:r w:rsidRPr="00006303">
        <w:rPr>
          <w:rFonts w:ascii="Arial" w:eastAsia="Arial" w:hAnsi="Arial" w:cs="Arial"/>
          <w:b/>
          <w:bCs/>
          <w:color w:val="000000" w:themeColor="text1"/>
          <w:sz w:val="30"/>
          <w:szCs w:val="30"/>
        </w:rPr>
        <w:t>4. Planned System Design and Baseline</w:t>
      </w:r>
    </w:p>
    <w:p w14:paraId="15F98A2D" w14:textId="77777777" w:rsidR="001B2034" w:rsidRPr="00006303" w:rsidRDefault="00000000">
      <w:pPr>
        <w:pStyle w:val="Heading2"/>
        <w:spacing w:before="200" w:after="80"/>
        <w:rPr>
          <w:color w:val="000000" w:themeColor="text1"/>
        </w:rPr>
      </w:pPr>
      <w:r w:rsidRPr="00006303">
        <w:rPr>
          <w:rFonts w:ascii="Arial" w:eastAsia="Arial" w:hAnsi="Arial" w:cs="Arial"/>
          <w:b/>
          <w:bCs/>
          <w:color w:val="000000" w:themeColor="text1"/>
          <w:sz w:val="24"/>
          <w:szCs w:val="24"/>
        </w:rPr>
        <w:t>What was built</w:t>
      </w:r>
    </w:p>
    <w:p w14:paraId="21369D6B" w14:textId="77777777" w:rsidR="001B2034" w:rsidRPr="00006303" w:rsidRDefault="00000000">
      <w:pPr>
        <w:spacing w:after="100"/>
        <w:rPr>
          <w:color w:val="000000" w:themeColor="text1"/>
        </w:rPr>
      </w:pPr>
      <w:r w:rsidRPr="00006303">
        <w:rPr>
          <w:rFonts w:ascii="Arial" w:eastAsia="Arial" w:hAnsi="Arial" w:cs="Arial"/>
          <w:color w:val="000000" w:themeColor="text1"/>
          <w:sz w:val="22"/>
          <w:szCs w:val="22"/>
        </w:rPr>
        <w:t>The prototype consists of five components, all implemented and running locally.</w:t>
      </w:r>
    </w:p>
    <w:p w14:paraId="4741C6C5" w14:textId="77777777" w:rsidR="001B2034" w:rsidRPr="00006303" w:rsidRDefault="00000000">
      <w:pPr>
        <w:pStyle w:val="Heading3"/>
        <w:spacing w:before="140" w:after="60"/>
        <w:rPr>
          <w:color w:val="000000" w:themeColor="text1"/>
        </w:rPr>
      </w:pPr>
      <w:r w:rsidRPr="00006303">
        <w:rPr>
          <w:rFonts w:ascii="Arial" w:eastAsia="Arial" w:hAnsi="Arial" w:cs="Arial"/>
          <w:b/>
          <w:bCs/>
          <w:color w:val="000000" w:themeColor="text1"/>
          <w:sz w:val="22"/>
          <w:szCs w:val="22"/>
        </w:rPr>
        <w:t>Component 1: Synthetic patient dataset</w:t>
      </w:r>
    </w:p>
    <w:p w14:paraId="4173568C"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Script: </w:t>
      </w:r>
      <w:r w:rsidRPr="00006303">
        <w:rPr>
          <w:rFonts w:ascii="Arial" w:eastAsia="Arial" w:hAnsi="Arial" w:cs="Arial"/>
          <w:color w:val="000000" w:themeColor="text1"/>
          <w:sz w:val="22"/>
          <w:szCs w:val="22"/>
        </w:rPr>
        <w:t>generate_warfarin_db.py</w:t>
      </w:r>
    </w:p>
    <w:p w14:paraId="00CC10AE"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Output: </w:t>
      </w:r>
      <w:r w:rsidRPr="00006303">
        <w:rPr>
          <w:rFonts w:ascii="Arial" w:eastAsia="Arial" w:hAnsi="Arial" w:cs="Arial"/>
          <w:color w:val="000000" w:themeColor="text1"/>
          <w:sz w:val="22"/>
          <w:szCs w:val="22"/>
        </w:rPr>
        <w:t>warfarin_cohort_MMV.xlsx, 250 patients x 20 weeks = 5,000 rows</w:t>
      </w:r>
    </w:p>
    <w:p w14:paraId="2FA89231"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Features: </w:t>
      </w:r>
      <w:r w:rsidRPr="00006303">
        <w:rPr>
          <w:rFonts w:ascii="Arial" w:eastAsia="Arial" w:hAnsi="Arial" w:cs="Arial"/>
          <w:color w:val="000000" w:themeColor="text1"/>
          <w:sz w:val="22"/>
          <w:szCs w:val="22"/>
        </w:rPr>
        <w:t>INR, weekly dose, CYP2C9/VKORC1 genotype, BMI, creatinine, comorbidity flags, drug/food interaction deltas, illness and adherence flags</w:t>
      </w:r>
    </w:p>
    <w:p w14:paraId="70FD375E"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Simulation: </w:t>
      </w:r>
      <w:r w:rsidRPr="00006303">
        <w:rPr>
          <w:rFonts w:ascii="Arial" w:eastAsia="Arial" w:hAnsi="Arial" w:cs="Arial"/>
          <w:color w:val="000000" w:themeColor="text1"/>
          <w:sz w:val="22"/>
          <w:szCs w:val="22"/>
        </w:rPr>
        <w:t>INR modeled as a function of dose, genotypic sensitivity, and interaction effects with added Gaussian noise</w:t>
      </w:r>
    </w:p>
    <w:p w14:paraId="3D420720" w14:textId="77777777" w:rsidR="001B2034" w:rsidRPr="00006303" w:rsidRDefault="00000000">
      <w:pPr>
        <w:pStyle w:val="Heading3"/>
        <w:spacing w:before="140" w:after="60"/>
        <w:rPr>
          <w:color w:val="000000" w:themeColor="text1"/>
        </w:rPr>
      </w:pPr>
      <w:r w:rsidRPr="00006303">
        <w:rPr>
          <w:rFonts w:ascii="Arial" w:eastAsia="Arial" w:hAnsi="Arial" w:cs="Arial"/>
          <w:b/>
          <w:bCs/>
          <w:color w:val="000000" w:themeColor="text1"/>
          <w:sz w:val="22"/>
          <w:szCs w:val="22"/>
        </w:rPr>
        <w:t>Component 2: ML pipeline and model selection</w:t>
      </w:r>
    </w:p>
    <w:p w14:paraId="29181D22"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Script: </w:t>
      </w:r>
      <w:r w:rsidRPr="00006303">
        <w:rPr>
          <w:rFonts w:ascii="Arial" w:eastAsia="Arial" w:hAnsi="Arial" w:cs="Arial"/>
          <w:color w:val="000000" w:themeColor="text1"/>
          <w:sz w:val="22"/>
          <w:szCs w:val="22"/>
        </w:rPr>
        <w:t>warfarin_ml_pipeline.py</w:t>
      </w:r>
    </w:p>
    <w:p w14:paraId="1D227845"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Split: </w:t>
      </w:r>
      <w:r w:rsidRPr="00006303">
        <w:rPr>
          <w:rFonts w:ascii="Arial" w:eastAsia="Arial" w:hAnsi="Arial" w:cs="Arial"/>
          <w:color w:val="000000" w:themeColor="text1"/>
          <w:sz w:val="22"/>
          <w:szCs w:val="22"/>
        </w:rPr>
        <w:t>80/20 train/test (3,800 training records, 1,000 test records)</w:t>
      </w:r>
    </w:p>
    <w:p w14:paraId="4E6CBD84"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Features engineered: </w:t>
      </w:r>
      <w:r w:rsidRPr="00006303">
        <w:rPr>
          <w:rFonts w:ascii="Arial" w:eastAsia="Arial" w:hAnsi="Arial" w:cs="Arial"/>
          <w:color w:val="000000" w:themeColor="text1"/>
          <w:sz w:val="22"/>
          <w:szCs w:val="22"/>
        </w:rPr>
        <w:t>33 tabular features including lag INR (1-3 weeks), lag dose, genotype encodings, and binary comorbidity flags</w:t>
      </w:r>
    </w:p>
    <w:p w14:paraId="3CAF519C"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Results saved to: </w:t>
      </w:r>
      <w:r w:rsidRPr="00006303">
        <w:rPr>
          <w:rFonts w:ascii="Arial" w:eastAsia="Arial" w:hAnsi="Arial" w:cs="Arial"/>
          <w:color w:val="000000" w:themeColor="text1"/>
          <w:sz w:val="22"/>
          <w:szCs w:val="22"/>
        </w:rPr>
        <w:t>model_comparison_results.csv</w:t>
      </w:r>
    </w:p>
    <w:p w14:paraId="2CDAB3A7" w14:textId="77777777" w:rsidR="001B2034" w:rsidRDefault="001B2034">
      <w:pPr>
        <w:spacing w:after="100"/>
        <w:rPr>
          <w:color w:val="000000" w:themeColor="text1"/>
        </w:rPr>
      </w:pPr>
    </w:p>
    <w:p w14:paraId="46BDDD94" w14:textId="77777777" w:rsidR="00006303" w:rsidRDefault="00006303">
      <w:pPr>
        <w:spacing w:after="100"/>
        <w:rPr>
          <w:color w:val="000000" w:themeColor="text1"/>
        </w:rPr>
      </w:pPr>
    </w:p>
    <w:p w14:paraId="6C23321D" w14:textId="77777777" w:rsidR="00006303" w:rsidRPr="00006303" w:rsidRDefault="00006303">
      <w:pPr>
        <w:spacing w:after="100"/>
        <w:rPr>
          <w:color w:val="000000" w:themeColor="text1"/>
        </w:rPr>
      </w:pPr>
    </w:p>
    <w:tbl>
      <w:tblPr>
        <w:tblStyle w:val="GridTable2"/>
        <w:tblW w:w="9360" w:type="dxa"/>
        <w:tblLook w:val="04A0" w:firstRow="1" w:lastRow="0" w:firstColumn="1" w:lastColumn="0" w:noHBand="0" w:noVBand="1"/>
      </w:tblPr>
      <w:tblGrid>
        <w:gridCol w:w="2400"/>
        <w:gridCol w:w="1700"/>
        <w:gridCol w:w="1260"/>
        <w:gridCol w:w="1960"/>
        <w:gridCol w:w="2040"/>
      </w:tblGrid>
      <w:tr w:rsidR="00006303" w:rsidRPr="00006303" w14:paraId="03786D11" w14:textId="77777777" w:rsidTr="000063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D2AC94F" w14:textId="77777777" w:rsidR="001B2034" w:rsidRPr="00006303" w:rsidRDefault="00000000">
            <w:pPr>
              <w:rPr>
                <w:color w:val="000000" w:themeColor="text1"/>
              </w:rPr>
            </w:pPr>
            <w:r w:rsidRPr="00006303">
              <w:rPr>
                <w:rFonts w:ascii="Arial" w:eastAsia="Arial" w:hAnsi="Arial" w:cs="Arial"/>
                <w:color w:val="000000" w:themeColor="text1"/>
              </w:rPr>
              <w:lastRenderedPageBreak/>
              <w:t>Model</w:t>
            </w:r>
          </w:p>
        </w:tc>
        <w:tc>
          <w:tcPr>
            <w:tcW w:w="1700" w:type="dxa"/>
          </w:tcPr>
          <w:p w14:paraId="4D79CC04" w14:textId="77777777" w:rsidR="001B2034" w:rsidRPr="00006303"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006303">
              <w:rPr>
                <w:rFonts w:ascii="Arial" w:eastAsia="Arial" w:hAnsi="Arial" w:cs="Arial"/>
                <w:color w:val="000000" w:themeColor="text1"/>
              </w:rPr>
              <w:t>RMSE (mg/</w:t>
            </w:r>
            <w:proofErr w:type="spellStart"/>
            <w:r w:rsidRPr="00006303">
              <w:rPr>
                <w:rFonts w:ascii="Arial" w:eastAsia="Arial" w:hAnsi="Arial" w:cs="Arial"/>
                <w:color w:val="000000" w:themeColor="text1"/>
              </w:rPr>
              <w:t>wk</w:t>
            </w:r>
            <w:proofErr w:type="spellEnd"/>
            <w:r w:rsidRPr="00006303">
              <w:rPr>
                <w:rFonts w:ascii="Arial" w:eastAsia="Arial" w:hAnsi="Arial" w:cs="Arial"/>
                <w:color w:val="000000" w:themeColor="text1"/>
              </w:rPr>
              <w:t>)</w:t>
            </w:r>
          </w:p>
        </w:tc>
        <w:tc>
          <w:tcPr>
            <w:tcW w:w="1260" w:type="dxa"/>
          </w:tcPr>
          <w:p w14:paraId="54949A02" w14:textId="77777777" w:rsidR="001B2034" w:rsidRPr="00006303"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006303">
              <w:rPr>
                <w:rFonts w:ascii="Arial" w:eastAsia="Arial" w:hAnsi="Arial" w:cs="Arial"/>
                <w:color w:val="000000" w:themeColor="text1"/>
              </w:rPr>
              <w:t>R2</w:t>
            </w:r>
          </w:p>
        </w:tc>
        <w:tc>
          <w:tcPr>
            <w:tcW w:w="1960" w:type="dxa"/>
          </w:tcPr>
          <w:p w14:paraId="63E50F6C" w14:textId="77777777" w:rsidR="001B2034" w:rsidRPr="00006303"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006303">
              <w:rPr>
                <w:rFonts w:ascii="Arial" w:eastAsia="Arial" w:hAnsi="Arial" w:cs="Arial"/>
                <w:color w:val="000000" w:themeColor="text1"/>
              </w:rPr>
              <w:t>% within +/-1 mg</w:t>
            </w:r>
          </w:p>
        </w:tc>
        <w:tc>
          <w:tcPr>
            <w:tcW w:w="2040" w:type="dxa"/>
          </w:tcPr>
          <w:p w14:paraId="658D9420" w14:textId="77777777" w:rsidR="001B2034" w:rsidRPr="00006303"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006303">
              <w:rPr>
                <w:rFonts w:ascii="Arial" w:eastAsia="Arial" w:hAnsi="Arial" w:cs="Arial"/>
                <w:color w:val="000000" w:themeColor="text1"/>
              </w:rPr>
              <w:t>Inference latency</w:t>
            </w:r>
          </w:p>
        </w:tc>
      </w:tr>
      <w:tr w:rsidR="00006303" w:rsidRPr="00006303" w14:paraId="0AFD0C49" w14:textId="77777777" w:rsidTr="00006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DFCC5B2" w14:textId="77777777" w:rsidR="001B2034" w:rsidRPr="00006303" w:rsidRDefault="00000000">
            <w:pPr>
              <w:rPr>
                <w:color w:val="000000" w:themeColor="text1"/>
              </w:rPr>
            </w:pPr>
            <w:r w:rsidRPr="00006303">
              <w:rPr>
                <w:rFonts w:ascii="Arial" w:eastAsia="Arial" w:hAnsi="Arial" w:cs="Arial"/>
                <w:b w:val="0"/>
                <w:bCs w:val="0"/>
                <w:color w:val="000000" w:themeColor="text1"/>
              </w:rPr>
              <w:t>Random Forest</w:t>
            </w:r>
          </w:p>
        </w:tc>
        <w:tc>
          <w:tcPr>
            <w:tcW w:w="1700" w:type="dxa"/>
          </w:tcPr>
          <w:p w14:paraId="25391110" w14:textId="77777777" w:rsidR="001B2034" w:rsidRPr="00006303"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006303">
              <w:rPr>
                <w:rFonts w:ascii="Arial" w:eastAsia="Arial" w:hAnsi="Arial" w:cs="Arial"/>
                <w:color w:val="000000" w:themeColor="text1"/>
              </w:rPr>
              <w:t>0.261 mg</w:t>
            </w:r>
          </w:p>
        </w:tc>
        <w:tc>
          <w:tcPr>
            <w:tcW w:w="1260" w:type="dxa"/>
          </w:tcPr>
          <w:p w14:paraId="19504CA9" w14:textId="77777777" w:rsidR="001B2034" w:rsidRPr="00006303"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006303">
              <w:rPr>
                <w:rFonts w:ascii="Arial" w:eastAsia="Arial" w:hAnsi="Arial" w:cs="Arial"/>
                <w:color w:val="000000" w:themeColor="text1"/>
              </w:rPr>
              <w:t>0.993</w:t>
            </w:r>
          </w:p>
        </w:tc>
        <w:tc>
          <w:tcPr>
            <w:tcW w:w="1960" w:type="dxa"/>
          </w:tcPr>
          <w:p w14:paraId="3899AB90" w14:textId="77777777" w:rsidR="001B2034" w:rsidRPr="00006303"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006303">
              <w:rPr>
                <w:rFonts w:ascii="Arial" w:eastAsia="Arial" w:hAnsi="Arial" w:cs="Arial"/>
                <w:color w:val="000000" w:themeColor="text1"/>
              </w:rPr>
              <w:t>97.4%</w:t>
            </w:r>
          </w:p>
        </w:tc>
        <w:tc>
          <w:tcPr>
            <w:tcW w:w="2040" w:type="dxa"/>
          </w:tcPr>
          <w:p w14:paraId="7A5787AE" w14:textId="77777777" w:rsidR="001B2034" w:rsidRPr="00006303"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006303">
              <w:rPr>
                <w:rFonts w:ascii="Arial" w:eastAsia="Arial" w:hAnsi="Arial" w:cs="Arial"/>
                <w:color w:val="000000" w:themeColor="text1"/>
              </w:rPr>
              <w:t xml:space="preserve">~12 </w:t>
            </w:r>
            <w:proofErr w:type="spellStart"/>
            <w:r w:rsidRPr="00006303">
              <w:rPr>
                <w:rFonts w:ascii="Arial" w:eastAsia="Arial" w:hAnsi="Arial" w:cs="Arial"/>
                <w:color w:val="000000" w:themeColor="text1"/>
              </w:rPr>
              <w:t>ms</w:t>
            </w:r>
            <w:proofErr w:type="spellEnd"/>
          </w:p>
        </w:tc>
      </w:tr>
      <w:tr w:rsidR="00006303" w:rsidRPr="00006303" w14:paraId="1B1BBE21" w14:textId="77777777" w:rsidTr="00006303">
        <w:tc>
          <w:tcPr>
            <w:cnfStyle w:val="001000000000" w:firstRow="0" w:lastRow="0" w:firstColumn="1" w:lastColumn="0" w:oddVBand="0" w:evenVBand="0" w:oddHBand="0" w:evenHBand="0" w:firstRowFirstColumn="0" w:firstRowLastColumn="0" w:lastRowFirstColumn="0" w:lastRowLastColumn="0"/>
            <w:tcW w:w="2400" w:type="dxa"/>
          </w:tcPr>
          <w:p w14:paraId="28CCF98E" w14:textId="77777777" w:rsidR="001B2034" w:rsidRPr="00006303" w:rsidRDefault="00000000">
            <w:pPr>
              <w:rPr>
                <w:color w:val="000000" w:themeColor="text1"/>
              </w:rPr>
            </w:pPr>
            <w:proofErr w:type="spellStart"/>
            <w:r w:rsidRPr="00006303">
              <w:rPr>
                <w:rFonts w:ascii="Arial" w:eastAsia="Arial" w:hAnsi="Arial" w:cs="Arial"/>
                <w:color w:val="000000" w:themeColor="text1"/>
              </w:rPr>
              <w:t>XGBoost</w:t>
            </w:r>
            <w:proofErr w:type="spellEnd"/>
            <w:r w:rsidRPr="00006303">
              <w:rPr>
                <w:rFonts w:ascii="Arial" w:eastAsia="Arial" w:hAnsi="Arial" w:cs="Arial"/>
                <w:color w:val="000000" w:themeColor="text1"/>
              </w:rPr>
              <w:t xml:space="preserve"> (selected)</w:t>
            </w:r>
          </w:p>
        </w:tc>
        <w:tc>
          <w:tcPr>
            <w:tcW w:w="1700" w:type="dxa"/>
          </w:tcPr>
          <w:p w14:paraId="5A8E766E" w14:textId="77777777" w:rsidR="001B2034" w:rsidRPr="00006303"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006303">
              <w:rPr>
                <w:rFonts w:ascii="Arial" w:eastAsia="Arial" w:hAnsi="Arial" w:cs="Arial"/>
                <w:b/>
                <w:bCs/>
                <w:color w:val="000000" w:themeColor="text1"/>
              </w:rPr>
              <w:t>0.128 mg</w:t>
            </w:r>
          </w:p>
        </w:tc>
        <w:tc>
          <w:tcPr>
            <w:tcW w:w="1260" w:type="dxa"/>
          </w:tcPr>
          <w:p w14:paraId="26623C7E" w14:textId="77777777" w:rsidR="001B2034" w:rsidRPr="00006303"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006303">
              <w:rPr>
                <w:rFonts w:ascii="Arial" w:eastAsia="Arial" w:hAnsi="Arial" w:cs="Arial"/>
                <w:b/>
                <w:bCs/>
                <w:color w:val="000000" w:themeColor="text1"/>
              </w:rPr>
              <w:t>0.998</w:t>
            </w:r>
          </w:p>
        </w:tc>
        <w:tc>
          <w:tcPr>
            <w:tcW w:w="1960" w:type="dxa"/>
          </w:tcPr>
          <w:p w14:paraId="21B78225" w14:textId="77777777" w:rsidR="001B2034" w:rsidRPr="00006303"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006303">
              <w:rPr>
                <w:rFonts w:ascii="Arial" w:eastAsia="Arial" w:hAnsi="Arial" w:cs="Arial"/>
                <w:b/>
                <w:bCs/>
                <w:color w:val="000000" w:themeColor="text1"/>
              </w:rPr>
              <w:t>100%</w:t>
            </w:r>
          </w:p>
        </w:tc>
        <w:tc>
          <w:tcPr>
            <w:tcW w:w="2040" w:type="dxa"/>
          </w:tcPr>
          <w:p w14:paraId="18088D27" w14:textId="77777777" w:rsidR="001B2034" w:rsidRPr="00006303"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006303">
              <w:rPr>
                <w:rFonts w:ascii="Arial" w:eastAsia="Arial" w:hAnsi="Arial" w:cs="Arial"/>
                <w:b/>
                <w:bCs/>
                <w:color w:val="000000" w:themeColor="text1"/>
              </w:rPr>
              <w:t xml:space="preserve">~5 </w:t>
            </w:r>
            <w:proofErr w:type="spellStart"/>
            <w:r w:rsidRPr="00006303">
              <w:rPr>
                <w:rFonts w:ascii="Arial" w:eastAsia="Arial" w:hAnsi="Arial" w:cs="Arial"/>
                <w:b/>
                <w:bCs/>
                <w:color w:val="000000" w:themeColor="text1"/>
              </w:rPr>
              <w:t>ms</w:t>
            </w:r>
            <w:proofErr w:type="spellEnd"/>
          </w:p>
        </w:tc>
      </w:tr>
      <w:tr w:rsidR="00006303" w:rsidRPr="00006303" w14:paraId="32FAFEEC" w14:textId="77777777" w:rsidTr="00006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259AADE" w14:textId="77777777" w:rsidR="001B2034" w:rsidRPr="00006303" w:rsidRDefault="00000000">
            <w:pPr>
              <w:rPr>
                <w:color w:val="000000" w:themeColor="text1"/>
              </w:rPr>
            </w:pPr>
            <w:r w:rsidRPr="00006303">
              <w:rPr>
                <w:rFonts w:ascii="Arial" w:eastAsia="Arial" w:hAnsi="Arial" w:cs="Arial"/>
                <w:b w:val="0"/>
                <w:bCs w:val="0"/>
                <w:color w:val="000000" w:themeColor="text1"/>
              </w:rPr>
              <w:t>LSTM</w:t>
            </w:r>
          </w:p>
        </w:tc>
        <w:tc>
          <w:tcPr>
            <w:tcW w:w="1700" w:type="dxa"/>
          </w:tcPr>
          <w:p w14:paraId="14FCC6F1" w14:textId="77777777" w:rsidR="001B2034" w:rsidRPr="00006303"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006303">
              <w:rPr>
                <w:rFonts w:ascii="Arial" w:eastAsia="Arial" w:hAnsi="Arial" w:cs="Arial"/>
                <w:color w:val="000000" w:themeColor="text1"/>
              </w:rPr>
              <w:t>0.194 mg</w:t>
            </w:r>
          </w:p>
        </w:tc>
        <w:tc>
          <w:tcPr>
            <w:tcW w:w="1260" w:type="dxa"/>
          </w:tcPr>
          <w:p w14:paraId="4068B92F" w14:textId="77777777" w:rsidR="001B2034" w:rsidRPr="00006303"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006303">
              <w:rPr>
                <w:rFonts w:ascii="Arial" w:eastAsia="Arial" w:hAnsi="Arial" w:cs="Arial"/>
                <w:color w:val="000000" w:themeColor="text1"/>
              </w:rPr>
              <w:t>0.996</w:t>
            </w:r>
          </w:p>
        </w:tc>
        <w:tc>
          <w:tcPr>
            <w:tcW w:w="1960" w:type="dxa"/>
          </w:tcPr>
          <w:p w14:paraId="0C950B4E" w14:textId="77777777" w:rsidR="001B2034" w:rsidRPr="00006303"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006303">
              <w:rPr>
                <w:rFonts w:ascii="Arial" w:eastAsia="Arial" w:hAnsi="Arial" w:cs="Arial"/>
                <w:color w:val="000000" w:themeColor="text1"/>
              </w:rPr>
              <w:t>98.8%</w:t>
            </w:r>
          </w:p>
        </w:tc>
        <w:tc>
          <w:tcPr>
            <w:tcW w:w="2040" w:type="dxa"/>
          </w:tcPr>
          <w:p w14:paraId="4CDF70E6" w14:textId="77777777" w:rsidR="001B2034" w:rsidRPr="00006303"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006303">
              <w:rPr>
                <w:rFonts w:ascii="Arial" w:eastAsia="Arial" w:hAnsi="Arial" w:cs="Arial"/>
                <w:color w:val="000000" w:themeColor="text1"/>
              </w:rPr>
              <w:t xml:space="preserve">~150 </w:t>
            </w:r>
            <w:proofErr w:type="spellStart"/>
            <w:r w:rsidRPr="00006303">
              <w:rPr>
                <w:rFonts w:ascii="Arial" w:eastAsia="Arial" w:hAnsi="Arial" w:cs="Arial"/>
                <w:color w:val="000000" w:themeColor="text1"/>
              </w:rPr>
              <w:t>ms</w:t>
            </w:r>
            <w:proofErr w:type="spellEnd"/>
          </w:p>
        </w:tc>
      </w:tr>
    </w:tbl>
    <w:p w14:paraId="621275A1" w14:textId="77777777" w:rsidR="001B2034" w:rsidRPr="00006303" w:rsidRDefault="001B2034">
      <w:pPr>
        <w:spacing w:after="100"/>
        <w:rPr>
          <w:color w:val="000000" w:themeColor="text1"/>
        </w:rPr>
      </w:pPr>
    </w:p>
    <w:p w14:paraId="79378FC8" w14:textId="77777777" w:rsidR="001B2034" w:rsidRPr="00006303" w:rsidRDefault="00000000">
      <w:pPr>
        <w:pStyle w:val="Heading3"/>
        <w:spacing w:before="140" w:after="60"/>
        <w:rPr>
          <w:color w:val="000000" w:themeColor="text1"/>
        </w:rPr>
      </w:pPr>
      <w:r w:rsidRPr="00006303">
        <w:rPr>
          <w:rFonts w:ascii="Arial" w:eastAsia="Arial" w:hAnsi="Arial" w:cs="Arial"/>
          <w:b/>
          <w:bCs/>
          <w:color w:val="000000" w:themeColor="text1"/>
          <w:sz w:val="22"/>
          <w:szCs w:val="22"/>
        </w:rPr>
        <w:t xml:space="preserve">Component 3: </w:t>
      </w:r>
      <w:proofErr w:type="spellStart"/>
      <w:r w:rsidRPr="00006303">
        <w:rPr>
          <w:rFonts w:ascii="Arial" w:eastAsia="Arial" w:hAnsi="Arial" w:cs="Arial"/>
          <w:b/>
          <w:bCs/>
          <w:color w:val="000000" w:themeColor="text1"/>
          <w:sz w:val="22"/>
          <w:szCs w:val="22"/>
        </w:rPr>
        <w:t>FastAPI</w:t>
      </w:r>
      <w:proofErr w:type="spellEnd"/>
      <w:r w:rsidRPr="00006303">
        <w:rPr>
          <w:rFonts w:ascii="Arial" w:eastAsia="Arial" w:hAnsi="Arial" w:cs="Arial"/>
          <w:b/>
          <w:bCs/>
          <w:color w:val="000000" w:themeColor="text1"/>
          <w:sz w:val="22"/>
          <w:szCs w:val="22"/>
        </w:rPr>
        <w:t xml:space="preserve"> REST API</w:t>
      </w:r>
    </w:p>
    <w:p w14:paraId="6393D3E1"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File: </w:t>
      </w:r>
      <w:r w:rsidRPr="00006303">
        <w:rPr>
          <w:rFonts w:ascii="Arial" w:eastAsia="Arial" w:hAnsi="Arial" w:cs="Arial"/>
          <w:color w:val="000000" w:themeColor="text1"/>
          <w:sz w:val="22"/>
          <w:szCs w:val="22"/>
        </w:rPr>
        <w:t>main.py</w:t>
      </w:r>
    </w:p>
    <w:p w14:paraId="3934520E"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Server: </w:t>
      </w:r>
      <w:proofErr w:type="spellStart"/>
      <w:r w:rsidRPr="00006303">
        <w:rPr>
          <w:rFonts w:ascii="Arial" w:eastAsia="Arial" w:hAnsi="Arial" w:cs="Arial"/>
          <w:color w:val="000000" w:themeColor="text1"/>
          <w:sz w:val="22"/>
          <w:szCs w:val="22"/>
        </w:rPr>
        <w:t>Uvicorn</w:t>
      </w:r>
      <w:proofErr w:type="spellEnd"/>
      <w:r w:rsidRPr="00006303">
        <w:rPr>
          <w:rFonts w:ascii="Arial" w:eastAsia="Arial" w:hAnsi="Arial" w:cs="Arial"/>
          <w:color w:val="000000" w:themeColor="text1"/>
          <w:sz w:val="22"/>
          <w:szCs w:val="22"/>
        </w:rPr>
        <w:t xml:space="preserve"> at http://127.0.0.1:8000, confirmed running; Swagger docs at /docs</w:t>
      </w:r>
    </w:p>
    <w:p w14:paraId="273CAB78"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Startup: </w:t>
      </w:r>
      <w:r w:rsidRPr="00006303">
        <w:rPr>
          <w:rFonts w:ascii="Arial" w:eastAsia="Arial" w:hAnsi="Arial" w:cs="Arial"/>
          <w:color w:val="000000" w:themeColor="text1"/>
          <w:sz w:val="22"/>
          <w:szCs w:val="22"/>
        </w:rPr>
        <w:t>Model trains on launch, confirmed: "[Predictor] Ready. 3,800 training records."</w:t>
      </w:r>
    </w:p>
    <w:p w14:paraId="5D8ADFE7"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5 endpoints: </w:t>
      </w:r>
      <w:r w:rsidRPr="00006303">
        <w:rPr>
          <w:rFonts w:ascii="Arial" w:eastAsia="Arial" w:hAnsi="Arial" w:cs="Arial"/>
          <w:color w:val="000000" w:themeColor="text1"/>
          <w:sz w:val="22"/>
          <w:szCs w:val="22"/>
        </w:rPr>
        <w:t>GET /health, GET /model-info, POST /predict, POST /interaction-check, GET /patient/{</w:t>
      </w:r>
      <w:proofErr w:type="spellStart"/>
      <w:r w:rsidRPr="00006303">
        <w:rPr>
          <w:rFonts w:ascii="Arial" w:eastAsia="Arial" w:hAnsi="Arial" w:cs="Arial"/>
          <w:color w:val="000000" w:themeColor="text1"/>
          <w:sz w:val="22"/>
          <w:szCs w:val="22"/>
        </w:rPr>
        <w:t>patient_id</w:t>
      </w:r>
      <w:proofErr w:type="spellEnd"/>
      <w:r w:rsidRPr="00006303">
        <w:rPr>
          <w:rFonts w:ascii="Arial" w:eastAsia="Arial" w:hAnsi="Arial" w:cs="Arial"/>
          <w:color w:val="000000" w:themeColor="text1"/>
          <w:sz w:val="22"/>
          <w:szCs w:val="22"/>
        </w:rPr>
        <w:t>}</w:t>
      </w:r>
    </w:p>
    <w:p w14:paraId="33BC7B6F"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Input validation: </w:t>
      </w:r>
      <w:proofErr w:type="spellStart"/>
      <w:r w:rsidRPr="00006303">
        <w:rPr>
          <w:rFonts w:ascii="Arial" w:eastAsia="Arial" w:hAnsi="Arial" w:cs="Arial"/>
          <w:color w:val="000000" w:themeColor="text1"/>
          <w:sz w:val="22"/>
          <w:szCs w:val="22"/>
        </w:rPr>
        <w:t>Pydantic</w:t>
      </w:r>
      <w:proofErr w:type="spellEnd"/>
      <w:r w:rsidRPr="00006303">
        <w:rPr>
          <w:rFonts w:ascii="Arial" w:eastAsia="Arial" w:hAnsi="Arial" w:cs="Arial"/>
          <w:color w:val="000000" w:themeColor="text1"/>
          <w:sz w:val="22"/>
          <w:szCs w:val="22"/>
        </w:rPr>
        <w:t xml:space="preserve"> v2 schemas; invalid inputs return 422 with field-level errors</w:t>
      </w:r>
    </w:p>
    <w:p w14:paraId="60D814FC" w14:textId="77777777" w:rsidR="001B2034" w:rsidRPr="00006303" w:rsidRDefault="00000000">
      <w:pPr>
        <w:pStyle w:val="Heading3"/>
        <w:spacing w:before="140" w:after="60"/>
        <w:rPr>
          <w:color w:val="000000" w:themeColor="text1"/>
        </w:rPr>
      </w:pPr>
      <w:r w:rsidRPr="00006303">
        <w:rPr>
          <w:rFonts w:ascii="Arial" w:eastAsia="Arial" w:hAnsi="Arial" w:cs="Arial"/>
          <w:b/>
          <w:bCs/>
          <w:color w:val="000000" w:themeColor="text1"/>
          <w:sz w:val="22"/>
          <w:szCs w:val="22"/>
        </w:rPr>
        <w:t>Component 4: Safety guardrail engine and interaction database</w:t>
      </w:r>
    </w:p>
    <w:p w14:paraId="5CA9E235"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8 safety checks: </w:t>
      </w:r>
      <w:r w:rsidRPr="00006303">
        <w:rPr>
          <w:rFonts w:ascii="Arial" w:eastAsia="Arial" w:hAnsi="Arial" w:cs="Arial"/>
          <w:color w:val="000000" w:themeColor="text1"/>
          <w:sz w:val="22"/>
          <w:szCs w:val="22"/>
        </w:rPr>
        <w:t>INR_CRITICAL_HIGH (&gt;5.0), INR_CRITICALLY_LOW (&lt;1.5), DOSE_UNUSUALLY_HIGH, DOSE_LARGE_CHANGE (&gt;30%), DRUG_INTERACTION_POTENTIATOR, DRUG_INTERACTION_REDUCER, ADHERENCE_CONCERN, ILLNESS_INR_RISK</w:t>
      </w:r>
    </w:p>
    <w:p w14:paraId="7C580336"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Severity tiers: </w:t>
      </w:r>
      <w:r w:rsidRPr="00006303">
        <w:rPr>
          <w:rFonts w:ascii="Arial" w:eastAsia="Arial" w:hAnsi="Arial" w:cs="Arial"/>
          <w:color w:val="000000" w:themeColor="text1"/>
          <w:sz w:val="22"/>
          <w:szCs w:val="22"/>
        </w:rPr>
        <w:t>INFO / WARNING / CRITICAL</w:t>
      </w:r>
    </w:p>
    <w:p w14:paraId="57802767"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Interaction database: </w:t>
      </w:r>
      <w:r w:rsidRPr="00006303">
        <w:rPr>
          <w:rFonts w:ascii="Arial" w:eastAsia="Arial" w:hAnsi="Arial" w:cs="Arial"/>
          <w:color w:val="000000" w:themeColor="text1"/>
          <w:sz w:val="22"/>
          <w:szCs w:val="22"/>
        </w:rPr>
        <w:t>23 entries (14 drug, 9 food) in interactions.py; exact and fuzzy (</w:t>
      </w:r>
      <w:proofErr w:type="gramStart"/>
      <w:r w:rsidRPr="00006303">
        <w:rPr>
          <w:rFonts w:ascii="Arial" w:eastAsia="Arial" w:hAnsi="Arial" w:cs="Arial"/>
          <w:color w:val="000000" w:themeColor="text1"/>
          <w:sz w:val="22"/>
          <w:szCs w:val="22"/>
        </w:rPr>
        <w:t>first-4</w:t>
      </w:r>
      <w:proofErr w:type="gramEnd"/>
      <w:r w:rsidRPr="00006303">
        <w:rPr>
          <w:rFonts w:ascii="Arial" w:eastAsia="Arial" w:hAnsi="Arial" w:cs="Arial"/>
          <w:color w:val="000000" w:themeColor="text1"/>
          <w:sz w:val="22"/>
          <w:szCs w:val="22"/>
        </w:rPr>
        <w:t>-character) matching</w:t>
      </w:r>
    </w:p>
    <w:p w14:paraId="6A746CC3"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Confidence scoring: </w:t>
      </w:r>
      <w:r w:rsidRPr="00006303">
        <w:rPr>
          <w:rFonts w:ascii="Arial" w:eastAsia="Arial" w:hAnsi="Arial" w:cs="Arial"/>
          <w:color w:val="000000" w:themeColor="text1"/>
          <w:sz w:val="22"/>
          <w:szCs w:val="22"/>
        </w:rPr>
        <w:t>High / Moderate / Low based on count of active perturbing factors</w:t>
      </w:r>
    </w:p>
    <w:p w14:paraId="0F7D6696" w14:textId="77777777" w:rsidR="001B2034" w:rsidRPr="00006303" w:rsidRDefault="00000000">
      <w:pPr>
        <w:pStyle w:val="Heading3"/>
        <w:spacing w:before="140" w:after="60"/>
        <w:rPr>
          <w:color w:val="000000" w:themeColor="text1"/>
        </w:rPr>
      </w:pPr>
      <w:r w:rsidRPr="00006303">
        <w:rPr>
          <w:rFonts w:ascii="Arial" w:eastAsia="Arial" w:hAnsi="Arial" w:cs="Arial"/>
          <w:b/>
          <w:bCs/>
          <w:color w:val="000000" w:themeColor="text1"/>
          <w:sz w:val="22"/>
          <w:szCs w:val="22"/>
        </w:rPr>
        <w:t>Component 5: Claude-powered patient intake agent</w:t>
      </w:r>
    </w:p>
    <w:p w14:paraId="58D531A0"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Script: </w:t>
      </w:r>
      <w:r w:rsidRPr="00006303">
        <w:rPr>
          <w:rFonts w:ascii="Arial" w:eastAsia="Arial" w:hAnsi="Arial" w:cs="Arial"/>
          <w:color w:val="000000" w:themeColor="text1"/>
          <w:sz w:val="22"/>
          <w:szCs w:val="22"/>
        </w:rPr>
        <w:t>intake_agent.py</w:t>
      </w:r>
    </w:p>
    <w:p w14:paraId="05DDBC9E"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Model: </w:t>
      </w:r>
      <w:r w:rsidRPr="00006303">
        <w:rPr>
          <w:rFonts w:ascii="Arial" w:eastAsia="Arial" w:hAnsi="Arial" w:cs="Arial"/>
          <w:color w:val="000000" w:themeColor="text1"/>
          <w:sz w:val="22"/>
          <w:szCs w:val="22"/>
        </w:rPr>
        <w:t>Claude claude-sonnet-4-6 via Anthropic Python SDK</w:t>
      </w:r>
    </w:p>
    <w:p w14:paraId="2699A5AF"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Agent skill definition: </w:t>
      </w:r>
      <w:r w:rsidRPr="00006303">
        <w:rPr>
          <w:rFonts w:ascii="Arial" w:eastAsia="Arial" w:hAnsi="Arial" w:cs="Arial"/>
          <w:color w:val="000000" w:themeColor="text1"/>
          <w:sz w:val="22"/>
          <w:szCs w:val="22"/>
        </w:rPr>
        <w:t xml:space="preserve">warfarin_skill.md (for use in Claude Code or any </w:t>
      </w:r>
      <w:proofErr w:type="spellStart"/>
      <w:r w:rsidRPr="00006303">
        <w:rPr>
          <w:rFonts w:ascii="Arial" w:eastAsia="Arial" w:hAnsi="Arial" w:cs="Arial"/>
          <w:color w:val="000000" w:themeColor="text1"/>
          <w:sz w:val="22"/>
          <w:szCs w:val="22"/>
        </w:rPr>
        <w:t>ReAct</w:t>
      </w:r>
      <w:proofErr w:type="spellEnd"/>
      <w:r w:rsidRPr="00006303">
        <w:rPr>
          <w:rFonts w:ascii="Arial" w:eastAsia="Arial" w:hAnsi="Arial" w:cs="Arial"/>
          <w:color w:val="000000" w:themeColor="text1"/>
          <w:sz w:val="22"/>
          <w:szCs w:val="22"/>
        </w:rPr>
        <w:t xml:space="preserve"> harness)</w:t>
      </w:r>
    </w:p>
    <w:p w14:paraId="6F75EB76" w14:textId="77777777" w:rsidR="001B2034" w:rsidRPr="00006303" w:rsidRDefault="00000000">
      <w:pPr>
        <w:spacing w:after="100"/>
        <w:rPr>
          <w:color w:val="000000" w:themeColor="text1"/>
        </w:rPr>
      </w:pPr>
      <w:r w:rsidRPr="00006303">
        <w:rPr>
          <w:rFonts w:ascii="Arial" w:eastAsia="Arial" w:hAnsi="Arial" w:cs="Arial"/>
          <w:color w:val="000000" w:themeColor="text1"/>
          <w:sz w:val="22"/>
          <w:szCs w:val="22"/>
        </w:rPr>
        <w:t xml:space="preserve">The agent exposes three of the </w:t>
      </w:r>
      <w:proofErr w:type="spellStart"/>
      <w:r w:rsidRPr="00006303">
        <w:rPr>
          <w:rFonts w:ascii="Arial" w:eastAsia="Arial" w:hAnsi="Arial" w:cs="Arial"/>
          <w:color w:val="000000" w:themeColor="text1"/>
          <w:sz w:val="22"/>
          <w:szCs w:val="22"/>
        </w:rPr>
        <w:t>FastAPI</w:t>
      </w:r>
      <w:proofErr w:type="spellEnd"/>
      <w:r w:rsidRPr="00006303">
        <w:rPr>
          <w:rFonts w:ascii="Arial" w:eastAsia="Arial" w:hAnsi="Arial" w:cs="Arial"/>
          <w:color w:val="000000" w:themeColor="text1"/>
          <w:sz w:val="22"/>
          <w:szCs w:val="22"/>
        </w:rPr>
        <w:t xml:space="preserve"> endpoints as typed tools that Claude can call:</w:t>
      </w:r>
    </w:p>
    <w:p w14:paraId="19D6F33F" w14:textId="77777777" w:rsidR="001B2034" w:rsidRPr="00006303" w:rsidRDefault="001B2034">
      <w:pPr>
        <w:spacing w:after="100"/>
        <w:rPr>
          <w:color w:val="000000" w:themeColor="text1"/>
        </w:rPr>
      </w:pPr>
    </w:p>
    <w:tbl>
      <w:tblPr>
        <w:tblStyle w:val="GridTable2"/>
        <w:tblW w:w="9360" w:type="dxa"/>
        <w:tblLook w:val="04A0" w:firstRow="1" w:lastRow="0" w:firstColumn="1" w:lastColumn="0" w:noHBand="0" w:noVBand="1"/>
      </w:tblPr>
      <w:tblGrid>
        <w:gridCol w:w="3000"/>
        <w:gridCol w:w="2800"/>
        <w:gridCol w:w="3560"/>
      </w:tblGrid>
      <w:tr w:rsidR="00006303" w:rsidRPr="00006303" w14:paraId="792F2B7E" w14:textId="77777777" w:rsidTr="000063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63E8895" w14:textId="77777777" w:rsidR="001B2034" w:rsidRPr="00006303" w:rsidRDefault="00000000">
            <w:pPr>
              <w:rPr>
                <w:color w:val="000000" w:themeColor="text1"/>
              </w:rPr>
            </w:pPr>
            <w:r w:rsidRPr="00006303">
              <w:rPr>
                <w:rFonts w:ascii="Arial" w:eastAsia="Arial" w:hAnsi="Arial" w:cs="Arial"/>
                <w:color w:val="000000" w:themeColor="text1"/>
              </w:rPr>
              <w:t>Tool name</w:t>
            </w:r>
          </w:p>
        </w:tc>
        <w:tc>
          <w:tcPr>
            <w:tcW w:w="2800" w:type="dxa"/>
          </w:tcPr>
          <w:p w14:paraId="080AAE06" w14:textId="77777777" w:rsidR="001B2034" w:rsidRPr="00006303"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006303">
              <w:rPr>
                <w:rFonts w:ascii="Arial" w:eastAsia="Arial" w:hAnsi="Arial" w:cs="Arial"/>
                <w:color w:val="000000" w:themeColor="text1"/>
              </w:rPr>
              <w:t>Maps to endpoint</w:t>
            </w:r>
          </w:p>
        </w:tc>
        <w:tc>
          <w:tcPr>
            <w:tcW w:w="3560" w:type="dxa"/>
          </w:tcPr>
          <w:p w14:paraId="1CC2D341" w14:textId="77777777" w:rsidR="001B2034" w:rsidRPr="00006303"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006303">
              <w:rPr>
                <w:rFonts w:ascii="Arial" w:eastAsia="Arial" w:hAnsi="Arial" w:cs="Arial"/>
                <w:color w:val="000000" w:themeColor="text1"/>
              </w:rPr>
              <w:t>Purpose</w:t>
            </w:r>
          </w:p>
        </w:tc>
      </w:tr>
      <w:tr w:rsidR="00006303" w:rsidRPr="00006303" w14:paraId="5BD888EF" w14:textId="77777777" w:rsidTr="00006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1A47A89" w14:textId="77777777" w:rsidR="001B2034" w:rsidRPr="00006303" w:rsidRDefault="00000000">
            <w:pPr>
              <w:rPr>
                <w:color w:val="000000" w:themeColor="text1"/>
              </w:rPr>
            </w:pPr>
            <w:proofErr w:type="spellStart"/>
            <w:r w:rsidRPr="00006303">
              <w:rPr>
                <w:rFonts w:ascii="Arial" w:eastAsia="Arial" w:hAnsi="Arial" w:cs="Arial"/>
                <w:b w:val="0"/>
                <w:bCs w:val="0"/>
                <w:color w:val="000000" w:themeColor="text1"/>
              </w:rPr>
              <w:t>get_patient_history</w:t>
            </w:r>
            <w:proofErr w:type="spellEnd"/>
          </w:p>
        </w:tc>
        <w:tc>
          <w:tcPr>
            <w:tcW w:w="2800" w:type="dxa"/>
          </w:tcPr>
          <w:p w14:paraId="3DFD93B1" w14:textId="77777777" w:rsidR="001B2034" w:rsidRPr="00006303"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006303">
              <w:rPr>
                <w:rFonts w:ascii="Arial" w:eastAsia="Arial" w:hAnsi="Arial" w:cs="Arial"/>
                <w:color w:val="000000" w:themeColor="text1"/>
              </w:rPr>
              <w:t>GET /patient/{id}</w:t>
            </w:r>
          </w:p>
        </w:tc>
        <w:tc>
          <w:tcPr>
            <w:tcW w:w="3560" w:type="dxa"/>
          </w:tcPr>
          <w:p w14:paraId="4417B070" w14:textId="77777777" w:rsidR="001B2034" w:rsidRPr="00006303"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006303">
              <w:rPr>
                <w:rFonts w:ascii="Arial" w:eastAsia="Arial" w:hAnsi="Arial" w:cs="Arial"/>
                <w:color w:val="000000" w:themeColor="text1"/>
              </w:rPr>
              <w:t>Load demographics and 20-week INR history</w:t>
            </w:r>
          </w:p>
        </w:tc>
      </w:tr>
      <w:tr w:rsidR="00006303" w:rsidRPr="00006303" w14:paraId="2B0C90AF" w14:textId="77777777" w:rsidTr="00006303">
        <w:tc>
          <w:tcPr>
            <w:cnfStyle w:val="001000000000" w:firstRow="0" w:lastRow="0" w:firstColumn="1" w:lastColumn="0" w:oddVBand="0" w:evenVBand="0" w:oddHBand="0" w:evenHBand="0" w:firstRowFirstColumn="0" w:firstRowLastColumn="0" w:lastRowFirstColumn="0" w:lastRowLastColumn="0"/>
            <w:tcW w:w="3000" w:type="dxa"/>
          </w:tcPr>
          <w:p w14:paraId="1D0A2745" w14:textId="77777777" w:rsidR="001B2034" w:rsidRPr="00006303" w:rsidRDefault="00000000">
            <w:pPr>
              <w:rPr>
                <w:color w:val="000000" w:themeColor="text1"/>
              </w:rPr>
            </w:pPr>
            <w:proofErr w:type="spellStart"/>
            <w:r w:rsidRPr="00006303">
              <w:rPr>
                <w:rFonts w:ascii="Arial" w:eastAsia="Arial" w:hAnsi="Arial" w:cs="Arial"/>
                <w:b w:val="0"/>
                <w:bCs w:val="0"/>
                <w:color w:val="000000" w:themeColor="text1"/>
              </w:rPr>
              <w:t>check_drug_food_interaction</w:t>
            </w:r>
            <w:proofErr w:type="spellEnd"/>
          </w:p>
        </w:tc>
        <w:tc>
          <w:tcPr>
            <w:tcW w:w="2800" w:type="dxa"/>
          </w:tcPr>
          <w:p w14:paraId="299151DE" w14:textId="77777777" w:rsidR="001B2034" w:rsidRPr="00006303"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006303">
              <w:rPr>
                <w:rFonts w:ascii="Arial" w:eastAsia="Arial" w:hAnsi="Arial" w:cs="Arial"/>
                <w:color w:val="000000" w:themeColor="text1"/>
              </w:rPr>
              <w:t>POST /interaction-check</w:t>
            </w:r>
          </w:p>
        </w:tc>
        <w:tc>
          <w:tcPr>
            <w:tcW w:w="3560" w:type="dxa"/>
          </w:tcPr>
          <w:p w14:paraId="46FE7648" w14:textId="77777777" w:rsidR="001B2034" w:rsidRPr="00006303"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006303">
              <w:rPr>
                <w:rFonts w:ascii="Arial" w:eastAsia="Arial" w:hAnsi="Arial" w:cs="Arial"/>
                <w:color w:val="000000" w:themeColor="text1"/>
              </w:rPr>
              <w:t>Warfarin drug and food interaction check</w:t>
            </w:r>
          </w:p>
        </w:tc>
      </w:tr>
      <w:tr w:rsidR="00006303" w:rsidRPr="00006303" w14:paraId="085CED35" w14:textId="77777777" w:rsidTr="00006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C174BF7" w14:textId="77777777" w:rsidR="001B2034" w:rsidRPr="00006303" w:rsidRDefault="00000000">
            <w:pPr>
              <w:rPr>
                <w:color w:val="000000" w:themeColor="text1"/>
              </w:rPr>
            </w:pPr>
            <w:proofErr w:type="spellStart"/>
            <w:r w:rsidRPr="00006303">
              <w:rPr>
                <w:rFonts w:ascii="Arial" w:eastAsia="Arial" w:hAnsi="Arial" w:cs="Arial"/>
                <w:b w:val="0"/>
                <w:bCs w:val="0"/>
                <w:color w:val="000000" w:themeColor="text1"/>
              </w:rPr>
              <w:t>get_dose_recommendation</w:t>
            </w:r>
            <w:proofErr w:type="spellEnd"/>
          </w:p>
        </w:tc>
        <w:tc>
          <w:tcPr>
            <w:tcW w:w="2800" w:type="dxa"/>
          </w:tcPr>
          <w:p w14:paraId="44C9F3A9" w14:textId="77777777" w:rsidR="001B2034" w:rsidRPr="00006303"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006303">
              <w:rPr>
                <w:rFonts w:ascii="Arial" w:eastAsia="Arial" w:hAnsi="Arial" w:cs="Arial"/>
                <w:color w:val="000000" w:themeColor="text1"/>
              </w:rPr>
              <w:t>POST /predict</w:t>
            </w:r>
          </w:p>
        </w:tc>
        <w:tc>
          <w:tcPr>
            <w:tcW w:w="3560" w:type="dxa"/>
          </w:tcPr>
          <w:p w14:paraId="12956553" w14:textId="77777777" w:rsidR="001B2034" w:rsidRPr="00006303"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006303">
              <w:rPr>
                <w:rFonts w:ascii="Arial" w:eastAsia="Arial" w:hAnsi="Arial" w:cs="Arial"/>
                <w:color w:val="000000" w:themeColor="text1"/>
              </w:rPr>
              <w:t>XGBoost</w:t>
            </w:r>
            <w:proofErr w:type="spellEnd"/>
            <w:r w:rsidRPr="00006303">
              <w:rPr>
                <w:rFonts w:ascii="Arial" w:eastAsia="Arial" w:hAnsi="Arial" w:cs="Arial"/>
                <w:color w:val="000000" w:themeColor="text1"/>
              </w:rPr>
              <w:t xml:space="preserve"> dose prediction with safety guardrails</w:t>
            </w:r>
          </w:p>
        </w:tc>
      </w:tr>
    </w:tbl>
    <w:p w14:paraId="7004CBBD" w14:textId="77777777" w:rsidR="001B2034" w:rsidRPr="00006303" w:rsidRDefault="001B2034">
      <w:pPr>
        <w:spacing w:after="100"/>
        <w:rPr>
          <w:color w:val="000000" w:themeColor="text1"/>
        </w:rPr>
      </w:pPr>
    </w:p>
    <w:p w14:paraId="0309086D" w14:textId="77777777" w:rsidR="001B2034" w:rsidRPr="00006303" w:rsidRDefault="00000000">
      <w:pPr>
        <w:spacing w:after="100"/>
        <w:rPr>
          <w:color w:val="000000" w:themeColor="text1"/>
        </w:rPr>
      </w:pPr>
      <w:r w:rsidRPr="00006303">
        <w:rPr>
          <w:rFonts w:ascii="Arial" w:eastAsia="Arial" w:hAnsi="Arial" w:cs="Arial"/>
          <w:color w:val="000000" w:themeColor="text1"/>
          <w:sz w:val="22"/>
          <w:szCs w:val="22"/>
        </w:rPr>
        <w:t xml:space="preserve">The session runs as a </w:t>
      </w:r>
      <w:proofErr w:type="spellStart"/>
      <w:r w:rsidRPr="00006303">
        <w:rPr>
          <w:rFonts w:ascii="Arial" w:eastAsia="Arial" w:hAnsi="Arial" w:cs="Arial"/>
          <w:color w:val="000000" w:themeColor="text1"/>
          <w:sz w:val="22"/>
          <w:szCs w:val="22"/>
        </w:rPr>
        <w:t>ReAct</w:t>
      </w:r>
      <w:proofErr w:type="spellEnd"/>
      <w:r w:rsidRPr="00006303">
        <w:rPr>
          <w:rFonts w:ascii="Arial" w:eastAsia="Arial" w:hAnsi="Arial" w:cs="Arial"/>
          <w:color w:val="000000" w:themeColor="text1"/>
          <w:sz w:val="22"/>
          <w:szCs w:val="22"/>
        </w:rPr>
        <w:t xml:space="preserve"> loop (Module 4):</w:t>
      </w:r>
    </w:p>
    <w:p w14:paraId="0C94ED55"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Think: </w:t>
      </w:r>
      <w:r w:rsidRPr="00006303">
        <w:rPr>
          <w:rFonts w:ascii="Arial" w:eastAsia="Arial" w:hAnsi="Arial" w:cs="Arial"/>
          <w:color w:val="000000" w:themeColor="text1"/>
          <w:sz w:val="22"/>
          <w:szCs w:val="22"/>
        </w:rPr>
        <w:t>Claude determines what clinical information is still missing</w:t>
      </w:r>
    </w:p>
    <w:p w14:paraId="48617E0B"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Act: </w:t>
      </w:r>
      <w:r w:rsidRPr="00006303">
        <w:rPr>
          <w:rFonts w:ascii="Arial" w:eastAsia="Arial" w:hAnsi="Arial" w:cs="Arial"/>
          <w:color w:val="000000" w:themeColor="text1"/>
          <w:sz w:val="22"/>
          <w:szCs w:val="22"/>
        </w:rPr>
        <w:t>Claude calls a tool (load history, check interaction, or get dose recommendation)</w:t>
      </w:r>
    </w:p>
    <w:p w14:paraId="5F2D4440"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Observe: </w:t>
      </w:r>
      <w:r w:rsidRPr="00006303">
        <w:rPr>
          <w:rFonts w:ascii="Arial" w:eastAsia="Arial" w:hAnsi="Arial" w:cs="Arial"/>
          <w:color w:val="000000" w:themeColor="text1"/>
          <w:sz w:val="22"/>
          <w:szCs w:val="22"/>
        </w:rPr>
        <w:t>Tool result is read and incorporated into the conversation state</w:t>
      </w:r>
    </w:p>
    <w:p w14:paraId="66A03B1E"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Repeat: </w:t>
      </w:r>
      <w:r w:rsidRPr="00006303">
        <w:rPr>
          <w:rFonts w:ascii="Arial" w:eastAsia="Arial" w:hAnsi="Arial" w:cs="Arial"/>
          <w:color w:val="000000" w:themeColor="text1"/>
          <w:sz w:val="22"/>
          <w:szCs w:val="22"/>
        </w:rPr>
        <w:t>Until a complete dose recommendation is produced and explained</w:t>
      </w:r>
    </w:p>
    <w:p w14:paraId="2C08CF02" w14:textId="77777777" w:rsidR="001B2034" w:rsidRPr="00006303" w:rsidRDefault="00000000">
      <w:pPr>
        <w:spacing w:after="100"/>
        <w:rPr>
          <w:color w:val="000000" w:themeColor="text1"/>
        </w:rPr>
      </w:pPr>
      <w:r w:rsidRPr="00006303">
        <w:rPr>
          <w:rFonts w:ascii="Arial" w:eastAsia="Arial" w:hAnsi="Arial" w:cs="Arial"/>
          <w:color w:val="000000" w:themeColor="text1"/>
          <w:sz w:val="22"/>
          <w:szCs w:val="22"/>
        </w:rPr>
        <w:t>A patient-facing example session:</w:t>
      </w:r>
    </w:p>
    <w:p w14:paraId="68FA42C9"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Patient: "Hi, my ID is P045."</w:t>
      </w:r>
    </w:p>
    <w:p w14:paraId="63E108A9"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 xml:space="preserve">Agent calls </w:t>
      </w:r>
      <w:proofErr w:type="spellStart"/>
      <w:r w:rsidRPr="00006303">
        <w:rPr>
          <w:rFonts w:ascii="Arial" w:eastAsia="Arial" w:hAnsi="Arial" w:cs="Arial"/>
          <w:color w:val="000000" w:themeColor="text1"/>
          <w:sz w:val="22"/>
          <w:szCs w:val="22"/>
        </w:rPr>
        <w:t>get_patient_history</w:t>
      </w:r>
      <w:proofErr w:type="spellEnd"/>
      <w:r w:rsidRPr="00006303">
        <w:rPr>
          <w:rFonts w:ascii="Arial" w:eastAsia="Arial" w:hAnsi="Arial" w:cs="Arial"/>
          <w:color w:val="000000" w:themeColor="text1"/>
          <w:sz w:val="22"/>
          <w:szCs w:val="22"/>
        </w:rPr>
        <w:t>(P045), loads demographics, last INR, last dose</w:t>
      </w:r>
    </w:p>
    <w:p w14:paraId="4B162DF6"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lastRenderedPageBreak/>
        <w:t>Agent: "Good to see you. Your last INR was 2.6 and your current dose is 5 mg/day. How did this week go, any missed doses?"</w:t>
      </w:r>
    </w:p>
    <w:p w14:paraId="2CEE05CB"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Patient: "I missed one on Tuesday. And I started a new antibiotic."</w:t>
      </w:r>
    </w:p>
    <w:p w14:paraId="426104E7"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 xml:space="preserve">Agent calls </w:t>
      </w:r>
      <w:proofErr w:type="spellStart"/>
      <w:r w:rsidRPr="00006303">
        <w:rPr>
          <w:rFonts w:ascii="Arial" w:eastAsia="Arial" w:hAnsi="Arial" w:cs="Arial"/>
          <w:color w:val="000000" w:themeColor="text1"/>
          <w:sz w:val="22"/>
          <w:szCs w:val="22"/>
        </w:rPr>
        <w:t>check_drug_food_interaction</w:t>
      </w:r>
      <w:proofErr w:type="spellEnd"/>
      <w:r w:rsidRPr="00006303">
        <w:rPr>
          <w:rFonts w:ascii="Arial" w:eastAsia="Arial" w:hAnsi="Arial" w:cs="Arial"/>
          <w:color w:val="000000" w:themeColor="text1"/>
          <w:sz w:val="22"/>
          <w:szCs w:val="22"/>
        </w:rPr>
        <w:t>("antibiotic"), reviews severity</w:t>
      </w:r>
    </w:p>
    <w:p w14:paraId="1F05E8B0"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Agent: "Which antibiotic is it? Some can raise your INR significantly."</w:t>
      </w:r>
    </w:p>
    <w:p w14:paraId="40BC6873"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Patient: "Fluconazole."</w:t>
      </w:r>
    </w:p>
    <w:p w14:paraId="16FFECAE"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 xml:space="preserve">Agent calls </w:t>
      </w:r>
      <w:proofErr w:type="spellStart"/>
      <w:r w:rsidRPr="00006303">
        <w:rPr>
          <w:rFonts w:ascii="Arial" w:eastAsia="Arial" w:hAnsi="Arial" w:cs="Arial"/>
          <w:color w:val="000000" w:themeColor="text1"/>
          <w:sz w:val="22"/>
          <w:szCs w:val="22"/>
        </w:rPr>
        <w:t>check_drug_food_interaction</w:t>
      </w:r>
      <w:proofErr w:type="spellEnd"/>
      <w:r w:rsidRPr="00006303">
        <w:rPr>
          <w:rFonts w:ascii="Arial" w:eastAsia="Arial" w:hAnsi="Arial" w:cs="Arial"/>
          <w:color w:val="000000" w:themeColor="text1"/>
          <w:sz w:val="22"/>
          <w:szCs w:val="22"/>
        </w:rPr>
        <w:t>("fluconazole"), confirms CRITICAL potentiator</w:t>
      </w:r>
    </w:p>
    <w:p w14:paraId="73278E13"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 xml:space="preserve">Agent calls </w:t>
      </w:r>
      <w:proofErr w:type="spellStart"/>
      <w:r w:rsidRPr="00006303">
        <w:rPr>
          <w:rFonts w:ascii="Arial" w:eastAsia="Arial" w:hAnsi="Arial" w:cs="Arial"/>
          <w:color w:val="000000" w:themeColor="text1"/>
          <w:sz w:val="22"/>
          <w:szCs w:val="22"/>
        </w:rPr>
        <w:t>get_dose_recommendation</w:t>
      </w:r>
      <w:proofErr w:type="spellEnd"/>
      <w:r w:rsidRPr="00006303">
        <w:rPr>
          <w:rFonts w:ascii="Arial" w:eastAsia="Arial" w:hAnsi="Arial" w:cs="Arial"/>
          <w:color w:val="000000" w:themeColor="text1"/>
          <w:sz w:val="22"/>
          <w:szCs w:val="22"/>
        </w:rPr>
        <w:t xml:space="preserve"> with all assembled fields</w:t>
      </w:r>
    </w:p>
    <w:p w14:paraId="4F8257F4"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Agent: "Your recommended dose is being flagged as a hold today. Fluconazole significantly raises your warfarin effect, and combined with your current INR, the system recommends you pause your dose and contact the clinic today. Please confirm with your nurse before making any changes."</w:t>
      </w:r>
    </w:p>
    <w:p w14:paraId="5674F897" w14:textId="77777777" w:rsidR="001B2034" w:rsidRPr="00006303" w:rsidRDefault="00000000">
      <w:pPr>
        <w:spacing w:after="100"/>
        <w:rPr>
          <w:color w:val="000000" w:themeColor="text1"/>
        </w:rPr>
      </w:pPr>
      <w:r w:rsidRPr="00006303">
        <w:rPr>
          <w:rFonts w:ascii="Arial" w:eastAsia="Arial" w:hAnsi="Arial" w:cs="Arial"/>
          <w:color w:val="000000" w:themeColor="text1"/>
          <w:sz w:val="22"/>
          <w:szCs w:val="22"/>
        </w:rPr>
        <w:t>Usage:</w:t>
      </w:r>
    </w:p>
    <w:p w14:paraId="6071A799"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New patient: python3 intake_agent.py</w:t>
      </w:r>
    </w:p>
    <w:p w14:paraId="03378442"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Existing cohort patient: python3 intake_agent.py P045</w:t>
      </w:r>
    </w:p>
    <w:p w14:paraId="03D98C21" w14:textId="77777777" w:rsidR="001B2034" w:rsidRPr="00006303" w:rsidRDefault="00000000">
      <w:pPr>
        <w:pStyle w:val="Heading2"/>
        <w:spacing w:before="200" w:after="80"/>
        <w:rPr>
          <w:color w:val="000000" w:themeColor="text1"/>
        </w:rPr>
      </w:pPr>
      <w:r w:rsidRPr="00006303">
        <w:rPr>
          <w:rFonts w:ascii="Arial" w:eastAsia="Arial" w:hAnsi="Arial" w:cs="Arial"/>
          <w:b/>
          <w:bCs/>
          <w:color w:val="000000" w:themeColor="text1"/>
          <w:sz w:val="24"/>
          <w:szCs w:val="24"/>
        </w:rPr>
        <w:t>Course concepts integrated</w:t>
      </w:r>
    </w:p>
    <w:p w14:paraId="4BE191A7" w14:textId="77777777" w:rsidR="001B2034" w:rsidRPr="00006303" w:rsidRDefault="00000000">
      <w:pPr>
        <w:pStyle w:val="Heading3"/>
        <w:spacing w:before="140" w:after="60"/>
        <w:rPr>
          <w:color w:val="000000" w:themeColor="text1"/>
        </w:rPr>
      </w:pPr>
      <w:r w:rsidRPr="00006303">
        <w:rPr>
          <w:rFonts w:ascii="Arial" w:eastAsia="Arial" w:hAnsi="Arial" w:cs="Arial"/>
          <w:b/>
          <w:bCs/>
          <w:color w:val="000000" w:themeColor="text1"/>
          <w:sz w:val="22"/>
          <w:szCs w:val="22"/>
        </w:rPr>
        <w:t>Concept 1: Model and Provider Selection, Cost / Latency / Quality Trade-offs (Week 2)</w:t>
      </w:r>
    </w:p>
    <w:p w14:paraId="279D7EF7" w14:textId="77777777" w:rsidR="001B2034" w:rsidRPr="00006303" w:rsidRDefault="00000000">
      <w:pPr>
        <w:spacing w:after="100"/>
        <w:rPr>
          <w:color w:val="000000" w:themeColor="text1"/>
        </w:rPr>
      </w:pPr>
      <w:r w:rsidRPr="00006303">
        <w:rPr>
          <w:rFonts w:ascii="Arial" w:eastAsia="Arial" w:hAnsi="Arial" w:cs="Arial"/>
          <w:color w:val="000000" w:themeColor="text1"/>
          <w:sz w:val="22"/>
          <w:szCs w:val="22"/>
        </w:rPr>
        <w:t xml:space="preserve">This concept was applied twice in the prototype. First, three ML architectures were evaluated on the same synthetic cohort. </w:t>
      </w:r>
      <w:proofErr w:type="spellStart"/>
      <w:r w:rsidRPr="00006303">
        <w:rPr>
          <w:rFonts w:ascii="Arial" w:eastAsia="Arial" w:hAnsi="Arial" w:cs="Arial"/>
          <w:color w:val="000000" w:themeColor="text1"/>
          <w:sz w:val="22"/>
          <w:szCs w:val="22"/>
        </w:rPr>
        <w:t>XGBoost</w:t>
      </w:r>
      <w:proofErr w:type="spellEnd"/>
      <w:r w:rsidRPr="00006303">
        <w:rPr>
          <w:rFonts w:ascii="Arial" w:eastAsia="Arial" w:hAnsi="Arial" w:cs="Arial"/>
          <w:color w:val="000000" w:themeColor="text1"/>
          <w:sz w:val="22"/>
          <w:szCs w:val="22"/>
        </w:rPr>
        <w:t xml:space="preserve"> was selected because it achieved the lowest RMSE (0.128 mg), the highest clinical tolerance (100% of predictions within +/-1 mg), and the fastest inference (~5 </w:t>
      </w:r>
      <w:proofErr w:type="spellStart"/>
      <w:r w:rsidRPr="00006303">
        <w:rPr>
          <w:rFonts w:ascii="Arial" w:eastAsia="Arial" w:hAnsi="Arial" w:cs="Arial"/>
          <w:color w:val="000000" w:themeColor="text1"/>
          <w:sz w:val="22"/>
          <w:szCs w:val="22"/>
        </w:rPr>
        <w:t>ms</w:t>
      </w:r>
      <w:proofErr w:type="spellEnd"/>
      <w:r w:rsidRPr="00006303">
        <w:rPr>
          <w:rFonts w:ascii="Arial" w:eastAsia="Arial" w:hAnsi="Arial" w:cs="Arial"/>
          <w:color w:val="000000" w:themeColor="text1"/>
          <w:sz w:val="22"/>
          <w:szCs w:val="22"/>
        </w:rPr>
        <w:t xml:space="preserve">) without requiring GPU infrastructure. LSTM was eliminated on latency grounds, 150 </w:t>
      </w:r>
      <w:proofErr w:type="spellStart"/>
      <w:r w:rsidRPr="00006303">
        <w:rPr>
          <w:rFonts w:ascii="Arial" w:eastAsia="Arial" w:hAnsi="Arial" w:cs="Arial"/>
          <w:color w:val="000000" w:themeColor="text1"/>
          <w:sz w:val="22"/>
          <w:szCs w:val="22"/>
        </w:rPr>
        <w:t>ms</w:t>
      </w:r>
      <w:proofErr w:type="spellEnd"/>
      <w:r w:rsidRPr="00006303">
        <w:rPr>
          <w:rFonts w:ascii="Arial" w:eastAsia="Arial" w:hAnsi="Arial" w:cs="Arial"/>
          <w:color w:val="000000" w:themeColor="text1"/>
          <w:sz w:val="22"/>
          <w:szCs w:val="22"/>
        </w:rPr>
        <w:t xml:space="preserve"> is too slow for interactive clinical use.</w:t>
      </w:r>
    </w:p>
    <w:p w14:paraId="601C82F9" w14:textId="77777777" w:rsidR="001B2034" w:rsidRPr="00006303" w:rsidRDefault="00000000">
      <w:pPr>
        <w:spacing w:after="100"/>
        <w:rPr>
          <w:color w:val="000000" w:themeColor="text1"/>
        </w:rPr>
      </w:pPr>
      <w:r w:rsidRPr="00006303">
        <w:rPr>
          <w:rFonts w:ascii="Arial" w:eastAsia="Arial" w:hAnsi="Arial" w:cs="Arial"/>
          <w:color w:val="000000" w:themeColor="text1"/>
          <w:sz w:val="22"/>
          <w:szCs w:val="22"/>
        </w:rPr>
        <w:t>Second, Claude claude-sonnet-4-6 was selected over Claude Opus for the conversational intake layer. Sonnet is sufficient because the intake task is structured extraction and tool calling, not open-ended clinical reasoning. The API already defines the exact schema of what needs to be collected. Using Opus would add latency and cost with no meaningful accuracy gain for this specific task profile. Both selections follow the same Week 2 framework: match the model to the quality, latency, and cost requirements of the task.</w:t>
      </w:r>
    </w:p>
    <w:p w14:paraId="40D981F8" w14:textId="77777777" w:rsidR="001B2034" w:rsidRPr="00006303" w:rsidRDefault="00000000">
      <w:pPr>
        <w:pStyle w:val="Heading3"/>
        <w:spacing w:before="140" w:after="60"/>
        <w:rPr>
          <w:color w:val="000000" w:themeColor="text1"/>
        </w:rPr>
      </w:pPr>
      <w:r w:rsidRPr="00006303">
        <w:rPr>
          <w:rFonts w:ascii="Arial" w:eastAsia="Arial" w:hAnsi="Arial" w:cs="Arial"/>
          <w:b/>
          <w:bCs/>
          <w:color w:val="000000" w:themeColor="text1"/>
          <w:sz w:val="22"/>
          <w:szCs w:val="22"/>
        </w:rPr>
        <w:t xml:space="preserve">Concept 2: Tool Use / Function Calling and the </w:t>
      </w:r>
      <w:proofErr w:type="spellStart"/>
      <w:r w:rsidRPr="00006303">
        <w:rPr>
          <w:rFonts w:ascii="Arial" w:eastAsia="Arial" w:hAnsi="Arial" w:cs="Arial"/>
          <w:b/>
          <w:bCs/>
          <w:color w:val="000000" w:themeColor="text1"/>
          <w:sz w:val="22"/>
          <w:szCs w:val="22"/>
        </w:rPr>
        <w:t>ReAct</w:t>
      </w:r>
      <w:proofErr w:type="spellEnd"/>
      <w:r w:rsidRPr="00006303">
        <w:rPr>
          <w:rFonts w:ascii="Arial" w:eastAsia="Arial" w:hAnsi="Arial" w:cs="Arial"/>
          <w:b/>
          <w:bCs/>
          <w:color w:val="000000" w:themeColor="text1"/>
          <w:sz w:val="22"/>
          <w:szCs w:val="22"/>
        </w:rPr>
        <w:t xml:space="preserve"> Agent Pattern (Week 4)</w:t>
      </w:r>
    </w:p>
    <w:p w14:paraId="735BD611" w14:textId="77777777" w:rsidR="001B2034" w:rsidRPr="00006303" w:rsidRDefault="00000000">
      <w:pPr>
        <w:spacing w:after="100"/>
        <w:rPr>
          <w:color w:val="000000" w:themeColor="text1"/>
        </w:rPr>
      </w:pPr>
      <w:r w:rsidRPr="00006303">
        <w:rPr>
          <w:rFonts w:ascii="Arial" w:eastAsia="Arial" w:hAnsi="Arial" w:cs="Arial"/>
          <w:color w:val="000000" w:themeColor="text1"/>
          <w:sz w:val="22"/>
          <w:szCs w:val="22"/>
        </w:rPr>
        <w:t>The five REST API endpoints were designed from the start as callable tools with defined input schemas (</w:t>
      </w:r>
      <w:proofErr w:type="spellStart"/>
      <w:r w:rsidRPr="00006303">
        <w:rPr>
          <w:rFonts w:ascii="Arial" w:eastAsia="Arial" w:hAnsi="Arial" w:cs="Arial"/>
          <w:color w:val="000000" w:themeColor="text1"/>
          <w:sz w:val="22"/>
          <w:szCs w:val="22"/>
        </w:rPr>
        <w:t>Pydantic</w:t>
      </w:r>
      <w:proofErr w:type="spellEnd"/>
      <w:r w:rsidRPr="00006303">
        <w:rPr>
          <w:rFonts w:ascii="Arial" w:eastAsia="Arial" w:hAnsi="Arial" w:cs="Arial"/>
          <w:color w:val="000000" w:themeColor="text1"/>
          <w:sz w:val="22"/>
          <w:szCs w:val="22"/>
        </w:rPr>
        <w:t xml:space="preserve"> v2), typed JSON outputs, and scoped responsibilities. In Component 5, three of those endpoints are formally registered as tools in the Anthropic tool use protocol, each with a name, description, and JSON Schema input definition. Claude decides when to call each tool based on conversation state, not a fixed script. This is direct implementation of the Week 4 tool call protocol and the </w:t>
      </w:r>
      <w:proofErr w:type="spellStart"/>
      <w:r w:rsidRPr="00006303">
        <w:rPr>
          <w:rFonts w:ascii="Arial" w:eastAsia="Arial" w:hAnsi="Arial" w:cs="Arial"/>
          <w:color w:val="000000" w:themeColor="text1"/>
          <w:sz w:val="22"/>
          <w:szCs w:val="22"/>
        </w:rPr>
        <w:t>ReAct</w:t>
      </w:r>
      <w:proofErr w:type="spellEnd"/>
      <w:r w:rsidRPr="00006303">
        <w:rPr>
          <w:rFonts w:ascii="Arial" w:eastAsia="Arial" w:hAnsi="Arial" w:cs="Arial"/>
          <w:color w:val="000000" w:themeColor="text1"/>
          <w:sz w:val="22"/>
          <w:szCs w:val="22"/>
        </w:rPr>
        <w:t xml:space="preserve"> pattern: the LLM reasons over natural language, acts by calling typed structured tools, observes the results, and continues reasoning until the task is complete.</w:t>
      </w:r>
    </w:p>
    <w:p w14:paraId="25303540" w14:textId="77777777" w:rsidR="001B2034" w:rsidRPr="00006303" w:rsidRDefault="00000000">
      <w:pPr>
        <w:spacing w:after="100"/>
        <w:rPr>
          <w:color w:val="000000" w:themeColor="text1"/>
        </w:rPr>
      </w:pPr>
      <w:r w:rsidRPr="00006303">
        <w:rPr>
          <w:rFonts w:ascii="Arial" w:eastAsia="Arial" w:hAnsi="Arial" w:cs="Arial"/>
          <w:color w:val="000000" w:themeColor="text1"/>
          <w:sz w:val="22"/>
          <w:szCs w:val="22"/>
        </w:rPr>
        <w:t>The agent skill file (warfarin_skill.md) packages the full system as a reusable skill that can be invoked from Claude Code or any compatible agent harness, matching the professor's suggestion exactly.</w:t>
      </w:r>
    </w:p>
    <w:p w14:paraId="4577A174" w14:textId="77777777" w:rsidR="001B2034" w:rsidRPr="00006303" w:rsidRDefault="00000000">
      <w:pPr>
        <w:pStyle w:val="Heading2"/>
        <w:spacing w:before="200" w:after="80"/>
        <w:rPr>
          <w:color w:val="000000" w:themeColor="text1"/>
        </w:rPr>
      </w:pPr>
      <w:r w:rsidRPr="00006303">
        <w:rPr>
          <w:rFonts w:ascii="Arial" w:eastAsia="Arial" w:hAnsi="Arial" w:cs="Arial"/>
          <w:b/>
          <w:bCs/>
          <w:color w:val="000000" w:themeColor="text1"/>
          <w:sz w:val="24"/>
          <w:szCs w:val="24"/>
        </w:rPr>
        <w:t>Baseline</w:t>
      </w:r>
    </w:p>
    <w:p w14:paraId="1979CABE" w14:textId="77777777" w:rsidR="001B2034" w:rsidRPr="00006303" w:rsidRDefault="00000000">
      <w:pPr>
        <w:spacing w:after="100"/>
        <w:rPr>
          <w:color w:val="000000" w:themeColor="text1"/>
        </w:rPr>
      </w:pPr>
      <w:r w:rsidRPr="00006303">
        <w:rPr>
          <w:rFonts w:ascii="Arial" w:eastAsia="Arial" w:hAnsi="Arial" w:cs="Arial"/>
          <w:color w:val="000000" w:themeColor="text1"/>
          <w:sz w:val="22"/>
          <w:szCs w:val="22"/>
        </w:rPr>
        <w:t>The intended comparison is against manual dose adjustment using the Warfarin Dosing Service (WDS) nomogram. That comparison has not been run yet. It is included as a planned next step, not a completed one. The current prototype establishes the AI side of that comparison only.</w:t>
      </w:r>
    </w:p>
    <w:p w14:paraId="70638834" w14:textId="77777777" w:rsidR="001B2034" w:rsidRPr="00006303" w:rsidRDefault="00000000">
      <w:pPr>
        <w:pStyle w:val="Heading1"/>
        <w:spacing w:before="280" w:after="120"/>
        <w:rPr>
          <w:color w:val="000000" w:themeColor="text1"/>
        </w:rPr>
      </w:pPr>
      <w:r w:rsidRPr="00006303">
        <w:rPr>
          <w:rFonts w:ascii="Arial" w:eastAsia="Arial" w:hAnsi="Arial" w:cs="Arial"/>
          <w:b/>
          <w:bCs/>
          <w:color w:val="000000" w:themeColor="text1"/>
          <w:sz w:val="30"/>
          <w:szCs w:val="30"/>
        </w:rPr>
        <w:lastRenderedPageBreak/>
        <w:t>5. Evaluation Plan</w:t>
      </w:r>
    </w:p>
    <w:p w14:paraId="356D2109" w14:textId="77777777" w:rsidR="001B2034" w:rsidRPr="00006303" w:rsidRDefault="00000000">
      <w:pPr>
        <w:pStyle w:val="Heading2"/>
        <w:spacing w:before="200" w:after="80"/>
        <w:rPr>
          <w:color w:val="000000" w:themeColor="text1"/>
        </w:rPr>
      </w:pPr>
      <w:r w:rsidRPr="00006303">
        <w:rPr>
          <w:rFonts w:ascii="Arial" w:eastAsia="Arial" w:hAnsi="Arial" w:cs="Arial"/>
          <w:b/>
          <w:bCs/>
          <w:color w:val="000000" w:themeColor="text1"/>
          <w:sz w:val="24"/>
          <w:szCs w:val="24"/>
        </w:rPr>
        <w:t xml:space="preserve">What was </w:t>
      </w:r>
      <w:proofErr w:type="gramStart"/>
      <w:r w:rsidRPr="00006303">
        <w:rPr>
          <w:rFonts w:ascii="Arial" w:eastAsia="Arial" w:hAnsi="Arial" w:cs="Arial"/>
          <w:b/>
          <w:bCs/>
          <w:color w:val="000000" w:themeColor="text1"/>
          <w:sz w:val="24"/>
          <w:szCs w:val="24"/>
        </w:rPr>
        <w:t>actually tested</w:t>
      </w:r>
      <w:proofErr w:type="gramEnd"/>
    </w:p>
    <w:p w14:paraId="369930B5" w14:textId="77777777" w:rsidR="001B2034" w:rsidRPr="00006303" w:rsidRDefault="00000000">
      <w:pPr>
        <w:spacing w:after="100"/>
        <w:rPr>
          <w:color w:val="000000" w:themeColor="text1"/>
        </w:rPr>
      </w:pPr>
      <w:r w:rsidRPr="00006303">
        <w:rPr>
          <w:rFonts w:ascii="Arial" w:eastAsia="Arial" w:hAnsi="Arial" w:cs="Arial"/>
          <w:color w:val="000000" w:themeColor="text1"/>
          <w:sz w:val="22"/>
          <w:szCs w:val="22"/>
        </w:rPr>
        <w:t xml:space="preserve">A 10-case automated test suite (test_api.py) was run against the live API using the </w:t>
      </w:r>
      <w:proofErr w:type="spellStart"/>
      <w:r w:rsidRPr="00006303">
        <w:rPr>
          <w:rFonts w:ascii="Arial" w:eastAsia="Arial" w:hAnsi="Arial" w:cs="Arial"/>
          <w:color w:val="000000" w:themeColor="text1"/>
          <w:sz w:val="22"/>
          <w:szCs w:val="22"/>
        </w:rPr>
        <w:t>httpx</w:t>
      </w:r>
      <w:proofErr w:type="spellEnd"/>
      <w:r w:rsidRPr="00006303">
        <w:rPr>
          <w:rFonts w:ascii="Arial" w:eastAsia="Arial" w:hAnsi="Arial" w:cs="Arial"/>
          <w:color w:val="000000" w:themeColor="text1"/>
          <w:sz w:val="22"/>
          <w:szCs w:val="22"/>
        </w:rPr>
        <w:t xml:space="preserve"> library. All 10 tests passed.</w:t>
      </w:r>
    </w:p>
    <w:p w14:paraId="2DEE72CF" w14:textId="77777777" w:rsidR="001B2034" w:rsidRPr="00006303" w:rsidRDefault="00000000">
      <w:pPr>
        <w:pStyle w:val="ListParagraph"/>
        <w:numPr>
          <w:ilvl w:val="0"/>
          <w:numId w:val="3"/>
        </w:numPr>
        <w:spacing w:after="60"/>
        <w:rPr>
          <w:color w:val="000000" w:themeColor="text1"/>
        </w:rPr>
      </w:pPr>
      <w:r w:rsidRPr="00006303">
        <w:rPr>
          <w:rFonts w:ascii="Arial" w:eastAsia="Arial" w:hAnsi="Arial" w:cs="Arial"/>
          <w:b/>
          <w:bCs/>
          <w:color w:val="000000" w:themeColor="text1"/>
          <w:sz w:val="22"/>
          <w:szCs w:val="22"/>
        </w:rPr>
        <w:t xml:space="preserve">GET /health, </w:t>
      </w:r>
      <w:r w:rsidRPr="00006303">
        <w:rPr>
          <w:rFonts w:ascii="Arial" w:eastAsia="Arial" w:hAnsi="Arial" w:cs="Arial"/>
          <w:color w:val="000000" w:themeColor="text1"/>
          <w:sz w:val="22"/>
          <w:szCs w:val="22"/>
        </w:rPr>
        <w:t>confirmed API is running and model is loaded</w:t>
      </w:r>
    </w:p>
    <w:p w14:paraId="2FB74DFC" w14:textId="77777777" w:rsidR="001B2034" w:rsidRPr="00006303" w:rsidRDefault="00000000">
      <w:pPr>
        <w:pStyle w:val="ListParagraph"/>
        <w:numPr>
          <w:ilvl w:val="0"/>
          <w:numId w:val="3"/>
        </w:numPr>
        <w:spacing w:after="60"/>
        <w:rPr>
          <w:color w:val="000000" w:themeColor="text1"/>
        </w:rPr>
      </w:pPr>
      <w:r w:rsidRPr="00006303">
        <w:rPr>
          <w:rFonts w:ascii="Arial" w:eastAsia="Arial" w:hAnsi="Arial" w:cs="Arial"/>
          <w:b/>
          <w:bCs/>
          <w:color w:val="000000" w:themeColor="text1"/>
          <w:sz w:val="22"/>
          <w:szCs w:val="22"/>
        </w:rPr>
        <w:t xml:space="preserve">GET /model-info, </w:t>
      </w:r>
      <w:r w:rsidRPr="00006303">
        <w:rPr>
          <w:rFonts w:ascii="Arial" w:eastAsia="Arial" w:hAnsi="Arial" w:cs="Arial"/>
          <w:color w:val="000000" w:themeColor="text1"/>
          <w:sz w:val="22"/>
          <w:szCs w:val="22"/>
        </w:rPr>
        <w:t>confirmed training record count, feature count, and model type</w:t>
      </w:r>
    </w:p>
    <w:p w14:paraId="26378DC5" w14:textId="77777777" w:rsidR="001B2034" w:rsidRPr="00006303" w:rsidRDefault="00000000">
      <w:pPr>
        <w:pStyle w:val="ListParagraph"/>
        <w:numPr>
          <w:ilvl w:val="0"/>
          <w:numId w:val="3"/>
        </w:numPr>
        <w:spacing w:after="60"/>
        <w:rPr>
          <w:color w:val="000000" w:themeColor="text1"/>
        </w:rPr>
      </w:pPr>
      <w:r w:rsidRPr="00006303">
        <w:rPr>
          <w:rFonts w:ascii="Arial" w:eastAsia="Arial" w:hAnsi="Arial" w:cs="Arial"/>
          <w:b/>
          <w:bCs/>
          <w:color w:val="000000" w:themeColor="text1"/>
          <w:sz w:val="22"/>
          <w:szCs w:val="22"/>
        </w:rPr>
        <w:t xml:space="preserve">POST /predict (stable patient), </w:t>
      </w:r>
      <w:r w:rsidRPr="00006303">
        <w:rPr>
          <w:rFonts w:ascii="Arial" w:eastAsia="Arial" w:hAnsi="Arial" w:cs="Arial"/>
          <w:color w:val="000000" w:themeColor="text1"/>
          <w:sz w:val="22"/>
          <w:szCs w:val="22"/>
        </w:rPr>
        <w:t>INR 2.8, dose 30 mg/week; returned Maintain, High confidence, no alerts</w:t>
      </w:r>
    </w:p>
    <w:p w14:paraId="3C469482" w14:textId="77777777" w:rsidR="001B2034" w:rsidRPr="00006303" w:rsidRDefault="00000000">
      <w:pPr>
        <w:pStyle w:val="ListParagraph"/>
        <w:numPr>
          <w:ilvl w:val="0"/>
          <w:numId w:val="3"/>
        </w:numPr>
        <w:spacing w:after="60"/>
        <w:rPr>
          <w:color w:val="000000" w:themeColor="text1"/>
        </w:rPr>
      </w:pPr>
      <w:r w:rsidRPr="00006303">
        <w:rPr>
          <w:rFonts w:ascii="Arial" w:eastAsia="Arial" w:hAnsi="Arial" w:cs="Arial"/>
          <w:b/>
          <w:bCs/>
          <w:color w:val="000000" w:themeColor="text1"/>
          <w:sz w:val="22"/>
          <w:szCs w:val="22"/>
        </w:rPr>
        <w:t xml:space="preserve">POST /predict (critical INR + antifungal), </w:t>
      </w:r>
      <w:r w:rsidRPr="00006303">
        <w:rPr>
          <w:rFonts w:ascii="Arial" w:eastAsia="Arial" w:hAnsi="Arial" w:cs="Arial"/>
          <w:color w:val="000000" w:themeColor="text1"/>
          <w:sz w:val="22"/>
          <w:szCs w:val="22"/>
        </w:rPr>
        <w:t>INR 5.8 + fluconazole; returned CRITICAL alert, Hold action</w:t>
      </w:r>
    </w:p>
    <w:p w14:paraId="7ABC262D" w14:textId="77777777" w:rsidR="001B2034" w:rsidRPr="00006303" w:rsidRDefault="00000000">
      <w:pPr>
        <w:pStyle w:val="ListParagraph"/>
        <w:numPr>
          <w:ilvl w:val="0"/>
          <w:numId w:val="3"/>
        </w:numPr>
        <w:spacing w:after="60"/>
        <w:rPr>
          <w:color w:val="000000" w:themeColor="text1"/>
        </w:rPr>
      </w:pPr>
      <w:r w:rsidRPr="00006303">
        <w:rPr>
          <w:rFonts w:ascii="Arial" w:eastAsia="Arial" w:hAnsi="Arial" w:cs="Arial"/>
          <w:b/>
          <w:bCs/>
          <w:color w:val="000000" w:themeColor="text1"/>
          <w:sz w:val="22"/>
          <w:szCs w:val="22"/>
        </w:rPr>
        <w:t xml:space="preserve">POST /predict (poor metabolizer), </w:t>
      </w:r>
      <w:r w:rsidRPr="00006303">
        <w:rPr>
          <w:rFonts w:ascii="Arial" w:eastAsia="Arial" w:hAnsi="Arial" w:cs="Arial"/>
          <w:color w:val="000000" w:themeColor="text1"/>
          <w:sz w:val="22"/>
          <w:szCs w:val="22"/>
        </w:rPr>
        <w:t>CYP2C9 *3/*3 + VKORC1 AA; returned low dose, Moderate confidence</w:t>
      </w:r>
    </w:p>
    <w:p w14:paraId="1F117C38" w14:textId="77777777" w:rsidR="001B2034" w:rsidRPr="00006303" w:rsidRDefault="00000000">
      <w:pPr>
        <w:pStyle w:val="ListParagraph"/>
        <w:numPr>
          <w:ilvl w:val="0"/>
          <w:numId w:val="3"/>
        </w:numPr>
        <w:spacing w:after="60"/>
        <w:rPr>
          <w:color w:val="000000" w:themeColor="text1"/>
        </w:rPr>
      </w:pPr>
      <w:r w:rsidRPr="00006303">
        <w:rPr>
          <w:rFonts w:ascii="Arial" w:eastAsia="Arial" w:hAnsi="Arial" w:cs="Arial"/>
          <w:b/>
          <w:bCs/>
          <w:color w:val="000000" w:themeColor="text1"/>
          <w:sz w:val="22"/>
          <w:szCs w:val="22"/>
        </w:rPr>
        <w:t xml:space="preserve">POST /predict (enzyme inducer), </w:t>
      </w:r>
      <w:r w:rsidRPr="00006303">
        <w:rPr>
          <w:rFonts w:ascii="Arial" w:eastAsia="Arial" w:hAnsi="Arial" w:cs="Arial"/>
          <w:color w:val="000000" w:themeColor="text1"/>
          <w:sz w:val="22"/>
          <w:szCs w:val="22"/>
        </w:rPr>
        <w:t>rifampin; returned significant dose increase, drug interaction flag</w:t>
      </w:r>
    </w:p>
    <w:p w14:paraId="7CD72B29" w14:textId="77777777" w:rsidR="001B2034" w:rsidRPr="00006303" w:rsidRDefault="00000000">
      <w:pPr>
        <w:pStyle w:val="ListParagraph"/>
        <w:numPr>
          <w:ilvl w:val="0"/>
          <w:numId w:val="3"/>
        </w:numPr>
        <w:spacing w:after="60"/>
        <w:rPr>
          <w:color w:val="000000" w:themeColor="text1"/>
        </w:rPr>
      </w:pPr>
      <w:r w:rsidRPr="00006303">
        <w:rPr>
          <w:rFonts w:ascii="Arial" w:eastAsia="Arial" w:hAnsi="Arial" w:cs="Arial"/>
          <w:b/>
          <w:bCs/>
          <w:color w:val="000000" w:themeColor="text1"/>
          <w:sz w:val="22"/>
          <w:szCs w:val="22"/>
        </w:rPr>
        <w:t xml:space="preserve">POST /interaction-check (fluconazole), </w:t>
      </w:r>
      <w:r w:rsidRPr="00006303">
        <w:rPr>
          <w:rFonts w:ascii="Arial" w:eastAsia="Arial" w:hAnsi="Arial" w:cs="Arial"/>
          <w:color w:val="000000" w:themeColor="text1"/>
          <w:sz w:val="22"/>
          <w:szCs w:val="22"/>
        </w:rPr>
        <w:t>confirmed HIGH severity potentiator entry returned</w:t>
      </w:r>
    </w:p>
    <w:p w14:paraId="659FB449" w14:textId="77777777" w:rsidR="001B2034" w:rsidRPr="00006303" w:rsidRDefault="00000000">
      <w:pPr>
        <w:pStyle w:val="ListParagraph"/>
        <w:numPr>
          <w:ilvl w:val="0"/>
          <w:numId w:val="3"/>
        </w:numPr>
        <w:spacing w:after="60"/>
        <w:rPr>
          <w:color w:val="000000" w:themeColor="text1"/>
        </w:rPr>
      </w:pPr>
      <w:r w:rsidRPr="00006303">
        <w:rPr>
          <w:rFonts w:ascii="Arial" w:eastAsia="Arial" w:hAnsi="Arial" w:cs="Arial"/>
          <w:b/>
          <w:bCs/>
          <w:color w:val="000000" w:themeColor="text1"/>
          <w:sz w:val="22"/>
          <w:szCs w:val="22"/>
        </w:rPr>
        <w:t xml:space="preserve">POST /interaction-check (rifampin), </w:t>
      </w:r>
      <w:r w:rsidRPr="00006303">
        <w:rPr>
          <w:rFonts w:ascii="Arial" w:eastAsia="Arial" w:hAnsi="Arial" w:cs="Arial"/>
          <w:color w:val="000000" w:themeColor="text1"/>
          <w:sz w:val="22"/>
          <w:szCs w:val="22"/>
        </w:rPr>
        <w:t>confirmed HIGH severity reducer entry returned</w:t>
      </w:r>
    </w:p>
    <w:p w14:paraId="3AD4400B" w14:textId="77777777" w:rsidR="001B2034" w:rsidRPr="00006303" w:rsidRDefault="00000000">
      <w:pPr>
        <w:pStyle w:val="ListParagraph"/>
        <w:numPr>
          <w:ilvl w:val="0"/>
          <w:numId w:val="3"/>
        </w:numPr>
        <w:spacing w:after="60"/>
        <w:rPr>
          <w:color w:val="000000" w:themeColor="text1"/>
        </w:rPr>
      </w:pPr>
      <w:r w:rsidRPr="00006303">
        <w:rPr>
          <w:rFonts w:ascii="Arial" w:eastAsia="Arial" w:hAnsi="Arial" w:cs="Arial"/>
          <w:b/>
          <w:bCs/>
          <w:color w:val="000000" w:themeColor="text1"/>
          <w:sz w:val="22"/>
          <w:szCs w:val="22"/>
        </w:rPr>
        <w:t xml:space="preserve">GET /patient/P042, </w:t>
      </w:r>
      <w:r w:rsidRPr="00006303">
        <w:rPr>
          <w:rFonts w:ascii="Arial" w:eastAsia="Arial" w:hAnsi="Arial" w:cs="Arial"/>
          <w:color w:val="000000" w:themeColor="text1"/>
          <w:sz w:val="22"/>
          <w:szCs w:val="22"/>
        </w:rPr>
        <w:t>confirmed last 5 weeks of visit history returned</w:t>
      </w:r>
    </w:p>
    <w:p w14:paraId="7BA9B292" w14:textId="77777777" w:rsidR="001B2034" w:rsidRPr="00006303" w:rsidRDefault="00000000">
      <w:pPr>
        <w:pStyle w:val="ListParagraph"/>
        <w:numPr>
          <w:ilvl w:val="0"/>
          <w:numId w:val="3"/>
        </w:numPr>
        <w:spacing w:after="60"/>
        <w:rPr>
          <w:color w:val="000000" w:themeColor="text1"/>
        </w:rPr>
      </w:pPr>
      <w:r w:rsidRPr="00006303">
        <w:rPr>
          <w:rFonts w:ascii="Arial" w:eastAsia="Arial" w:hAnsi="Arial" w:cs="Arial"/>
          <w:b/>
          <w:bCs/>
          <w:color w:val="000000" w:themeColor="text1"/>
          <w:sz w:val="22"/>
          <w:szCs w:val="22"/>
        </w:rPr>
        <w:t xml:space="preserve">422 validation error, </w:t>
      </w:r>
      <w:r w:rsidRPr="00006303">
        <w:rPr>
          <w:rFonts w:ascii="Arial" w:eastAsia="Arial" w:hAnsi="Arial" w:cs="Arial"/>
          <w:color w:val="000000" w:themeColor="text1"/>
          <w:sz w:val="22"/>
          <w:szCs w:val="22"/>
        </w:rPr>
        <w:t xml:space="preserve">confirmed </w:t>
      </w:r>
      <w:proofErr w:type="spellStart"/>
      <w:r w:rsidRPr="00006303">
        <w:rPr>
          <w:rFonts w:ascii="Arial" w:eastAsia="Arial" w:hAnsi="Arial" w:cs="Arial"/>
          <w:color w:val="000000" w:themeColor="text1"/>
          <w:sz w:val="22"/>
          <w:szCs w:val="22"/>
        </w:rPr>
        <w:t>Pydantic</w:t>
      </w:r>
      <w:proofErr w:type="spellEnd"/>
      <w:r w:rsidRPr="00006303">
        <w:rPr>
          <w:rFonts w:ascii="Arial" w:eastAsia="Arial" w:hAnsi="Arial" w:cs="Arial"/>
          <w:color w:val="000000" w:themeColor="text1"/>
          <w:sz w:val="22"/>
          <w:szCs w:val="22"/>
        </w:rPr>
        <w:t xml:space="preserve"> rejects malformed input with field-level errors</w:t>
      </w:r>
    </w:p>
    <w:p w14:paraId="38347D4E" w14:textId="77777777" w:rsidR="001B2034" w:rsidRPr="00006303" w:rsidRDefault="00000000">
      <w:pPr>
        <w:spacing w:after="100"/>
        <w:rPr>
          <w:color w:val="000000" w:themeColor="text1"/>
        </w:rPr>
      </w:pPr>
      <w:r w:rsidRPr="00006303">
        <w:rPr>
          <w:rFonts w:ascii="Arial" w:eastAsia="Arial" w:hAnsi="Arial" w:cs="Arial"/>
          <w:color w:val="000000" w:themeColor="text1"/>
          <w:sz w:val="22"/>
          <w:szCs w:val="22"/>
        </w:rPr>
        <w:t>The intake agent (intake_agent.py) was reviewed for syntax and structural correctness. A live end-to-end session requires the API server running and an ANTHROPIC_API_KEY; that test is conducted interactively.</w:t>
      </w:r>
    </w:p>
    <w:p w14:paraId="50B7F353" w14:textId="77777777" w:rsidR="001B2034" w:rsidRPr="00006303" w:rsidRDefault="00000000">
      <w:pPr>
        <w:pStyle w:val="Heading2"/>
        <w:spacing w:before="200" w:after="80"/>
        <w:rPr>
          <w:color w:val="000000" w:themeColor="text1"/>
        </w:rPr>
      </w:pPr>
      <w:r w:rsidRPr="00006303">
        <w:rPr>
          <w:rFonts w:ascii="Arial" w:eastAsia="Arial" w:hAnsi="Arial" w:cs="Arial"/>
          <w:b/>
          <w:bCs/>
          <w:color w:val="000000" w:themeColor="text1"/>
          <w:sz w:val="24"/>
          <w:szCs w:val="24"/>
        </w:rPr>
        <w:t>ML model performance on held-out test set</w:t>
      </w:r>
    </w:p>
    <w:p w14:paraId="3BFE96C3" w14:textId="77777777" w:rsidR="001B2034" w:rsidRPr="00006303" w:rsidRDefault="00000000">
      <w:pPr>
        <w:spacing w:after="100"/>
        <w:rPr>
          <w:color w:val="000000" w:themeColor="text1"/>
        </w:rPr>
      </w:pPr>
      <w:r w:rsidRPr="00006303">
        <w:rPr>
          <w:rFonts w:ascii="Arial" w:eastAsia="Arial" w:hAnsi="Arial" w:cs="Arial"/>
          <w:color w:val="000000" w:themeColor="text1"/>
          <w:sz w:val="22"/>
          <w:szCs w:val="22"/>
        </w:rPr>
        <w:t xml:space="preserve">The </w:t>
      </w:r>
      <w:proofErr w:type="spellStart"/>
      <w:r w:rsidRPr="00006303">
        <w:rPr>
          <w:rFonts w:ascii="Arial" w:eastAsia="Arial" w:hAnsi="Arial" w:cs="Arial"/>
          <w:color w:val="000000" w:themeColor="text1"/>
          <w:sz w:val="22"/>
          <w:szCs w:val="22"/>
        </w:rPr>
        <w:t>XGBoost</w:t>
      </w:r>
      <w:proofErr w:type="spellEnd"/>
      <w:r w:rsidRPr="00006303">
        <w:rPr>
          <w:rFonts w:ascii="Arial" w:eastAsia="Arial" w:hAnsi="Arial" w:cs="Arial"/>
          <w:color w:val="000000" w:themeColor="text1"/>
          <w:sz w:val="22"/>
          <w:szCs w:val="22"/>
        </w:rPr>
        <w:t xml:space="preserve"> model was evaluated on the 1,000-row held-out set (20% of the synthetic cohort). These metrics reflect performance against the synthetic data generator, not real clinical outcomes.</w:t>
      </w:r>
    </w:p>
    <w:p w14:paraId="30EA87FD"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RMSE: 0.128 mg/week</w:t>
      </w:r>
    </w:p>
    <w:p w14:paraId="306FC3E3"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R-squared: 0.998</w:t>
      </w:r>
    </w:p>
    <w:p w14:paraId="4ABAA02C"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 predictions within +/-1 mg of ground truth: 100%</w:t>
      </w:r>
    </w:p>
    <w:p w14:paraId="749FA77A"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 predictions within +/-2 mg of ground truth: 100%</w:t>
      </w:r>
    </w:p>
    <w:p w14:paraId="2BE8D7F3" w14:textId="77777777" w:rsidR="001B2034" w:rsidRPr="00006303" w:rsidRDefault="00000000">
      <w:pPr>
        <w:spacing w:after="100"/>
        <w:rPr>
          <w:color w:val="000000" w:themeColor="text1"/>
        </w:rPr>
      </w:pPr>
      <w:r w:rsidRPr="00006303">
        <w:rPr>
          <w:rFonts w:ascii="Arial" w:eastAsia="Arial" w:hAnsi="Arial" w:cs="Arial"/>
          <w:color w:val="000000" w:themeColor="text1"/>
          <w:sz w:val="22"/>
          <w:szCs w:val="22"/>
        </w:rPr>
        <w:t>All metrics are measured against synthetic ground truth only. The nomogram comparison has not been conducted.</w:t>
      </w:r>
    </w:p>
    <w:p w14:paraId="1EB15D05" w14:textId="77777777" w:rsidR="001B2034" w:rsidRPr="00006303" w:rsidRDefault="00000000">
      <w:pPr>
        <w:pStyle w:val="Heading1"/>
        <w:spacing w:before="280" w:after="120"/>
        <w:rPr>
          <w:color w:val="000000" w:themeColor="text1"/>
        </w:rPr>
      </w:pPr>
      <w:r w:rsidRPr="00006303">
        <w:rPr>
          <w:rFonts w:ascii="Arial" w:eastAsia="Arial" w:hAnsi="Arial" w:cs="Arial"/>
          <w:b/>
          <w:bCs/>
          <w:color w:val="000000" w:themeColor="text1"/>
          <w:sz w:val="30"/>
          <w:szCs w:val="30"/>
        </w:rPr>
        <w:t>6. Example Inputs and Failure Cases</w:t>
      </w:r>
    </w:p>
    <w:p w14:paraId="154A5732" w14:textId="77777777" w:rsidR="001B2034" w:rsidRPr="00006303" w:rsidRDefault="00000000">
      <w:pPr>
        <w:pStyle w:val="Heading2"/>
        <w:spacing w:before="200" w:after="80"/>
        <w:rPr>
          <w:color w:val="000000" w:themeColor="text1"/>
        </w:rPr>
      </w:pPr>
      <w:r w:rsidRPr="00006303">
        <w:rPr>
          <w:rFonts w:ascii="Arial" w:eastAsia="Arial" w:hAnsi="Arial" w:cs="Arial"/>
          <w:b/>
          <w:bCs/>
          <w:color w:val="000000" w:themeColor="text1"/>
          <w:sz w:val="24"/>
          <w:szCs w:val="24"/>
        </w:rPr>
        <w:t>Test cases run through the API</w:t>
      </w:r>
    </w:p>
    <w:p w14:paraId="5FFFCC7D" w14:textId="77777777" w:rsidR="001B2034" w:rsidRPr="00006303" w:rsidRDefault="00000000">
      <w:pPr>
        <w:spacing w:after="100"/>
        <w:rPr>
          <w:color w:val="000000" w:themeColor="text1"/>
        </w:rPr>
      </w:pPr>
      <w:r w:rsidRPr="00006303">
        <w:rPr>
          <w:rFonts w:ascii="Arial" w:eastAsia="Arial" w:hAnsi="Arial" w:cs="Arial"/>
          <w:b/>
          <w:bCs/>
          <w:color w:val="000000" w:themeColor="text1"/>
          <w:sz w:val="22"/>
          <w:szCs w:val="22"/>
        </w:rPr>
        <w:t>Case 1, Stable, in-range patient</w:t>
      </w:r>
    </w:p>
    <w:p w14:paraId="7354C181"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Input: </w:t>
      </w:r>
      <w:r w:rsidRPr="00006303">
        <w:rPr>
          <w:rFonts w:ascii="Arial" w:eastAsia="Arial" w:hAnsi="Arial" w:cs="Arial"/>
          <w:color w:val="000000" w:themeColor="text1"/>
          <w:sz w:val="22"/>
          <w:szCs w:val="22"/>
        </w:rPr>
        <w:t>INR 2.8, dose 30 mg/week, CYP2C9 *1/*1, VKORC1 GG, no interactions</w:t>
      </w:r>
    </w:p>
    <w:p w14:paraId="159079DC"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Result: </w:t>
      </w:r>
      <w:r w:rsidRPr="00006303">
        <w:rPr>
          <w:rFonts w:ascii="Arial" w:eastAsia="Arial" w:hAnsi="Arial" w:cs="Arial"/>
          <w:color w:val="000000" w:themeColor="text1"/>
          <w:sz w:val="22"/>
          <w:szCs w:val="22"/>
        </w:rPr>
        <w:t>Maintain, High confidence, no safety alerts</w:t>
      </w:r>
    </w:p>
    <w:p w14:paraId="629FBA79" w14:textId="77777777" w:rsidR="001B2034" w:rsidRPr="00006303" w:rsidRDefault="00000000">
      <w:pPr>
        <w:spacing w:after="100"/>
        <w:rPr>
          <w:color w:val="000000" w:themeColor="text1"/>
        </w:rPr>
      </w:pPr>
      <w:r w:rsidRPr="00006303">
        <w:rPr>
          <w:rFonts w:ascii="Arial" w:eastAsia="Arial" w:hAnsi="Arial" w:cs="Arial"/>
          <w:b/>
          <w:bCs/>
          <w:color w:val="000000" w:themeColor="text1"/>
          <w:sz w:val="22"/>
          <w:szCs w:val="22"/>
        </w:rPr>
        <w:t>Case 2, Critical high INR with antifungal (fluconazole)</w:t>
      </w:r>
    </w:p>
    <w:p w14:paraId="24C18DB9"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Input: </w:t>
      </w:r>
      <w:r w:rsidRPr="00006303">
        <w:rPr>
          <w:rFonts w:ascii="Arial" w:eastAsia="Arial" w:hAnsi="Arial" w:cs="Arial"/>
          <w:color w:val="000000" w:themeColor="text1"/>
          <w:sz w:val="22"/>
          <w:szCs w:val="22"/>
        </w:rPr>
        <w:t>INR 5.8, dose 32.5 mg/week, concurrent fluconazole</w:t>
      </w:r>
    </w:p>
    <w:p w14:paraId="3066BCE9"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lastRenderedPageBreak/>
        <w:t xml:space="preserve">Result: </w:t>
      </w:r>
      <w:r w:rsidRPr="00006303">
        <w:rPr>
          <w:rFonts w:ascii="Arial" w:eastAsia="Arial" w:hAnsi="Arial" w:cs="Arial"/>
          <w:color w:val="000000" w:themeColor="text1"/>
          <w:sz w:val="22"/>
          <w:szCs w:val="22"/>
        </w:rPr>
        <w:t>Hold, CRITICAL alerts fired (INR_CRITICAL_HIGH + DRUG_INTERACTION_POTENTIATOR)</w:t>
      </w:r>
    </w:p>
    <w:p w14:paraId="706A1427" w14:textId="77777777" w:rsidR="001B2034" w:rsidRPr="00006303" w:rsidRDefault="00000000">
      <w:pPr>
        <w:spacing w:after="100"/>
        <w:rPr>
          <w:color w:val="000000" w:themeColor="text1"/>
        </w:rPr>
      </w:pPr>
      <w:r w:rsidRPr="00006303">
        <w:rPr>
          <w:rFonts w:ascii="Arial" w:eastAsia="Arial" w:hAnsi="Arial" w:cs="Arial"/>
          <w:b/>
          <w:bCs/>
          <w:color w:val="000000" w:themeColor="text1"/>
          <w:sz w:val="22"/>
          <w:szCs w:val="22"/>
        </w:rPr>
        <w:t>Case 3, Poor metabolizer</w:t>
      </w:r>
    </w:p>
    <w:p w14:paraId="30941062"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Input: </w:t>
      </w:r>
      <w:r w:rsidRPr="00006303">
        <w:rPr>
          <w:rFonts w:ascii="Arial" w:eastAsia="Arial" w:hAnsi="Arial" w:cs="Arial"/>
          <w:color w:val="000000" w:themeColor="text1"/>
          <w:sz w:val="22"/>
          <w:szCs w:val="22"/>
        </w:rPr>
        <w:t>CYP2C9 *3/*3, VKORC1 AA (high genetic sensitivity)</w:t>
      </w:r>
    </w:p>
    <w:p w14:paraId="3B454EF4"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Result: </w:t>
      </w:r>
      <w:r w:rsidRPr="00006303">
        <w:rPr>
          <w:rFonts w:ascii="Arial" w:eastAsia="Arial" w:hAnsi="Arial" w:cs="Arial"/>
          <w:color w:val="000000" w:themeColor="text1"/>
          <w:sz w:val="22"/>
          <w:szCs w:val="22"/>
        </w:rPr>
        <w:t>Low dose recommendation, Moderate confidence, genotypic sensitivity flagged</w:t>
      </w:r>
    </w:p>
    <w:p w14:paraId="6CF2A7D3" w14:textId="77777777" w:rsidR="001B2034" w:rsidRPr="00006303" w:rsidRDefault="00000000">
      <w:pPr>
        <w:spacing w:after="100"/>
        <w:rPr>
          <w:color w:val="000000" w:themeColor="text1"/>
        </w:rPr>
      </w:pPr>
      <w:r w:rsidRPr="00006303">
        <w:rPr>
          <w:rFonts w:ascii="Arial" w:eastAsia="Arial" w:hAnsi="Arial" w:cs="Arial"/>
          <w:b/>
          <w:bCs/>
          <w:color w:val="000000" w:themeColor="text1"/>
          <w:sz w:val="22"/>
          <w:szCs w:val="22"/>
        </w:rPr>
        <w:t>Case 4, Enzyme inducer (rifampin)</w:t>
      </w:r>
    </w:p>
    <w:p w14:paraId="341D4AE8"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Input: </w:t>
      </w:r>
      <w:r w:rsidRPr="00006303">
        <w:rPr>
          <w:rFonts w:ascii="Arial" w:eastAsia="Arial" w:hAnsi="Arial" w:cs="Arial"/>
          <w:color w:val="000000" w:themeColor="text1"/>
          <w:sz w:val="22"/>
          <w:szCs w:val="22"/>
        </w:rPr>
        <w:t>INR 1.8, dose 35 mg/week, concurrent rifampin</w:t>
      </w:r>
    </w:p>
    <w:p w14:paraId="62CF667E"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Result: </w:t>
      </w:r>
      <w:r w:rsidRPr="00006303">
        <w:rPr>
          <w:rFonts w:ascii="Arial" w:eastAsia="Arial" w:hAnsi="Arial" w:cs="Arial"/>
          <w:color w:val="000000" w:themeColor="text1"/>
          <w:sz w:val="22"/>
          <w:szCs w:val="22"/>
        </w:rPr>
        <w:t xml:space="preserve">Significant </w:t>
      </w:r>
      <w:proofErr w:type="gramStart"/>
      <w:r w:rsidRPr="00006303">
        <w:rPr>
          <w:rFonts w:ascii="Arial" w:eastAsia="Arial" w:hAnsi="Arial" w:cs="Arial"/>
          <w:color w:val="000000" w:themeColor="text1"/>
          <w:sz w:val="22"/>
          <w:szCs w:val="22"/>
        </w:rPr>
        <w:t>dose</w:t>
      </w:r>
      <w:proofErr w:type="gramEnd"/>
      <w:r w:rsidRPr="00006303">
        <w:rPr>
          <w:rFonts w:ascii="Arial" w:eastAsia="Arial" w:hAnsi="Arial" w:cs="Arial"/>
          <w:color w:val="000000" w:themeColor="text1"/>
          <w:sz w:val="22"/>
          <w:szCs w:val="22"/>
        </w:rPr>
        <w:t xml:space="preserve"> increase recommended, DRUG_INTERACTION_REDUCER flagged</w:t>
      </w:r>
    </w:p>
    <w:p w14:paraId="499BE32A" w14:textId="77777777" w:rsidR="001B2034" w:rsidRPr="00006303" w:rsidRDefault="00000000">
      <w:pPr>
        <w:spacing w:after="100"/>
        <w:rPr>
          <w:color w:val="000000" w:themeColor="text1"/>
        </w:rPr>
      </w:pPr>
      <w:r w:rsidRPr="00006303">
        <w:rPr>
          <w:rFonts w:ascii="Arial" w:eastAsia="Arial" w:hAnsi="Arial" w:cs="Arial"/>
          <w:b/>
          <w:bCs/>
          <w:color w:val="000000" w:themeColor="text1"/>
          <w:sz w:val="22"/>
          <w:szCs w:val="22"/>
        </w:rPr>
        <w:t>Case 5, Invalid input (validation test)</w:t>
      </w:r>
    </w:p>
    <w:p w14:paraId="7C66919A"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Input: </w:t>
      </w:r>
      <w:r w:rsidRPr="00006303">
        <w:rPr>
          <w:rFonts w:ascii="Arial" w:eastAsia="Arial" w:hAnsi="Arial" w:cs="Arial"/>
          <w:color w:val="000000" w:themeColor="text1"/>
          <w:sz w:val="22"/>
          <w:szCs w:val="22"/>
        </w:rPr>
        <w:t>Malformed request body missing required fields</w:t>
      </w:r>
    </w:p>
    <w:p w14:paraId="05ECCEDD"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Result: </w:t>
      </w:r>
      <w:r w:rsidRPr="00006303">
        <w:rPr>
          <w:rFonts w:ascii="Arial" w:eastAsia="Arial" w:hAnsi="Arial" w:cs="Arial"/>
          <w:color w:val="000000" w:themeColor="text1"/>
          <w:sz w:val="22"/>
          <w:szCs w:val="22"/>
        </w:rPr>
        <w:t xml:space="preserve">422 </w:t>
      </w:r>
      <w:proofErr w:type="spellStart"/>
      <w:r w:rsidRPr="00006303">
        <w:rPr>
          <w:rFonts w:ascii="Arial" w:eastAsia="Arial" w:hAnsi="Arial" w:cs="Arial"/>
          <w:color w:val="000000" w:themeColor="text1"/>
          <w:sz w:val="22"/>
          <w:szCs w:val="22"/>
        </w:rPr>
        <w:t>Unprocessable</w:t>
      </w:r>
      <w:proofErr w:type="spellEnd"/>
      <w:r w:rsidRPr="00006303">
        <w:rPr>
          <w:rFonts w:ascii="Arial" w:eastAsia="Arial" w:hAnsi="Arial" w:cs="Arial"/>
          <w:color w:val="000000" w:themeColor="text1"/>
          <w:sz w:val="22"/>
          <w:szCs w:val="22"/>
        </w:rPr>
        <w:t xml:space="preserve"> Entity returned with field-level </w:t>
      </w:r>
      <w:proofErr w:type="spellStart"/>
      <w:r w:rsidRPr="00006303">
        <w:rPr>
          <w:rFonts w:ascii="Arial" w:eastAsia="Arial" w:hAnsi="Arial" w:cs="Arial"/>
          <w:color w:val="000000" w:themeColor="text1"/>
          <w:sz w:val="22"/>
          <w:szCs w:val="22"/>
        </w:rPr>
        <w:t>Pydantic</w:t>
      </w:r>
      <w:proofErr w:type="spellEnd"/>
      <w:r w:rsidRPr="00006303">
        <w:rPr>
          <w:rFonts w:ascii="Arial" w:eastAsia="Arial" w:hAnsi="Arial" w:cs="Arial"/>
          <w:color w:val="000000" w:themeColor="text1"/>
          <w:sz w:val="22"/>
          <w:szCs w:val="22"/>
        </w:rPr>
        <w:t xml:space="preserve"> error detail</w:t>
      </w:r>
    </w:p>
    <w:p w14:paraId="68C8A8F5" w14:textId="77777777" w:rsidR="001B2034" w:rsidRPr="00006303" w:rsidRDefault="00000000">
      <w:pPr>
        <w:pStyle w:val="Heading2"/>
        <w:spacing w:before="200" w:after="80"/>
        <w:rPr>
          <w:color w:val="000000" w:themeColor="text1"/>
        </w:rPr>
      </w:pPr>
      <w:r w:rsidRPr="00006303">
        <w:rPr>
          <w:rFonts w:ascii="Arial" w:eastAsia="Arial" w:hAnsi="Arial" w:cs="Arial"/>
          <w:b/>
          <w:bCs/>
          <w:color w:val="000000" w:themeColor="text1"/>
          <w:sz w:val="24"/>
          <w:szCs w:val="24"/>
        </w:rPr>
        <w:t>Anticipated failure cases</w:t>
      </w:r>
    </w:p>
    <w:p w14:paraId="7506B371" w14:textId="77777777" w:rsidR="001B2034" w:rsidRPr="00006303" w:rsidRDefault="00000000">
      <w:pPr>
        <w:spacing w:after="100"/>
        <w:rPr>
          <w:color w:val="000000" w:themeColor="text1"/>
        </w:rPr>
      </w:pPr>
      <w:r w:rsidRPr="00006303">
        <w:rPr>
          <w:rFonts w:ascii="Arial" w:eastAsia="Arial" w:hAnsi="Arial" w:cs="Arial"/>
          <w:b/>
          <w:bCs/>
          <w:color w:val="000000" w:themeColor="text1"/>
          <w:sz w:val="22"/>
          <w:szCs w:val="22"/>
        </w:rPr>
        <w:t>Failure 1, Multiple simultaneous drug interactions</w:t>
      </w:r>
    </w:p>
    <w:p w14:paraId="1D1EDA3B" w14:textId="77777777" w:rsidR="001B2034" w:rsidRPr="00006303" w:rsidRDefault="00000000">
      <w:pPr>
        <w:spacing w:after="100"/>
        <w:rPr>
          <w:color w:val="000000" w:themeColor="text1"/>
        </w:rPr>
      </w:pPr>
      <w:r w:rsidRPr="00006303">
        <w:rPr>
          <w:rFonts w:ascii="Arial" w:eastAsia="Arial" w:hAnsi="Arial" w:cs="Arial"/>
          <w:color w:val="000000" w:themeColor="text1"/>
          <w:sz w:val="22"/>
          <w:szCs w:val="22"/>
        </w:rPr>
        <w:t>The engine applies drug effects additively. A patient on both fluconazole and amiodarone may have a combined INR impact larger than the sum of individual effects. The prototype may underestimate this and miss a CRITICAL threshold.</w:t>
      </w:r>
    </w:p>
    <w:p w14:paraId="43A6DDBA" w14:textId="77777777" w:rsidR="001B2034" w:rsidRPr="00006303" w:rsidRDefault="00000000">
      <w:pPr>
        <w:spacing w:after="100"/>
        <w:rPr>
          <w:color w:val="000000" w:themeColor="text1"/>
        </w:rPr>
      </w:pPr>
      <w:r w:rsidRPr="00006303">
        <w:rPr>
          <w:rFonts w:ascii="Arial" w:eastAsia="Arial" w:hAnsi="Arial" w:cs="Arial"/>
          <w:b/>
          <w:bCs/>
          <w:color w:val="000000" w:themeColor="text1"/>
          <w:sz w:val="22"/>
          <w:szCs w:val="22"/>
        </w:rPr>
        <w:t>Failure 2, Drug not in the 23-entry knowledge base</w:t>
      </w:r>
    </w:p>
    <w:p w14:paraId="73950FAB" w14:textId="77777777" w:rsidR="001B2034" w:rsidRPr="00006303" w:rsidRDefault="00000000">
      <w:pPr>
        <w:spacing w:after="100"/>
        <w:rPr>
          <w:color w:val="000000" w:themeColor="text1"/>
        </w:rPr>
      </w:pPr>
      <w:r w:rsidRPr="00006303">
        <w:rPr>
          <w:rFonts w:ascii="Arial" w:eastAsia="Arial" w:hAnsi="Arial" w:cs="Arial"/>
          <w:color w:val="000000" w:themeColor="text1"/>
          <w:sz w:val="22"/>
          <w:szCs w:val="22"/>
        </w:rPr>
        <w:t>Any medication not catalogued in interactions.py returns no interaction flag, a silent false negative. The prototype currently has no mechanism to warn the clinician when a submitted drug name is unrecognized.</w:t>
      </w:r>
    </w:p>
    <w:p w14:paraId="388710ED" w14:textId="77777777" w:rsidR="001B2034" w:rsidRPr="00006303" w:rsidRDefault="00000000">
      <w:pPr>
        <w:spacing w:after="100"/>
        <w:rPr>
          <w:color w:val="000000" w:themeColor="text1"/>
        </w:rPr>
      </w:pPr>
      <w:r w:rsidRPr="00006303">
        <w:rPr>
          <w:rFonts w:ascii="Arial" w:eastAsia="Arial" w:hAnsi="Arial" w:cs="Arial"/>
          <w:b/>
          <w:bCs/>
          <w:color w:val="000000" w:themeColor="text1"/>
          <w:sz w:val="22"/>
          <w:szCs w:val="22"/>
        </w:rPr>
        <w:t xml:space="preserve">Failure 3, LLM </w:t>
      </w:r>
      <w:proofErr w:type="spellStart"/>
      <w:r w:rsidRPr="00006303">
        <w:rPr>
          <w:rFonts w:ascii="Arial" w:eastAsia="Arial" w:hAnsi="Arial" w:cs="Arial"/>
          <w:b/>
          <w:bCs/>
          <w:color w:val="000000" w:themeColor="text1"/>
          <w:sz w:val="22"/>
          <w:szCs w:val="22"/>
        </w:rPr>
        <w:t>misextraction</w:t>
      </w:r>
      <w:proofErr w:type="spellEnd"/>
      <w:r w:rsidRPr="00006303">
        <w:rPr>
          <w:rFonts w:ascii="Arial" w:eastAsia="Arial" w:hAnsi="Arial" w:cs="Arial"/>
          <w:b/>
          <w:bCs/>
          <w:color w:val="000000" w:themeColor="text1"/>
          <w:sz w:val="22"/>
          <w:szCs w:val="22"/>
        </w:rPr>
        <w:t xml:space="preserve"> from ambiguous patient language</w:t>
      </w:r>
    </w:p>
    <w:p w14:paraId="30A12D0A" w14:textId="77777777" w:rsidR="001B2034" w:rsidRPr="00006303" w:rsidRDefault="00000000">
      <w:pPr>
        <w:spacing w:after="100"/>
        <w:rPr>
          <w:color w:val="000000" w:themeColor="text1"/>
        </w:rPr>
      </w:pPr>
      <w:r w:rsidRPr="00006303">
        <w:rPr>
          <w:rFonts w:ascii="Arial" w:eastAsia="Arial" w:hAnsi="Arial" w:cs="Arial"/>
          <w:color w:val="000000" w:themeColor="text1"/>
          <w:sz w:val="22"/>
          <w:szCs w:val="22"/>
        </w:rPr>
        <w:t xml:space="preserve">If a patient describes a medication vaguely ("a blood thinner my doctor added") Claude may call the interaction checker with an incomplete query, miss the match, and pass </w:t>
      </w:r>
      <w:proofErr w:type="spellStart"/>
      <w:r w:rsidRPr="00006303">
        <w:rPr>
          <w:rFonts w:ascii="Arial" w:eastAsia="Arial" w:hAnsi="Arial" w:cs="Arial"/>
          <w:color w:val="000000" w:themeColor="text1"/>
          <w:sz w:val="22"/>
          <w:szCs w:val="22"/>
        </w:rPr>
        <w:t>medication_inr_effect</w:t>
      </w:r>
      <w:proofErr w:type="spellEnd"/>
      <w:r w:rsidRPr="00006303">
        <w:rPr>
          <w:rFonts w:ascii="Arial" w:eastAsia="Arial" w:hAnsi="Arial" w:cs="Arial"/>
          <w:color w:val="000000" w:themeColor="text1"/>
          <w:sz w:val="22"/>
          <w:szCs w:val="22"/>
        </w:rPr>
        <w:t>=None to the prediction engine. The safety guardrail engine does not catch extraction errors, only clinical threshold violations.</w:t>
      </w:r>
    </w:p>
    <w:p w14:paraId="3249A36A" w14:textId="77777777" w:rsidR="001B2034" w:rsidRPr="00006303" w:rsidRDefault="00000000">
      <w:pPr>
        <w:spacing w:after="100"/>
        <w:rPr>
          <w:color w:val="000000" w:themeColor="text1"/>
        </w:rPr>
      </w:pPr>
      <w:r w:rsidRPr="00006303">
        <w:rPr>
          <w:rFonts w:ascii="Arial" w:eastAsia="Arial" w:hAnsi="Arial" w:cs="Arial"/>
          <w:b/>
          <w:bCs/>
          <w:color w:val="000000" w:themeColor="text1"/>
          <w:sz w:val="22"/>
          <w:szCs w:val="22"/>
        </w:rPr>
        <w:t>Failure 4, Synthetic data distribution vs. real patients</w:t>
      </w:r>
    </w:p>
    <w:p w14:paraId="4E0ED79F" w14:textId="77777777" w:rsidR="001B2034" w:rsidRPr="00006303" w:rsidRDefault="00000000">
      <w:pPr>
        <w:spacing w:after="100"/>
        <w:rPr>
          <w:color w:val="000000" w:themeColor="text1"/>
        </w:rPr>
      </w:pPr>
      <w:r w:rsidRPr="00006303">
        <w:rPr>
          <w:rFonts w:ascii="Arial" w:eastAsia="Arial" w:hAnsi="Arial" w:cs="Arial"/>
          <w:color w:val="000000" w:themeColor="text1"/>
          <w:sz w:val="22"/>
          <w:szCs w:val="22"/>
        </w:rPr>
        <w:t>The model was trained on data generated from pharmacological equations. Real patient INR trajectories include noise from adherence variability, dietary inconsistency, and measurement error that the synthetic generator does not model. Prototype performance on real data is unknown.</w:t>
      </w:r>
    </w:p>
    <w:p w14:paraId="2A72DEDB" w14:textId="77777777" w:rsidR="001B2034" w:rsidRPr="00006303" w:rsidRDefault="00000000">
      <w:pPr>
        <w:pStyle w:val="Heading1"/>
        <w:spacing w:before="280" w:after="120"/>
        <w:rPr>
          <w:color w:val="000000" w:themeColor="text1"/>
        </w:rPr>
      </w:pPr>
      <w:r w:rsidRPr="00006303">
        <w:rPr>
          <w:rFonts w:ascii="Arial" w:eastAsia="Arial" w:hAnsi="Arial" w:cs="Arial"/>
          <w:b/>
          <w:bCs/>
          <w:color w:val="000000" w:themeColor="text1"/>
          <w:sz w:val="30"/>
          <w:szCs w:val="30"/>
        </w:rPr>
        <w:t>7. Risks and Governance</w:t>
      </w:r>
    </w:p>
    <w:p w14:paraId="13DC4736" w14:textId="77777777" w:rsidR="001B2034" w:rsidRPr="00006303" w:rsidRDefault="00000000">
      <w:pPr>
        <w:pStyle w:val="Heading2"/>
        <w:spacing w:before="200" w:after="80"/>
        <w:rPr>
          <w:color w:val="000000" w:themeColor="text1"/>
        </w:rPr>
      </w:pPr>
      <w:r w:rsidRPr="00006303">
        <w:rPr>
          <w:rFonts w:ascii="Arial" w:eastAsia="Arial" w:hAnsi="Arial" w:cs="Arial"/>
          <w:b/>
          <w:bCs/>
          <w:color w:val="000000" w:themeColor="text1"/>
          <w:sz w:val="24"/>
          <w:szCs w:val="24"/>
        </w:rPr>
        <w:t>Where the system could fail</w:t>
      </w:r>
    </w:p>
    <w:p w14:paraId="04A49952"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Synthetic training data: </w:t>
      </w:r>
      <w:r w:rsidRPr="00006303">
        <w:rPr>
          <w:rFonts w:ascii="Arial" w:eastAsia="Arial" w:hAnsi="Arial" w:cs="Arial"/>
          <w:color w:val="000000" w:themeColor="text1"/>
          <w:sz w:val="22"/>
          <w:szCs w:val="22"/>
        </w:rPr>
        <w:t>The model has never seen real patient data. Its confidence on real-world inputs is unknown and likely overstated.</w:t>
      </w:r>
    </w:p>
    <w:p w14:paraId="399A82D5"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Interaction database coverage: </w:t>
      </w:r>
      <w:r w:rsidRPr="00006303">
        <w:rPr>
          <w:rFonts w:ascii="Arial" w:eastAsia="Arial" w:hAnsi="Arial" w:cs="Arial"/>
          <w:color w:val="000000" w:themeColor="text1"/>
          <w:sz w:val="22"/>
          <w:szCs w:val="22"/>
        </w:rPr>
        <w:t>Only 23 drug/food entries. Any agent not in the list passes through without a flag.</w:t>
      </w:r>
    </w:p>
    <w:p w14:paraId="7799E703"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LLM extraction errors: </w:t>
      </w:r>
      <w:r w:rsidRPr="00006303">
        <w:rPr>
          <w:rFonts w:ascii="Arial" w:eastAsia="Arial" w:hAnsi="Arial" w:cs="Arial"/>
          <w:color w:val="000000" w:themeColor="text1"/>
          <w:sz w:val="22"/>
          <w:szCs w:val="22"/>
        </w:rPr>
        <w:t>Claude may misinterpret ambiguous patient language and pass incorrect field values to the prediction engine. There is no extraction validation layer between the LLM and the API.</w:t>
      </w:r>
    </w:p>
    <w:p w14:paraId="664062C9"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lastRenderedPageBreak/>
        <w:t xml:space="preserve">Prompt injection via patient input: </w:t>
      </w:r>
      <w:r w:rsidRPr="00006303">
        <w:rPr>
          <w:rFonts w:ascii="Arial" w:eastAsia="Arial" w:hAnsi="Arial" w:cs="Arial"/>
          <w:color w:val="000000" w:themeColor="text1"/>
          <w:sz w:val="22"/>
          <w:szCs w:val="22"/>
        </w:rPr>
        <w:t>A patient could theoretically phrase their input in a way that attempts to manipulate Claude's behavior. The system prompt and tool schema provide a degree of constraint, but this risk is not formally mitigated in the prototype.</w:t>
      </w:r>
    </w:p>
    <w:p w14:paraId="4F1AAD3C"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No real baseline comparison: </w:t>
      </w:r>
      <w:r w:rsidRPr="00006303">
        <w:rPr>
          <w:rFonts w:ascii="Arial" w:eastAsia="Arial" w:hAnsi="Arial" w:cs="Arial"/>
          <w:color w:val="000000" w:themeColor="text1"/>
          <w:sz w:val="22"/>
          <w:szCs w:val="22"/>
        </w:rPr>
        <w:t>The prototype cannot yet demonstrate improvement over manual dose adjustment.</w:t>
      </w:r>
    </w:p>
    <w:p w14:paraId="4D74A612"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Input quality: </w:t>
      </w:r>
      <w:r w:rsidRPr="00006303">
        <w:rPr>
          <w:rFonts w:ascii="Arial" w:eastAsia="Arial" w:hAnsi="Arial" w:cs="Arial"/>
          <w:color w:val="000000" w:themeColor="text1"/>
          <w:sz w:val="22"/>
          <w:szCs w:val="22"/>
        </w:rPr>
        <w:t>Data entry errors propagate directly into recommendations with no detection.</w:t>
      </w:r>
    </w:p>
    <w:p w14:paraId="0F13E120" w14:textId="77777777" w:rsidR="001B2034" w:rsidRPr="00006303" w:rsidRDefault="00000000">
      <w:pPr>
        <w:pStyle w:val="Heading2"/>
        <w:spacing w:before="200" w:after="80"/>
        <w:rPr>
          <w:color w:val="000000" w:themeColor="text1"/>
        </w:rPr>
      </w:pPr>
      <w:r w:rsidRPr="00006303">
        <w:rPr>
          <w:rFonts w:ascii="Arial" w:eastAsia="Arial" w:hAnsi="Arial" w:cs="Arial"/>
          <w:b/>
          <w:bCs/>
          <w:color w:val="000000" w:themeColor="text1"/>
          <w:sz w:val="24"/>
          <w:szCs w:val="24"/>
        </w:rPr>
        <w:t>Where the system should not be trusted</w:t>
      </w:r>
    </w:p>
    <w:p w14:paraId="08B04146"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Any clinical decision with a real patient, this is a first prototype on synthetic data only</w:t>
      </w:r>
    </w:p>
    <w:p w14:paraId="6CC4DA31"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Pediatric patients (model trained on adult pharmacokinetics)</w:t>
      </w:r>
    </w:p>
    <w:p w14:paraId="56F379BE"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Pregnant patients (warfarin is contraindicated in pregnancy)</w:t>
      </w:r>
    </w:p>
    <w:p w14:paraId="5592563F"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Patients with mechanical aortic valves (different INR target: 2.0-3.0)</w:t>
      </w:r>
    </w:p>
    <w:p w14:paraId="6A03A220"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Patients with severe hepatic or renal impairment</w:t>
      </w:r>
    </w:p>
    <w:p w14:paraId="286F8D67"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Any drug not in the 23-entry knowledge base</w:t>
      </w:r>
    </w:p>
    <w:p w14:paraId="5A9071D9" w14:textId="77777777" w:rsidR="001B2034" w:rsidRPr="00006303" w:rsidRDefault="00000000">
      <w:pPr>
        <w:pStyle w:val="Heading2"/>
        <w:spacing w:before="200" w:after="80"/>
        <w:rPr>
          <w:color w:val="000000" w:themeColor="text1"/>
        </w:rPr>
      </w:pPr>
      <w:r w:rsidRPr="00006303">
        <w:rPr>
          <w:rFonts w:ascii="Arial" w:eastAsia="Arial" w:hAnsi="Arial" w:cs="Arial"/>
          <w:b/>
          <w:bCs/>
          <w:color w:val="000000" w:themeColor="text1"/>
          <w:sz w:val="24"/>
          <w:szCs w:val="24"/>
        </w:rPr>
        <w:t>Controls in the current prototype</w:t>
      </w:r>
    </w:p>
    <w:p w14:paraId="726C6BF8"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CRITICAL alert classification: </w:t>
      </w:r>
      <w:r w:rsidRPr="00006303">
        <w:rPr>
          <w:rFonts w:ascii="Arial" w:eastAsia="Arial" w:hAnsi="Arial" w:cs="Arial"/>
          <w:color w:val="000000" w:themeColor="text1"/>
          <w:sz w:val="22"/>
          <w:szCs w:val="22"/>
        </w:rPr>
        <w:t>INR &gt; 5.0 and INR &lt; 1.5 are flagged as CRITICAL in the API response.</w:t>
      </w:r>
    </w:p>
    <w:p w14:paraId="4476F6A4"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Dose-change threshold flag: </w:t>
      </w:r>
      <w:r w:rsidRPr="00006303">
        <w:rPr>
          <w:rFonts w:ascii="Arial" w:eastAsia="Arial" w:hAnsi="Arial" w:cs="Arial"/>
          <w:color w:val="000000" w:themeColor="text1"/>
          <w:sz w:val="22"/>
          <w:szCs w:val="22"/>
        </w:rPr>
        <w:t>Recommendations that change the prior dose by more than 30% trigger DOSE_LARGE_CHANGE in the alert list.</w:t>
      </w:r>
    </w:p>
    <w:p w14:paraId="22E0BAA3"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Clinician-in-the-loop requirement: </w:t>
      </w:r>
      <w:r w:rsidRPr="00006303">
        <w:rPr>
          <w:rFonts w:ascii="Arial" w:eastAsia="Arial" w:hAnsi="Arial" w:cs="Arial"/>
          <w:color w:val="000000" w:themeColor="text1"/>
          <w:sz w:val="22"/>
          <w:szCs w:val="22"/>
        </w:rPr>
        <w:t>The agent always closes with a reminder to confirm any dose change with the anticoagulation nurse or physician. The system is a copilot, not an autonomous prescriber.</w:t>
      </w:r>
    </w:p>
    <w:p w14:paraId="2264B684"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No write access: </w:t>
      </w:r>
      <w:r w:rsidRPr="00006303">
        <w:rPr>
          <w:rFonts w:ascii="Arial" w:eastAsia="Arial" w:hAnsi="Arial" w:cs="Arial"/>
          <w:color w:val="000000" w:themeColor="text1"/>
          <w:sz w:val="22"/>
          <w:szCs w:val="22"/>
        </w:rPr>
        <w:t>The API is read-only and runs locally. It does not connect to any EHR or patient record system.</w:t>
      </w:r>
    </w:p>
    <w:p w14:paraId="0CBA9B61" w14:textId="77777777" w:rsidR="001B2034" w:rsidRPr="00006303" w:rsidRDefault="00000000">
      <w:pPr>
        <w:pStyle w:val="Heading2"/>
        <w:spacing w:before="200" w:after="80"/>
        <w:rPr>
          <w:color w:val="000000" w:themeColor="text1"/>
        </w:rPr>
      </w:pPr>
      <w:r w:rsidRPr="00006303">
        <w:rPr>
          <w:rFonts w:ascii="Arial" w:eastAsia="Arial" w:hAnsi="Arial" w:cs="Arial"/>
          <w:b/>
          <w:bCs/>
          <w:color w:val="000000" w:themeColor="text1"/>
          <w:sz w:val="24"/>
          <w:szCs w:val="24"/>
        </w:rPr>
        <w:t>Data and privacy</w:t>
      </w:r>
    </w:p>
    <w:p w14:paraId="6DE79F45" w14:textId="77777777" w:rsidR="001B2034" w:rsidRPr="00006303" w:rsidRDefault="00000000">
      <w:pPr>
        <w:spacing w:after="100"/>
        <w:rPr>
          <w:color w:val="000000" w:themeColor="text1"/>
        </w:rPr>
      </w:pPr>
      <w:r w:rsidRPr="00006303">
        <w:rPr>
          <w:rFonts w:ascii="Arial" w:eastAsia="Arial" w:hAnsi="Arial" w:cs="Arial"/>
          <w:color w:val="000000" w:themeColor="text1"/>
          <w:sz w:val="22"/>
          <w:szCs w:val="22"/>
        </w:rPr>
        <w:t>The prototype uses only synthetic data. No real patient health information (PHI) was used at any stage. In a future real-world deployment, all patient inputs would constitute protected health information and require HIPAA-compliant infrastructure. Patient conversations with the intake agent would additionally require specific consent disclosure under HIPAA guidelines.</w:t>
      </w:r>
    </w:p>
    <w:p w14:paraId="69D5FB65" w14:textId="77777777" w:rsidR="001B2034" w:rsidRPr="00006303" w:rsidRDefault="00000000">
      <w:pPr>
        <w:pStyle w:val="Heading1"/>
        <w:spacing w:before="280" w:after="120"/>
        <w:rPr>
          <w:color w:val="000000" w:themeColor="text1"/>
        </w:rPr>
      </w:pPr>
      <w:r w:rsidRPr="00006303">
        <w:rPr>
          <w:rFonts w:ascii="Arial" w:eastAsia="Arial" w:hAnsi="Arial" w:cs="Arial"/>
          <w:b/>
          <w:bCs/>
          <w:color w:val="000000" w:themeColor="text1"/>
          <w:sz w:val="30"/>
          <w:szCs w:val="30"/>
        </w:rPr>
        <w:t>8. Plan for the Week 6 Check-in</w:t>
      </w:r>
    </w:p>
    <w:p w14:paraId="511A5018" w14:textId="77777777" w:rsidR="001B2034" w:rsidRPr="00006303" w:rsidRDefault="00000000">
      <w:pPr>
        <w:pStyle w:val="Heading2"/>
        <w:spacing w:before="200" w:after="80"/>
        <w:rPr>
          <w:color w:val="000000" w:themeColor="text1"/>
        </w:rPr>
      </w:pPr>
      <w:r w:rsidRPr="00006303">
        <w:rPr>
          <w:rFonts w:ascii="Arial" w:eastAsia="Arial" w:hAnsi="Arial" w:cs="Arial"/>
          <w:b/>
          <w:bCs/>
          <w:color w:val="000000" w:themeColor="text1"/>
          <w:sz w:val="24"/>
          <w:szCs w:val="24"/>
        </w:rPr>
        <w:t>What is running now (as of May 2026)</w:t>
      </w:r>
    </w:p>
    <w:p w14:paraId="797F92F7"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warfarin_cohort_MMV.xlsx, </w:t>
      </w:r>
      <w:r w:rsidRPr="00006303">
        <w:rPr>
          <w:rFonts w:ascii="Arial" w:eastAsia="Arial" w:hAnsi="Arial" w:cs="Arial"/>
          <w:color w:val="000000" w:themeColor="text1"/>
          <w:sz w:val="22"/>
          <w:szCs w:val="22"/>
        </w:rPr>
        <w:t>5,000-row synthetic cohort generated and saved to the project folder</w:t>
      </w:r>
    </w:p>
    <w:p w14:paraId="2E35FD4D"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warfarin_ml_pipeline.py, </w:t>
      </w:r>
      <w:r w:rsidRPr="00006303">
        <w:rPr>
          <w:rFonts w:ascii="Arial" w:eastAsia="Arial" w:hAnsi="Arial" w:cs="Arial"/>
          <w:color w:val="000000" w:themeColor="text1"/>
          <w:sz w:val="22"/>
          <w:szCs w:val="22"/>
        </w:rPr>
        <w:t xml:space="preserve">RF / </w:t>
      </w:r>
      <w:proofErr w:type="spellStart"/>
      <w:r w:rsidRPr="00006303">
        <w:rPr>
          <w:rFonts w:ascii="Arial" w:eastAsia="Arial" w:hAnsi="Arial" w:cs="Arial"/>
          <w:color w:val="000000" w:themeColor="text1"/>
          <w:sz w:val="22"/>
          <w:szCs w:val="22"/>
        </w:rPr>
        <w:t>XGBoost</w:t>
      </w:r>
      <w:proofErr w:type="spellEnd"/>
      <w:r w:rsidRPr="00006303">
        <w:rPr>
          <w:rFonts w:ascii="Arial" w:eastAsia="Arial" w:hAnsi="Arial" w:cs="Arial"/>
          <w:color w:val="000000" w:themeColor="text1"/>
          <w:sz w:val="22"/>
          <w:szCs w:val="22"/>
        </w:rPr>
        <w:t xml:space="preserve"> / LSTM compared; results saved to model_comparison_results.csv</w:t>
      </w:r>
    </w:p>
    <w:p w14:paraId="68433847"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main.py, </w:t>
      </w:r>
      <w:proofErr w:type="spellStart"/>
      <w:r w:rsidRPr="00006303">
        <w:rPr>
          <w:rFonts w:ascii="Arial" w:eastAsia="Arial" w:hAnsi="Arial" w:cs="Arial"/>
          <w:color w:val="000000" w:themeColor="text1"/>
          <w:sz w:val="22"/>
          <w:szCs w:val="22"/>
        </w:rPr>
        <w:t>FastAPI</w:t>
      </w:r>
      <w:proofErr w:type="spellEnd"/>
      <w:r w:rsidRPr="00006303">
        <w:rPr>
          <w:rFonts w:ascii="Arial" w:eastAsia="Arial" w:hAnsi="Arial" w:cs="Arial"/>
          <w:color w:val="000000" w:themeColor="text1"/>
          <w:sz w:val="22"/>
          <w:szCs w:val="22"/>
        </w:rPr>
        <w:t xml:space="preserve"> running at http://127.0.0.1:8000, all 5 endpoints live, Swagger docs at /docs</w:t>
      </w:r>
    </w:p>
    <w:p w14:paraId="75D2FCAB"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interactions.py, </w:t>
      </w:r>
      <w:r w:rsidRPr="00006303">
        <w:rPr>
          <w:rFonts w:ascii="Arial" w:eastAsia="Arial" w:hAnsi="Arial" w:cs="Arial"/>
          <w:color w:val="000000" w:themeColor="text1"/>
          <w:sz w:val="22"/>
          <w:szCs w:val="22"/>
        </w:rPr>
        <w:t>23-entry drug/food interaction database with fuzzy matching</w:t>
      </w:r>
    </w:p>
    <w:p w14:paraId="3A341625"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test_api.py, </w:t>
      </w:r>
      <w:r w:rsidRPr="00006303">
        <w:rPr>
          <w:rFonts w:ascii="Arial" w:eastAsia="Arial" w:hAnsi="Arial" w:cs="Arial"/>
          <w:color w:val="000000" w:themeColor="text1"/>
          <w:sz w:val="22"/>
          <w:szCs w:val="22"/>
        </w:rPr>
        <w:t>10-case automated test suite; all tests passed</w:t>
      </w:r>
    </w:p>
    <w:p w14:paraId="7B42642D"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t xml:space="preserve">intake_agent.py, </w:t>
      </w:r>
      <w:r w:rsidRPr="00006303">
        <w:rPr>
          <w:rFonts w:ascii="Arial" w:eastAsia="Arial" w:hAnsi="Arial" w:cs="Arial"/>
          <w:color w:val="000000" w:themeColor="text1"/>
          <w:sz w:val="22"/>
          <w:szCs w:val="22"/>
        </w:rPr>
        <w:t xml:space="preserve">Claude claude-sonnet-4-6 conversational intake agent with </w:t>
      </w:r>
      <w:proofErr w:type="spellStart"/>
      <w:r w:rsidRPr="00006303">
        <w:rPr>
          <w:rFonts w:ascii="Arial" w:eastAsia="Arial" w:hAnsi="Arial" w:cs="Arial"/>
          <w:color w:val="000000" w:themeColor="text1"/>
          <w:sz w:val="22"/>
          <w:szCs w:val="22"/>
        </w:rPr>
        <w:t>ReAct</w:t>
      </w:r>
      <w:proofErr w:type="spellEnd"/>
      <w:r w:rsidRPr="00006303">
        <w:rPr>
          <w:rFonts w:ascii="Arial" w:eastAsia="Arial" w:hAnsi="Arial" w:cs="Arial"/>
          <w:color w:val="000000" w:themeColor="text1"/>
          <w:sz w:val="22"/>
          <w:szCs w:val="22"/>
        </w:rPr>
        <w:t xml:space="preserve"> tool-use loop; syntax validated, ready for live session with API key and running server</w:t>
      </w:r>
    </w:p>
    <w:p w14:paraId="3D0A1147"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b/>
          <w:bCs/>
          <w:color w:val="000000" w:themeColor="text1"/>
          <w:sz w:val="22"/>
          <w:szCs w:val="22"/>
        </w:rPr>
        <w:lastRenderedPageBreak/>
        <w:t xml:space="preserve">warfarin_skill.md, </w:t>
      </w:r>
      <w:r w:rsidRPr="00006303">
        <w:rPr>
          <w:rFonts w:ascii="Arial" w:eastAsia="Arial" w:hAnsi="Arial" w:cs="Arial"/>
          <w:color w:val="000000" w:themeColor="text1"/>
          <w:sz w:val="22"/>
          <w:szCs w:val="22"/>
        </w:rPr>
        <w:t>agent skill definition for use in Claude Code or compatible agent harness</w:t>
      </w:r>
    </w:p>
    <w:p w14:paraId="46459F3E" w14:textId="77777777" w:rsidR="001B2034" w:rsidRPr="00006303" w:rsidRDefault="00000000">
      <w:pPr>
        <w:pStyle w:val="Heading2"/>
        <w:spacing w:before="200" w:after="80"/>
        <w:rPr>
          <w:color w:val="000000" w:themeColor="text1"/>
        </w:rPr>
      </w:pPr>
      <w:r w:rsidRPr="00006303">
        <w:rPr>
          <w:rFonts w:ascii="Arial" w:eastAsia="Arial" w:hAnsi="Arial" w:cs="Arial"/>
          <w:b/>
          <w:bCs/>
          <w:color w:val="000000" w:themeColor="text1"/>
          <w:sz w:val="24"/>
          <w:szCs w:val="24"/>
        </w:rPr>
        <w:t>What evaluation is in place</w:t>
      </w:r>
    </w:p>
    <w:p w14:paraId="77FAEE2E"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ML performance metrics on 1,000-row held-out set: RMSE 0.128 mg, R2 0.998, 100% within +/-1 mg</w:t>
      </w:r>
    </w:p>
    <w:p w14:paraId="709040B0"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10 live API test cases covering stable patient, critical INR + drug interaction, poor metabolizer, enzyme inducer, invalid input</w:t>
      </w:r>
    </w:p>
    <w:p w14:paraId="690E8204"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Safety alert firing verified for CRITICAL scenarios (fluconazole + high INR, rifampin)</w:t>
      </w:r>
    </w:p>
    <w:p w14:paraId="6C9ECAD0"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 xml:space="preserve">Input validation verified via 422 error </w:t>
      </w:r>
      <w:proofErr w:type="gramStart"/>
      <w:r w:rsidRPr="00006303">
        <w:rPr>
          <w:rFonts w:ascii="Arial" w:eastAsia="Arial" w:hAnsi="Arial" w:cs="Arial"/>
          <w:color w:val="000000" w:themeColor="text1"/>
          <w:sz w:val="22"/>
          <w:szCs w:val="22"/>
        </w:rPr>
        <w:t>test</w:t>
      </w:r>
      <w:proofErr w:type="gramEnd"/>
    </w:p>
    <w:p w14:paraId="22D774F7"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Intake agent syntax validation passed; end-to-end conversational session requires live API and ANTHROPIC_API_KEY</w:t>
      </w:r>
    </w:p>
    <w:p w14:paraId="3EAEF4AF" w14:textId="77777777" w:rsidR="001B2034" w:rsidRPr="00006303" w:rsidRDefault="00000000">
      <w:pPr>
        <w:pStyle w:val="Heading2"/>
        <w:spacing w:before="200" w:after="80"/>
        <w:rPr>
          <w:color w:val="000000" w:themeColor="text1"/>
        </w:rPr>
      </w:pPr>
      <w:r w:rsidRPr="00006303">
        <w:rPr>
          <w:rFonts w:ascii="Arial" w:eastAsia="Arial" w:hAnsi="Arial" w:cs="Arial"/>
          <w:b/>
          <w:bCs/>
          <w:color w:val="000000" w:themeColor="text1"/>
          <w:sz w:val="24"/>
          <w:szCs w:val="24"/>
        </w:rPr>
        <w:t>What is still needed</w:t>
      </w:r>
    </w:p>
    <w:p w14:paraId="58EDA5F4"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 xml:space="preserve">Live end-to-end intake agent session testing with real ANTHROPIC_API_KEY and running </w:t>
      </w:r>
      <w:proofErr w:type="spellStart"/>
      <w:r w:rsidRPr="00006303">
        <w:rPr>
          <w:rFonts w:ascii="Arial" w:eastAsia="Arial" w:hAnsi="Arial" w:cs="Arial"/>
          <w:color w:val="000000" w:themeColor="text1"/>
          <w:sz w:val="22"/>
          <w:szCs w:val="22"/>
        </w:rPr>
        <w:t>FastAPI</w:t>
      </w:r>
      <w:proofErr w:type="spellEnd"/>
      <w:r w:rsidRPr="00006303">
        <w:rPr>
          <w:rFonts w:ascii="Arial" w:eastAsia="Arial" w:hAnsi="Arial" w:cs="Arial"/>
          <w:color w:val="000000" w:themeColor="text1"/>
          <w:sz w:val="22"/>
          <w:szCs w:val="22"/>
        </w:rPr>
        <w:t xml:space="preserve"> server</w:t>
      </w:r>
    </w:p>
    <w:p w14:paraId="30046D50"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Formal baseline comparison against WDS nomogram on matched patient scenarios, not yet run</w:t>
      </w:r>
    </w:p>
    <w:p w14:paraId="34E27094"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Unrecognized drug name warning in /predict response when query misses the interaction database</w:t>
      </w:r>
    </w:p>
    <w:p w14:paraId="6E05A16C"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Explicit prototype disclaimer in all /predict responses</w:t>
      </w:r>
    </w:p>
    <w:p w14:paraId="690EAD42" w14:textId="77777777" w:rsidR="001B2034" w:rsidRPr="00006303" w:rsidRDefault="00000000">
      <w:pPr>
        <w:pStyle w:val="ListParagraph"/>
        <w:numPr>
          <w:ilvl w:val="0"/>
          <w:numId w:val="2"/>
        </w:numPr>
        <w:spacing w:after="60"/>
        <w:rPr>
          <w:color w:val="000000" w:themeColor="text1"/>
        </w:rPr>
      </w:pPr>
      <w:r w:rsidRPr="00006303">
        <w:rPr>
          <w:rFonts w:ascii="Arial" w:eastAsia="Arial" w:hAnsi="Arial" w:cs="Arial"/>
          <w:color w:val="000000" w:themeColor="text1"/>
          <w:sz w:val="22"/>
          <w:szCs w:val="22"/>
        </w:rPr>
        <w:t>Expanded test set covering edge cases: polypharmacy, renal impairment, missed doses</w:t>
      </w:r>
    </w:p>
    <w:sectPr w:rsidR="001B2034" w:rsidRPr="00006303">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62ED9B" w14:textId="77777777" w:rsidR="00406D91" w:rsidRDefault="00406D91" w:rsidP="00006303">
      <w:r>
        <w:separator/>
      </w:r>
    </w:p>
  </w:endnote>
  <w:endnote w:type="continuationSeparator" w:id="0">
    <w:p w14:paraId="4B59FEF9" w14:textId="77777777" w:rsidR="00406D91" w:rsidRDefault="00406D91" w:rsidP="000063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B00BB4" w14:textId="77777777" w:rsidR="00406D91" w:rsidRDefault="00406D91" w:rsidP="00006303">
      <w:r>
        <w:separator/>
      </w:r>
    </w:p>
  </w:footnote>
  <w:footnote w:type="continuationSeparator" w:id="0">
    <w:p w14:paraId="5B9F1C7D" w14:textId="77777777" w:rsidR="00406D91" w:rsidRDefault="00406D91" w:rsidP="000063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4BAB78" w14:textId="60FDE299" w:rsidR="00006303" w:rsidRPr="00006303" w:rsidRDefault="00006303">
    <w:pPr>
      <w:pStyle w:val="Header"/>
      <w:rPr>
        <w:rFonts w:ascii="Arial" w:hAnsi="Arial" w:cs="Arial"/>
      </w:rPr>
    </w:pPr>
    <w:r w:rsidRPr="00006303">
      <w:rPr>
        <w:rFonts w:ascii="Arial" w:hAnsi="Arial" w:cs="Arial"/>
      </w:rPr>
      <w:t>Gen. AI</w:t>
    </w:r>
    <w:r w:rsidRPr="00006303">
      <w:rPr>
        <w:rFonts w:ascii="Arial" w:hAnsi="Arial" w:cs="Arial"/>
      </w:rPr>
      <w:tab/>
    </w:r>
    <w:r w:rsidRPr="00006303">
      <w:rPr>
        <w:rFonts w:ascii="Arial" w:hAnsi="Arial" w:cs="Arial"/>
      </w:rPr>
      <w:tab/>
      <w:t>Tito Vivas-Buitrago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94B5F"/>
    <w:multiLevelType w:val="hybridMultilevel"/>
    <w:tmpl w:val="8304A46C"/>
    <w:lvl w:ilvl="0" w:tplc="73924442">
      <w:start w:val="1"/>
      <w:numFmt w:val="bullet"/>
      <w:lvlText w:val="●"/>
      <w:lvlJc w:val="left"/>
      <w:pPr>
        <w:ind w:left="720" w:hanging="360"/>
      </w:pPr>
    </w:lvl>
    <w:lvl w:ilvl="1" w:tplc="25C2E248">
      <w:start w:val="1"/>
      <w:numFmt w:val="bullet"/>
      <w:lvlText w:val="○"/>
      <w:lvlJc w:val="left"/>
      <w:pPr>
        <w:ind w:left="1440" w:hanging="360"/>
      </w:pPr>
    </w:lvl>
    <w:lvl w:ilvl="2" w:tplc="81F4EE1E">
      <w:start w:val="1"/>
      <w:numFmt w:val="bullet"/>
      <w:lvlText w:val="■"/>
      <w:lvlJc w:val="left"/>
      <w:pPr>
        <w:ind w:left="2160" w:hanging="360"/>
      </w:pPr>
    </w:lvl>
    <w:lvl w:ilvl="3" w:tplc="7BDE7BB2">
      <w:start w:val="1"/>
      <w:numFmt w:val="bullet"/>
      <w:lvlText w:val="●"/>
      <w:lvlJc w:val="left"/>
      <w:pPr>
        <w:ind w:left="2880" w:hanging="360"/>
      </w:pPr>
    </w:lvl>
    <w:lvl w:ilvl="4" w:tplc="FA9E3EC2">
      <w:start w:val="1"/>
      <w:numFmt w:val="bullet"/>
      <w:lvlText w:val="○"/>
      <w:lvlJc w:val="left"/>
      <w:pPr>
        <w:ind w:left="3600" w:hanging="360"/>
      </w:pPr>
    </w:lvl>
    <w:lvl w:ilvl="5" w:tplc="206E9F8C">
      <w:start w:val="1"/>
      <w:numFmt w:val="bullet"/>
      <w:lvlText w:val="■"/>
      <w:lvlJc w:val="left"/>
      <w:pPr>
        <w:ind w:left="4320" w:hanging="360"/>
      </w:pPr>
    </w:lvl>
    <w:lvl w:ilvl="6" w:tplc="5CD02A4E">
      <w:start w:val="1"/>
      <w:numFmt w:val="bullet"/>
      <w:lvlText w:val="●"/>
      <w:lvlJc w:val="left"/>
      <w:pPr>
        <w:ind w:left="5040" w:hanging="360"/>
      </w:pPr>
    </w:lvl>
    <w:lvl w:ilvl="7" w:tplc="4AA067DC">
      <w:start w:val="1"/>
      <w:numFmt w:val="bullet"/>
      <w:lvlText w:val="●"/>
      <w:lvlJc w:val="left"/>
      <w:pPr>
        <w:ind w:left="5760" w:hanging="360"/>
      </w:pPr>
    </w:lvl>
    <w:lvl w:ilvl="8" w:tplc="E446E08A">
      <w:start w:val="1"/>
      <w:numFmt w:val="bullet"/>
      <w:lvlText w:val="●"/>
      <w:lvlJc w:val="left"/>
      <w:pPr>
        <w:ind w:left="6480" w:hanging="360"/>
      </w:pPr>
    </w:lvl>
  </w:abstractNum>
  <w:abstractNum w:abstractNumId="1" w15:restartNumberingAfterBreak="0">
    <w:nsid w:val="27663FC3"/>
    <w:multiLevelType w:val="hybridMultilevel"/>
    <w:tmpl w:val="C6CE7EA4"/>
    <w:lvl w:ilvl="0" w:tplc="C852A8AC">
      <w:start w:val="1"/>
      <w:numFmt w:val="decimal"/>
      <w:lvlText w:val="%1."/>
      <w:lvlJc w:val="left"/>
      <w:pPr>
        <w:ind w:left="720" w:hanging="360"/>
      </w:pPr>
    </w:lvl>
    <w:lvl w:ilvl="1" w:tplc="813A110E">
      <w:numFmt w:val="decimal"/>
      <w:lvlText w:val=""/>
      <w:lvlJc w:val="left"/>
    </w:lvl>
    <w:lvl w:ilvl="2" w:tplc="A0EE74E4">
      <w:numFmt w:val="decimal"/>
      <w:lvlText w:val=""/>
      <w:lvlJc w:val="left"/>
    </w:lvl>
    <w:lvl w:ilvl="3" w:tplc="AC6EACF2">
      <w:numFmt w:val="decimal"/>
      <w:lvlText w:val=""/>
      <w:lvlJc w:val="left"/>
    </w:lvl>
    <w:lvl w:ilvl="4" w:tplc="2FA436F0">
      <w:numFmt w:val="decimal"/>
      <w:lvlText w:val=""/>
      <w:lvlJc w:val="left"/>
    </w:lvl>
    <w:lvl w:ilvl="5" w:tplc="193A43F4">
      <w:numFmt w:val="decimal"/>
      <w:lvlText w:val=""/>
      <w:lvlJc w:val="left"/>
    </w:lvl>
    <w:lvl w:ilvl="6" w:tplc="4B4CF6DC">
      <w:numFmt w:val="decimal"/>
      <w:lvlText w:val=""/>
      <w:lvlJc w:val="left"/>
    </w:lvl>
    <w:lvl w:ilvl="7" w:tplc="0178A9EC">
      <w:numFmt w:val="decimal"/>
      <w:lvlText w:val=""/>
      <w:lvlJc w:val="left"/>
    </w:lvl>
    <w:lvl w:ilvl="8" w:tplc="317A8492">
      <w:numFmt w:val="decimal"/>
      <w:lvlText w:val=""/>
      <w:lvlJc w:val="left"/>
    </w:lvl>
  </w:abstractNum>
  <w:abstractNum w:abstractNumId="2" w15:restartNumberingAfterBreak="0">
    <w:nsid w:val="334C1846"/>
    <w:multiLevelType w:val="hybridMultilevel"/>
    <w:tmpl w:val="F5EE34B2"/>
    <w:lvl w:ilvl="0" w:tplc="2242ACC0">
      <w:start w:val="1"/>
      <w:numFmt w:val="bullet"/>
      <w:lvlText w:val="•"/>
      <w:lvlJc w:val="left"/>
      <w:pPr>
        <w:ind w:left="720" w:hanging="360"/>
      </w:pPr>
    </w:lvl>
    <w:lvl w:ilvl="1" w:tplc="D46CF24C">
      <w:numFmt w:val="decimal"/>
      <w:lvlText w:val=""/>
      <w:lvlJc w:val="left"/>
    </w:lvl>
    <w:lvl w:ilvl="2" w:tplc="CD9C54F0">
      <w:numFmt w:val="decimal"/>
      <w:lvlText w:val=""/>
      <w:lvlJc w:val="left"/>
    </w:lvl>
    <w:lvl w:ilvl="3" w:tplc="CD7A7D12">
      <w:numFmt w:val="decimal"/>
      <w:lvlText w:val=""/>
      <w:lvlJc w:val="left"/>
    </w:lvl>
    <w:lvl w:ilvl="4" w:tplc="92183D66">
      <w:numFmt w:val="decimal"/>
      <w:lvlText w:val=""/>
      <w:lvlJc w:val="left"/>
    </w:lvl>
    <w:lvl w:ilvl="5" w:tplc="BC6626BC">
      <w:numFmt w:val="decimal"/>
      <w:lvlText w:val=""/>
      <w:lvlJc w:val="left"/>
    </w:lvl>
    <w:lvl w:ilvl="6" w:tplc="60422D68">
      <w:numFmt w:val="decimal"/>
      <w:lvlText w:val=""/>
      <w:lvlJc w:val="left"/>
    </w:lvl>
    <w:lvl w:ilvl="7" w:tplc="68D6732E">
      <w:numFmt w:val="decimal"/>
      <w:lvlText w:val=""/>
      <w:lvlJc w:val="left"/>
    </w:lvl>
    <w:lvl w:ilvl="8" w:tplc="453A4C40">
      <w:numFmt w:val="decimal"/>
      <w:lvlText w:val=""/>
      <w:lvlJc w:val="left"/>
    </w:lvl>
  </w:abstractNum>
  <w:num w:numId="1" w16cid:durableId="699163472">
    <w:abstractNumId w:val="0"/>
    <w:lvlOverride w:ilvl="0">
      <w:startOverride w:val="1"/>
    </w:lvlOverride>
  </w:num>
  <w:num w:numId="2" w16cid:durableId="1392077052">
    <w:abstractNumId w:val="2"/>
    <w:lvlOverride w:ilvl="0">
      <w:startOverride w:val="1"/>
    </w:lvlOverride>
  </w:num>
  <w:num w:numId="3" w16cid:durableId="12244884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034"/>
    <w:rsid w:val="00006303"/>
    <w:rsid w:val="0018705B"/>
    <w:rsid w:val="001B2034"/>
    <w:rsid w:val="0040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525FF3"/>
  <w15:docId w15:val="{08EEC9D3-CB2F-3C4C-AE16-505E404D1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06303"/>
    <w:pPr>
      <w:tabs>
        <w:tab w:val="center" w:pos="4680"/>
        <w:tab w:val="right" w:pos="9360"/>
      </w:tabs>
    </w:pPr>
  </w:style>
  <w:style w:type="character" w:customStyle="1" w:styleId="HeaderChar">
    <w:name w:val="Header Char"/>
    <w:basedOn w:val="DefaultParagraphFont"/>
    <w:link w:val="Header"/>
    <w:uiPriority w:val="99"/>
    <w:rsid w:val="00006303"/>
  </w:style>
  <w:style w:type="paragraph" w:styleId="Footer">
    <w:name w:val="footer"/>
    <w:basedOn w:val="Normal"/>
    <w:link w:val="FooterChar"/>
    <w:uiPriority w:val="99"/>
    <w:unhideWhenUsed/>
    <w:rsid w:val="00006303"/>
    <w:pPr>
      <w:tabs>
        <w:tab w:val="center" w:pos="4680"/>
        <w:tab w:val="right" w:pos="9360"/>
      </w:tabs>
    </w:pPr>
  </w:style>
  <w:style w:type="character" w:customStyle="1" w:styleId="FooterChar">
    <w:name w:val="Footer Char"/>
    <w:basedOn w:val="DefaultParagraphFont"/>
    <w:link w:val="Footer"/>
    <w:uiPriority w:val="99"/>
    <w:rsid w:val="00006303"/>
  </w:style>
  <w:style w:type="table" w:styleId="GridTable2">
    <w:name w:val="Grid Table 2"/>
    <w:basedOn w:val="TableNormal"/>
    <w:uiPriority w:val="47"/>
    <w:rsid w:val="0000630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2754</Words>
  <Characters>15703</Characters>
  <Application>Microsoft Office Word</Application>
  <DocSecurity>0</DocSecurity>
  <Lines>130</Lines>
  <Paragraphs>36</Paragraphs>
  <ScaleCrop>false</ScaleCrop>
  <Company/>
  <LinksUpToDate>false</LinksUpToDate>
  <CharactersWithSpaces>18421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Tito Vivas Buitrago</cp:lastModifiedBy>
  <cp:revision>2</cp:revision>
  <dcterms:created xsi:type="dcterms:W3CDTF">2026-05-11T03:36:00Z</dcterms:created>
  <dcterms:modified xsi:type="dcterms:W3CDTF">2026-05-11T03:46:00Z</dcterms:modified>
</cp:coreProperties>
</file>