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3479" w14:textId="18B09A21" w:rsidR="00000000" w:rsidRDefault="00000000" w:rsidP="00C02C0F">
      <w:pPr>
        <w:pStyle w:val="1"/>
        <w:divId w:val="1949968882"/>
        <w:rPr>
          <w:rFonts w:asciiTheme="minorHAnsi" w:hAnsiTheme="minorHAnsi" w:cstheme="minorBidi"/>
        </w:rPr>
      </w:pPr>
      <w:r>
        <w:rPr>
          <w:rFonts w:asciiTheme="minorHAnsi" w:hAnsiTheme="minorHAnsi" w:cstheme="minorBidi"/>
        </w:rPr>
        <w:t>Responsible AI: Bias, Fairness, Governance and Sustainability Report</w:t>
      </w:r>
    </w:p>
    <w:p w14:paraId="7CF5B409" w14:textId="77777777" w:rsidR="00D9048F" w:rsidRDefault="00D9048F">
      <w:pPr>
        <w:divId w:val="1949968882"/>
        <w:rPr>
          <w:rFonts w:ascii="Aptos" w:hAnsi="Aptos" w:cs="Times New Roman"/>
        </w:rPr>
      </w:pPr>
      <w:r>
        <w:rPr>
          <w:b/>
          <w:bCs/>
        </w:rPr>
        <w:t>Smart City Traffic Intelligence - Part 3 Deliverable</w:t>
      </w:r>
    </w:p>
    <w:p w14:paraId="7908B24E" w14:textId="77777777" w:rsidR="00D9048F" w:rsidRDefault="00D9048F">
      <w:pPr>
        <w:divId w:val="1949968882"/>
      </w:pPr>
      <w:r>
        <w:rPr>
          <w:b/>
          <w:bCs/>
        </w:rPr>
        <w:t>Important: No real accident dataset was used in this project.</w:t>
      </w:r>
      <w:r>
        <w:t xml:space="preserve"> Accident risk was represented using a documented proxy based on congestion derived from traffic volume together with severe or low-visibility weather conditions.</w:t>
      </w:r>
    </w:p>
    <w:p w14:paraId="5DAD500C" w14:textId="4F9F1EB1" w:rsidR="00000000" w:rsidRDefault="00000000" w:rsidP="00676D20">
      <w:pPr>
        <w:pStyle w:val="2"/>
        <w:divId w:val="1949968882"/>
        <w:rPr>
          <w:rFonts w:asciiTheme="minorHAnsi" w:hAnsiTheme="minorHAnsi" w:cstheme="minorBidi"/>
        </w:rPr>
      </w:pPr>
      <w:r>
        <w:rPr>
          <w:rFonts w:asciiTheme="minorHAnsi" w:hAnsiTheme="minorHAnsi" w:cstheme="minorBidi"/>
        </w:rPr>
        <w:t>1. Purpose and Scope</w:t>
      </w:r>
    </w:p>
    <w:p w14:paraId="5CE4C3FC" w14:textId="77777777" w:rsidR="00D9048F" w:rsidRDefault="00D9048F">
      <w:pPr>
        <w:divId w:val="1949968882"/>
        <w:rPr>
          <w:rFonts w:ascii="Aptos" w:hAnsi="Aptos" w:cs="Times New Roman"/>
        </w:rPr>
      </w:pPr>
      <w:r>
        <w:t>This report evaluates the traffic intelligence solution from the perspectives of bias, fairness, governance and sustainability. It reviews the limitations and operational risks of the historical data, proxy labels, predictive models, recommendation system and deployment simulation developed across Part 3. The purpose is to identify where the system may produce unreliable or uneven outcomes and to define safeguards that would be required before real-world mobility use.</w:t>
      </w:r>
    </w:p>
    <w:p w14:paraId="4F3F7C67" w14:textId="37A070EE" w:rsidR="00000000" w:rsidRDefault="00000000" w:rsidP="00351802">
      <w:pPr>
        <w:pStyle w:val="2"/>
        <w:divId w:val="1949968882"/>
        <w:rPr>
          <w:rFonts w:asciiTheme="minorHAnsi" w:hAnsiTheme="minorHAnsi" w:cstheme="minorBidi"/>
        </w:rPr>
      </w:pPr>
      <w:r>
        <w:rPr>
          <w:rFonts w:asciiTheme="minorHAnsi" w:hAnsiTheme="minorHAnsi" w:cstheme="minorBidi"/>
        </w:rPr>
        <w:t>2. Data Sampling and Coverage Limitations</w:t>
      </w:r>
    </w:p>
    <w:p w14:paraId="51945DCC" w14:textId="6DFCE2C0" w:rsidR="00D9048F" w:rsidRDefault="00D9048F">
      <w:pPr>
        <w:divId w:val="1949968882"/>
        <w:rPr>
          <w:rFonts w:ascii="Aptos" w:hAnsi="Aptos" w:cs="Times New Roman"/>
        </w:rPr>
      </w:pPr>
      <w:r>
        <w:t xml:space="preserve">The dataset contains approximately 48,000 hourly observations from a single westbound I-94 corridor near Minneapolis-St Paul. It does not represent an entire city, road network, direction of travel or population. Patterns learned from this corridor should therefore not automatically be </w:t>
      </w:r>
      <w:r w:rsidR="006F2036">
        <w:t>generalized</w:t>
      </w:r>
      <w:r>
        <w:t xml:space="preserve"> to other roads, intersections, </w:t>
      </w:r>
      <w:r w:rsidR="006F2036">
        <w:t>neighborhoods</w:t>
      </w:r>
      <w:r>
        <w:t xml:space="preserve"> or cities.</w:t>
      </w:r>
    </w:p>
    <w:p w14:paraId="43DF47E8" w14:textId="55600F4A" w:rsidR="00D9048F" w:rsidRDefault="00D9048F">
      <w:pPr>
        <w:divId w:val="1949968882"/>
      </w:pPr>
      <w:r>
        <w:t xml:space="preserve">The observations cover approximately 2012 to 2018. Traffic </w:t>
      </w:r>
      <w:r w:rsidR="006F2036">
        <w:t>behavior</w:t>
      </w:r>
      <w:r>
        <w:t xml:space="preserve"> may have changed since that period because of infrastructure development, population changes, remote-working patterns, public transport use and other changes in mobility. Strong performance on this historical dataset does not establish equivalent performance on current or geographically different traffic conditions.</w:t>
      </w:r>
    </w:p>
    <w:p w14:paraId="67D65F3A" w14:textId="34C5A394" w:rsidR="00D9048F" w:rsidRDefault="00D9048F">
      <w:pPr>
        <w:divId w:val="1949968882"/>
      </w:pPr>
      <w:r>
        <w:t xml:space="preserve">This limitation also applies to the recommendation system: it identifies historically lower-traffic travel periods on the observed corridor. It is not a city-wide route </w:t>
      </w:r>
      <w:r w:rsidR="006F2036">
        <w:t>optimization</w:t>
      </w:r>
      <w:r>
        <w:t xml:space="preserve"> system or a real-time traffic forecast.</w:t>
      </w:r>
    </w:p>
    <w:p w14:paraId="26102D02" w14:textId="16208B55" w:rsidR="00000000" w:rsidRDefault="00000000" w:rsidP="003A6D4D">
      <w:pPr>
        <w:pStyle w:val="2"/>
        <w:divId w:val="1949968882"/>
        <w:rPr>
          <w:rFonts w:asciiTheme="minorHAnsi" w:hAnsiTheme="minorHAnsi" w:cstheme="minorBidi"/>
        </w:rPr>
      </w:pPr>
      <w:r>
        <w:rPr>
          <w:rFonts w:asciiTheme="minorHAnsi" w:hAnsiTheme="minorHAnsi" w:cstheme="minorBidi"/>
        </w:rPr>
        <w:lastRenderedPageBreak/>
        <w:t>3. Proxy Labels and Associated Risks</w:t>
      </w:r>
    </w:p>
    <w:p w14:paraId="559B5FA5" w14:textId="77777777" w:rsidR="00D9048F" w:rsidRDefault="00D9048F">
      <w:pPr>
        <w:divId w:val="1949968882"/>
        <w:rPr>
          <w:rFonts w:ascii="Aptos" w:hAnsi="Aptos" w:cs="Times New Roman"/>
        </w:rPr>
      </w:pPr>
      <w:r>
        <w:t>A real accident dataset was not used. The classification task instead used a documented proxy for accident risk. Congestion categories were derived from traffic volume, and the high-risk proxy combined high or severe congestion with severe or low-visibility weather conditions.</w:t>
      </w:r>
    </w:p>
    <w:p w14:paraId="44B12671" w14:textId="77777777" w:rsidR="00D9048F" w:rsidRDefault="00D9048F">
      <w:pPr>
        <w:divId w:val="1949968882"/>
      </w:pPr>
      <w:r>
        <w:t>This proxy supports a classification exercise, but it is not an observed accident outcome. High traffic volume or congestion is not equivalent to an accident, and severe weather combined with congestion does not prove that an accident occurred. The proxy represents traffic conditions that may warrant operational concern rather than actual accident probability.</w:t>
      </w:r>
    </w:p>
    <w:p w14:paraId="5B1C8D4C" w14:textId="77777777" w:rsidR="00D9048F" w:rsidRDefault="00D9048F">
      <w:pPr>
        <w:divId w:val="1949968882"/>
      </w:pPr>
      <w:r>
        <w:t>The proxy also creates label-bias risk because the target definition already embeds assumptions about which conditions are considered risky. A model may therefore learn to reproduce those assumptions rather than discover true accident risk. Proxy-model outputs should not be presented as actual accident probabilities or used independently for safety-critical decisions.</w:t>
      </w:r>
    </w:p>
    <w:p w14:paraId="71658B0D" w14:textId="77777777" w:rsidR="00D9048F" w:rsidRDefault="00D9048F">
      <w:pPr>
        <w:divId w:val="1949968882"/>
      </w:pPr>
      <w:r>
        <w:t xml:space="preserve">Likewise, the recommendation engine recommends historically lower-traffic times. A </w:t>
      </w:r>
      <w:proofErr w:type="gramStart"/>
      <w:r>
        <w:t>lower-traffic</w:t>
      </w:r>
      <w:proofErr w:type="gramEnd"/>
      <w:r>
        <w:t xml:space="preserve"> period should not be interpreted as a safer route or evidence of lower accident risk.</w:t>
      </w:r>
    </w:p>
    <w:p w14:paraId="76EFFC45" w14:textId="7772588B" w:rsidR="00000000" w:rsidRDefault="00000000" w:rsidP="00D17023">
      <w:pPr>
        <w:pStyle w:val="2"/>
        <w:divId w:val="694891852"/>
        <w:rPr>
          <w:rFonts w:asciiTheme="minorHAnsi" w:hAnsiTheme="minorHAnsi" w:cstheme="minorBidi"/>
        </w:rPr>
      </w:pPr>
      <w:r>
        <w:rPr>
          <w:rFonts w:asciiTheme="minorHAnsi" w:hAnsiTheme="minorHAnsi" w:cstheme="minorBidi"/>
        </w:rPr>
        <w:t>4. Uneven Distribution of Model Errors</w:t>
      </w:r>
    </w:p>
    <w:p w14:paraId="6FADE2F7" w14:textId="77777777" w:rsidR="00165CA5" w:rsidRDefault="00165CA5">
      <w:pPr>
        <w:divId w:val="694891852"/>
        <w:rPr>
          <w:rFonts w:ascii="Aptos" w:hAnsi="Aptos" w:cs="Times New Roman"/>
        </w:rPr>
      </w:pPr>
      <w:r>
        <w:t xml:space="preserve">Overall metrics such as MAE, R-squared, accuracy or F1-score do not guarantee equal performance across all conditions. Errors may be larger during weekday commuting peaks, holidays, rare or severe weather, low-visibility conditions such as fog, and uncommon categories such as </w:t>
      </w:r>
      <w:proofErr w:type="gramStart"/>
      <w:r>
        <w:t>squall</w:t>
      </w:r>
      <w:proofErr w:type="gramEnd"/>
      <w:r>
        <w:t>.</w:t>
      </w:r>
    </w:p>
    <w:p w14:paraId="7CE92054" w14:textId="77777777" w:rsidR="00165CA5" w:rsidRDefault="00165CA5">
      <w:pPr>
        <w:divId w:val="694891852"/>
      </w:pPr>
      <w:r>
        <w:t>Historical weather coverage is uneven. Common conditions such as Clear, Clouds and Rain have substantially more observations than rare conditions. Predictions and recommendations for sparsely represented conditions should therefore be treated with greater caution.</w:t>
      </w:r>
    </w:p>
    <w:p w14:paraId="168A276F" w14:textId="77777777" w:rsidR="00165CA5" w:rsidRDefault="00165CA5">
      <w:pPr>
        <w:divId w:val="694891852"/>
      </w:pPr>
      <w:r>
        <w:t xml:space="preserve">The regression experiment also used a random train-test split. This is reproducible and useful for model comparison, but observations from different historical periods can appear in both training and test sets. Performance may therefore appear stronger than performance </w:t>
      </w:r>
      <w:proofErr w:type="gramStart"/>
      <w:r>
        <w:t>on</w:t>
      </w:r>
      <w:proofErr w:type="gramEnd"/>
      <w:r>
        <w:t xml:space="preserve"> a genuinely future, unseen period. Before real-world </w:t>
      </w:r>
      <w:r>
        <w:lastRenderedPageBreak/>
        <w:t>deployment, time-based validation and subgroup error analysis should be performed across day type, hour, holidays and weather conditions.</w:t>
      </w:r>
    </w:p>
    <w:p w14:paraId="4D179CF9" w14:textId="31BDD712" w:rsidR="00000000" w:rsidRDefault="00000000" w:rsidP="00842F7C">
      <w:pPr>
        <w:pStyle w:val="2"/>
        <w:divId w:val="694891852"/>
        <w:rPr>
          <w:rFonts w:asciiTheme="minorHAnsi" w:hAnsiTheme="minorHAnsi" w:cstheme="minorBidi"/>
        </w:rPr>
      </w:pPr>
      <w:r>
        <w:rPr>
          <w:rFonts w:asciiTheme="minorHAnsi" w:hAnsiTheme="minorHAnsi" w:cstheme="minorBidi"/>
        </w:rPr>
        <w:t>5. Fairness Considerations</w:t>
      </w:r>
    </w:p>
    <w:p w14:paraId="1DEDD985" w14:textId="77777777" w:rsidR="00165CA5" w:rsidRDefault="00165CA5">
      <w:pPr>
        <w:divId w:val="694891852"/>
        <w:rPr>
          <w:rFonts w:ascii="Aptos" w:hAnsi="Aptos" w:cs="Times New Roman"/>
        </w:rPr>
      </w:pPr>
      <w:r>
        <w:t>This project does not contain demographic attributes, so conventional demographic fairness measures cannot be evaluated directly. Fairness concerns instead arise through geographic and operational coverage. A system trained on one corridor can systematically work better for conditions common on that corridor while providing weaker guidance for other locations, rare weather or unusual travel periods.</w:t>
      </w:r>
    </w:p>
    <w:p w14:paraId="48BE8DB8" w14:textId="24D42390" w:rsidR="00165CA5" w:rsidRDefault="00165CA5">
      <w:pPr>
        <w:divId w:val="694891852"/>
      </w:pPr>
      <w:r>
        <w:t xml:space="preserve">Responsible use therefore requires transparent scope statements, subgroup performance checks and explicit fallback </w:t>
      </w:r>
      <w:r w:rsidR="006F2036">
        <w:t>behavior</w:t>
      </w:r>
      <w:r>
        <w:t xml:space="preserve"> when evidence is weak. Users should not be led to believe that the model is equally reliable for every road, </w:t>
      </w:r>
      <w:proofErr w:type="gramStart"/>
      <w:r>
        <w:t>time period</w:t>
      </w:r>
      <w:proofErr w:type="gramEnd"/>
      <w:r>
        <w:t xml:space="preserve"> or weather condition.</w:t>
      </w:r>
    </w:p>
    <w:p w14:paraId="514FB3D8" w14:textId="43234C39" w:rsidR="00000000" w:rsidRDefault="00000000" w:rsidP="00901AA3">
      <w:pPr>
        <w:pStyle w:val="2"/>
        <w:divId w:val="694891852"/>
        <w:rPr>
          <w:rFonts w:asciiTheme="minorHAnsi" w:hAnsiTheme="minorHAnsi" w:cstheme="minorBidi"/>
        </w:rPr>
      </w:pPr>
      <w:r>
        <w:rPr>
          <w:rFonts w:asciiTheme="minorHAnsi" w:hAnsiTheme="minorHAnsi" w:cstheme="minorBidi"/>
        </w:rPr>
        <w:t>6. Governance and Human Oversight</w:t>
      </w:r>
    </w:p>
    <w:p w14:paraId="79B343CD" w14:textId="1E6E9D5D" w:rsidR="00165CA5" w:rsidRDefault="00165CA5">
      <w:pPr>
        <w:divId w:val="694891852"/>
        <w:rPr>
          <w:rFonts w:ascii="Aptos" w:hAnsi="Aptos" w:cs="Times New Roman"/>
        </w:rPr>
      </w:pPr>
      <w:r>
        <w:t xml:space="preserve">A mobility AI system should not be trusted for operational decisions solely because it performs well on historical test data. Before deployment, an </w:t>
      </w:r>
      <w:r w:rsidR="006F2036">
        <w:t>authorized</w:t>
      </w:r>
      <w:r>
        <w:t xml:space="preserve"> traffic or mobility specialist should review whether the data are sufficiently recent and representative, whether subgroup performance is acceptable, whether proxy outputs are described correctly, and whether the proposed use remains within the scope supported by the data.</w:t>
      </w:r>
    </w:p>
    <w:p w14:paraId="6D3D039C" w14:textId="77777777" w:rsidR="00165CA5" w:rsidRDefault="00165CA5">
      <w:pPr>
        <w:divId w:val="694891852"/>
      </w:pPr>
      <w:r>
        <w:t>High-impact or safety-related decisions should not be made automatically from model output without appropriate human review. Changes to data preparation, features, proxy definitions, model parameters or recommendation logic should be controlled, tested and approved before replacing an accepted version.</w:t>
      </w:r>
    </w:p>
    <w:p w14:paraId="58C0667D" w14:textId="40231270" w:rsidR="00000000" w:rsidRDefault="00000000" w:rsidP="005F1B3E">
      <w:pPr>
        <w:pStyle w:val="2"/>
        <w:divId w:val="694891852"/>
        <w:rPr>
          <w:rFonts w:asciiTheme="minorHAnsi" w:hAnsiTheme="minorHAnsi" w:cstheme="minorBidi"/>
        </w:rPr>
      </w:pPr>
      <w:r>
        <w:rPr>
          <w:rFonts w:asciiTheme="minorHAnsi" w:hAnsiTheme="minorHAnsi" w:cstheme="minorBidi"/>
        </w:rPr>
        <w:t>7. Model Governance, Monitoring and Alerting</w:t>
      </w:r>
    </w:p>
    <w:p w14:paraId="6828BC20" w14:textId="77777777" w:rsidR="00165CA5" w:rsidRDefault="00165CA5">
      <w:pPr>
        <w:divId w:val="694891852"/>
        <w:rPr>
          <w:rFonts w:ascii="Aptos" w:hAnsi="Aptos" w:cs="Times New Roman"/>
        </w:rPr>
      </w:pPr>
      <w:r>
        <w:t xml:space="preserve">The </w:t>
      </w:r>
      <w:proofErr w:type="spellStart"/>
      <w:r>
        <w:t>MLflow</w:t>
      </w:r>
      <w:proofErr w:type="spellEnd"/>
      <w:r>
        <w:t xml:space="preserve"> workflow developed in Tasks 4 and 6 provides a foundation for model governance. The Random Forest deployment candidate is identified as version v2, with the Task 4 MAE of 271.3004 and R-squared of 0.9442 retained as the authoritative historical performance baseline. Model versions should retain training configuration, evaluation metrics, input feature structure, deployment status and monitoring history.</w:t>
      </w:r>
    </w:p>
    <w:p w14:paraId="7DC5F4FB" w14:textId="77777777" w:rsidR="00165CA5" w:rsidRDefault="00165CA5">
      <w:pPr>
        <w:divId w:val="694891852"/>
      </w:pPr>
      <w:r>
        <w:t xml:space="preserve">Task 6 demonstrated prediction-error monitoring using the Task 4 MAE as the baseline. A simulated alert threshold of 1.5 times the baseline MAE was used, giving a </w:t>
      </w:r>
      <w:r>
        <w:lastRenderedPageBreak/>
        <w:t>threshold of approximately 406.95. Performance within the threshold is reported as PASS / Normal; performance above the threshold is reported as ALERT / Requires investigation.</w:t>
      </w:r>
    </w:p>
    <w:p w14:paraId="2E544DD3" w14:textId="77777777" w:rsidR="00165CA5" w:rsidRDefault="00165CA5">
      <w:pPr>
        <w:divId w:val="694891852"/>
      </w:pPr>
      <w:r>
        <w:t>In real deployment, an ALERT should trigger human investigation. Depending on severity and persistence, automated predictions or recommendations should be suspended, restricted or rolled back to a previously approved model until the cause is understood. Thresholds should be calibrated using operational history rather than treated as permanent.</w:t>
      </w:r>
    </w:p>
    <w:p w14:paraId="5E4823F6" w14:textId="77777777" w:rsidR="005E7DED" w:rsidRDefault="005E7DED" w:rsidP="00607BDA"/>
    <w:p w14:paraId="11D6FD6A" w14:textId="6BF0033C" w:rsidR="00000000" w:rsidRDefault="00000000" w:rsidP="005846E2">
      <w:pPr>
        <w:pStyle w:val="2"/>
        <w:divId w:val="88350438"/>
        <w:rPr>
          <w:rFonts w:asciiTheme="minorHAnsi" w:hAnsiTheme="minorHAnsi" w:cstheme="minorBidi"/>
        </w:rPr>
      </w:pPr>
      <w:r>
        <w:rPr>
          <w:rFonts w:asciiTheme="minorHAnsi" w:hAnsiTheme="minorHAnsi" w:cstheme="minorBidi"/>
        </w:rPr>
        <w:t>8. Sustainability and Resource Trade-offs</w:t>
      </w:r>
    </w:p>
    <w:p w14:paraId="7FC47C95" w14:textId="77777777" w:rsidR="00A45D3D" w:rsidRDefault="00A45D3D">
      <w:pPr>
        <w:divId w:val="88350438"/>
        <w:rPr>
          <w:rFonts w:ascii="Aptos" w:hAnsi="Aptos" w:cs="Times New Roman"/>
        </w:rPr>
      </w:pPr>
      <w:r>
        <w:t>Responsible AI also requires consideration of computational and environmental cost. The Random Forest regression model achieved strong performance (MAE about 271.30 and R-squared about 0.9442) while remaining practical to train and deploy on conventional computing hardware.</w:t>
      </w:r>
    </w:p>
    <w:p w14:paraId="2FEC5F5C" w14:textId="213B6E3E" w:rsidR="00A45D3D" w:rsidRDefault="00A45D3D">
      <w:pPr>
        <w:divId w:val="88350438"/>
      </w:pPr>
      <w:r>
        <w:t xml:space="preserve">More complex or deep models can require greater CPU/GPU usage, memory, training time, electricity and </w:t>
      </w:r>
      <w:r w:rsidR="006F2036">
        <w:t>artifact</w:t>
      </w:r>
      <w:r>
        <w:t xml:space="preserve"> storage. Repeated retraining and extensive hyperparameter searches can multiply these costs. A more complex model should therefore be adopted only when the additional predictive or operational value justifies the extra resource use.</w:t>
      </w:r>
    </w:p>
    <w:p w14:paraId="1A131062" w14:textId="2139FBD0" w:rsidR="00A45D3D" w:rsidRDefault="00A45D3D">
      <w:pPr>
        <w:divId w:val="88350438"/>
      </w:pPr>
      <w:r>
        <w:t xml:space="preserve">Sustainable </w:t>
      </w:r>
      <w:proofErr w:type="spellStart"/>
      <w:r>
        <w:t>MLOps</w:t>
      </w:r>
      <w:proofErr w:type="spellEnd"/>
      <w:r>
        <w:t xml:space="preserve"> practices include retraining when monitoring indicates a meaningful need rather than on an unnecessarily frequent schedule, reusing validated pipelines and engineered features, tracking experiments to avoid repeating unproductive configurations, and retaining only </w:t>
      </w:r>
      <w:r w:rsidR="006F2036">
        <w:t>artifacts</w:t>
      </w:r>
      <w:r>
        <w:t xml:space="preserve"> required for reproducibility, governance and rollback.</w:t>
      </w:r>
    </w:p>
    <w:p w14:paraId="68684FC6" w14:textId="26DEB9AD" w:rsidR="00000000" w:rsidRDefault="00000000" w:rsidP="005C7535">
      <w:pPr>
        <w:pStyle w:val="2"/>
        <w:divId w:val="88350438"/>
        <w:rPr>
          <w:rFonts w:asciiTheme="minorHAnsi" w:hAnsiTheme="minorHAnsi" w:cstheme="minorBidi"/>
        </w:rPr>
      </w:pPr>
      <w:r>
        <w:rPr>
          <w:rFonts w:asciiTheme="minorHAnsi" w:hAnsiTheme="minorHAnsi" w:cstheme="minorBidi"/>
        </w:rPr>
        <w:t>9. Recommendations for Responsible Deployment</w:t>
      </w:r>
    </w:p>
    <w:p w14:paraId="04C94669" w14:textId="77777777" w:rsidR="00A45D3D" w:rsidRDefault="00A45D3D" w:rsidP="00A45D3D">
      <w:pPr>
        <w:pStyle w:val="a9"/>
        <w:numPr>
          <w:ilvl w:val="0"/>
          <w:numId w:val="4"/>
        </w:numPr>
        <w:divId w:val="88350438"/>
      </w:pPr>
      <w:r>
        <w:t>Collect more recent traffic data and expand coverage beyond a single westbound I-94 corridor.</w:t>
      </w:r>
    </w:p>
    <w:p w14:paraId="389ED7B4" w14:textId="77777777" w:rsidR="00A45D3D" w:rsidRDefault="00A45D3D" w:rsidP="00A45D3D">
      <w:pPr>
        <w:pStyle w:val="a9"/>
        <w:numPr>
          <w:ilvl w:val="0"/>
          <w:numId w:val="4"/>
        </w:numPr>
        <w:divId w:val="88350438"/>
      </w:pPr>
      <w:r>
        <w:t>Obtain real accident records before interpreting any model output as accident likelihood.</w:t>
      </w:r>
    </w:p>
    <w:p w14:paraId="40C5D8A7" w14:textId="77777777" w:rsidR="00A45D3D" w:rsidRDefault="00A45D3D" w:rsidP="00A45D3D">
      <w:pPr>
        <w:pStyle w:val="a9"/>
        <w:numPr>
          <w:ilvl w:val="0"/>
          <w:numId w:val="4"/>
        </w:numPr>
        <w:divId w:val="88350438"/>
      </w:pPr>
      <w:r>
        <w:t>Continue to label the current accident-risk target explicitly as a proxy.</w:t>
      </w:r>
    </w:p>
    <w:p w14:paraId="0115445B" w14:textId="77777777" w:rsidR="00A45D3D" w:rsidRDefault="00A45D3D" w:rsidP="00A45D3D">
      <w:pPr>
        <w:pStyle w:val="a9"/>
        <w:numPr>
          <w:ilvl w:val="0"/>
          <w:numId w:val="4"/>
        </w:numPr>
        <w:divId w:val="88350438"/>
      </w:pPr>
      <w:r>
        <w:lastRenderedPageBreak/>
        <w:t>Evaluate performance separately across weekdays/weekends, peak/off-peak periods, holidays and weather conditions.</w:t>
      </w:r>
    </w:p>
    <w:p w14:paraId="27EC07B0" w14:textId="77777777" w:rsidR="00A45D3D" w:rsidRDefault="00A45D3D" w:rsidP="00A45D3D">
      <w:pPr>
        <w:pStyle w:val="a9"/>
        <w:numPr>
          <w:ilvl w:val="0"/>
          <w:numId w:val="4"/>
        </w:numPr>
        <w:divId w:val="88350438"/>
      </w:pPr>
      <w:r>
        <w:t>Use time-based validation to test genuinely future observations.</w:t>
      </w:r>
    </w:p>
    <w:p w14:paraId="24EFC05C" w14:textId="77777777" w:rsidR="00A45D3D" w:rsidRDefault="00A45D3D" w:rsidP="00A45D3D">
      <w:pPr>
        <w:pStyle w:val="a9"/>
        <w:numPr>
          <w:ilvl w:val="0"/>
          <w:numId w:val="4"/>
        </w:numPr>
        <w:divId w:val="88350438"/>
      </w:pPr>
      <w:r>
        <w:t>Require human review and approval before operational promotion of a model.</w:t>
      </w:r>
    </w:p>
    <w:p w14:paraId="1CB34B19" w14:textId="2B29168D" w:rsidR="00A45D3D" w:rsidRDefault="00A45D3D" w:rsidP="00A45D3D">
      <w:pPr>
        <w:pStyle w:val="a9"/>
        <w:numPr>
          <w:ilvl w:val="0"/>
          <w:numId w:val="4"/>
        </w:numPr>
        <w:divId w:val="88350438"/>
      </w:pPr>
      <w:r>
        <w:t xml:space="preserve">Maintain model versions, parameters, metrics and deployment </w:t>
      </w:r>
      <w:r w:rsidR="006F2036">
        <w:t>artifacts</w:t>
      </w:r>
      <w:r>
        <w:t xml:space="preserve"> through </w:t>
      </w:r>
      <w:proofErr w:type="spellStart"/>
      <w:r>
        <w:t>MLflow</w:t>
      </w:r>
      <w:proofErr w:type="spellEnd"/>
      <w:r>
        <w:t xml:space="preserve"> or equivalent governance tooling.</w:t>
      </w:r>
    </w:p>
    <w:p w14:paraId="2554CCB9" w14:textId="77777777" w:rsidR="00A45D3D" w:rsidRDefault="00A45D3D" w:rsidP="00A45D3D">
      <w:pPr>
        <w:pStyle w:val="a9"/>
        <w:numPr>
          <w:ilvl w:val="0"/>
          <w:numId w:val="4"/>
        </w:numPr>
        <w:divId w:val="88350438"/>
      </w:pPr>
      <w:r>
        <w:t>Investigate monitoring alerts and suspend or restrict automated outputs when model health is uncertain.</w:t>
      </w:r>
    </w:p>
    <w:p w14:paraId="413E8DBE" w14:textId="77777777" w:rsidR="00A45D3D" w:rsidRDefault="00A45D3D" w:rsidP="00A45D3D">
      <w:pPr>
        <w:pStyle w:val="a9"/>
        <w:numPr>
          <w:ilvl w:val="0"/>
          <w:numId w:val="4"/>
        </w:numPr>
        <w:divId w:val="88350438"/>
      </w:pPr>
      <w:r>
        <w:t>Preserve approved prior versions for rollback.</w:t>
      </w:r>
    </w:p>
    <w:p w14:paraId="17D07A85" w14:textId="77777777" w:rsidR="00A45D3D" w:rsidRDefault="00A45D3D" w:rsidP="00A45D3D">
      <w:pPr>
        <w:pStyle w:val="a9"/>
        <w:numPr>
          <w:ilvl w:val="0"/>
          <w:numId w:val="4"/>
        </w:numPr>
        <w:divId w:val="88350438"/>
      </w:pPr>
      <w:r>
        <w:t xml:space="preserve">Prefer the least computationally expensive model that provides adequate operational performance and </w:t>
      </w:r>
      <w:proofErr w:type="gramStart"/>
      <w:r>
        <w:t>avoid</w:t>
      </w:r>
      <w:proofErr w:type="gramEnd"/>
      <w:r>
        <w:t xml:space="preserve"> unnecessary retraining.</w:t>
      </w:r>
    </w:p>
    <w:p w14:paraId="33F8FCDC" w14:textId="5EDD1CB2" w:rsidR="00000000" w:rsidRDefault="00000000" w:rsidP="00BE675E">
      <w:pPr>
        <w:pStyle w:val="2"/>
        <w:divId w:val="88350438"/>
        <w:rPr>
          <w:rFonts w:asciiTheme="minorHAnsi" w:hAnsiTheme="minorHAnsi" w:cstheme="minorBidi"/>
        </w:rPr>
      </w:pPr>
      <w:r>
        <w:rPr>
          <w:rFonts w:asciiTheme="minorHAnsi" w:hAnsiTheme="minorHAnsi" w:cstheme="minorBidi"/>
        </w:rPr>
        <w:t>1</w:t>
      </w:r>
      <w:r>
        <w:rPr>
          <w:rFonts w:asciiTheme="minorHAnsi" w:hAnsiTheme="minorHAnsi" w:cstheme="minorBidi"/>
        </w:rPr>
        <w:t>0. Conclusion</w:t>
      </w:r>
    </w:p>
    <w:p w14:paraId="720954C4" w14:textId="77777777" w:rsidR="00A45D3D" w:rsidRDefault="00A45D3D">
      <w:pPr>
        <w:divId w:val="88350438"/>
        <w:rPr>
          <w:rFonts w:ascii="Aptos" w:hAnsi="Aptos" w:cs="Times New Roman"/>
        </w:rPr>
      </w:pPr>
      <w:r>
        <w:t xml:space="preserve">The project demonstrates a responsible </w:t>
      </w:r>
      <w:proofErr w:type="gramStart"/>
      <w:r>
        <w:t>AI approach</w:t>
      </w:r>
      <w:proofErr w:type="gramEnd"/>
      <w:r>
        <w:t xml:space="preserve"> by documenting limitations rather than treating predictive performance alone as sufficient evidence for deployment. The most important constraints are the narrow geographic and historical coverage, the use of a documented accident-risk proxy rather than real accident outcomes, the possibility of uneven </w:t>
      </w:r>
      <w:proofErr w:type="gramStart"/>
      <w:r>
        <w:t>error</w:t>
      </w:r>
      <w:proofErr w:type="gramEnd"/>
      <w:r>
        <w:t xml:space="preserve"> across operating conditions, and the need for human oversight and continuous monitoring.</w:t>
      </w:r>
    </w:p>
    <w:p w14:paraId="6B05E307" w14:textId="1C41FAC9" w:rsidR="00A45D3D" w:rsidRDefault="00A45D3D">
      <w:pPr>
        <w:divId w:val="88350438"/>
      </w:pPr>
      <w:r>
        <w:t xml:space="preserve">The system should therefore be treated as a historical decision-support prototype. Real-world use would require more representative and recent data, real accident outcomes for safety </w:t>
      </w:r>
      <w:r w:rsidR="006F2036">
        <w:t>modeling</w:t>
      </w:r>
      <w:r>
        <w:t>, time-based and subgroup validation, formal governance, calibrated monitoring thresholds and continued attention to computational resource use.</w:t>
      </w:r>
    </w:p>
    <w:sectPr w:rsidR="00A45D3D">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5AFB"/>
    <w:multiLevelType w:val="multilevel"/>
    <w:tmpl w:val="366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21922"/>
    <w:multiLevelType w:val="multilevel"/>
    <w:tmpl w:val="A212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160640"/>
    <w:multiLevelType w:val="multilevel"/>
    <w:tmpl w:val="F88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51A3F"/>
    <w:multiLevelType w:val="multilevel"/>
    <w:tmpl w:val="3EF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50034">
    <w:abstractNumId w:val="1"/>
  </w:num>
  <w:num w:numId="2" w16cid:durableId="1897351262">
    <w:abstractNumId w:val="3"/>
  </w:num>
  <w:num w:numId="3" w16cid:durableId="551813668">
    <w:abstractNumId w:val="0"/>
  </w:num>
  <w:num w:numId="4" w16cid:durableId="623539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26"/>
    <w:rsid w:val="0001588C"/>
    <w:rsid w:val="0011188A"/>
    <w:rsid w:val="00165CA5"/>
    <w:rsid w:val="001F0C71"/>
    <w:rsid w:val="00351802"/>
    <w:rsid w:val="003A6D4D"/>
    <w:rsid w:val="0048620F"/>
    <w:rsid w:val="005846E2"/>
    <w:rsid w:val="005B1591"/>
    <w:rsid w:val="005C7535"/>
    <w:rsid w:val="005D67B2"/>
    <w:rsid w:val="005E7DED"/>
    <w:rsid w:val="005F1B3E"/>
    <w:rsid w:val="00607BDA"/>
    <w:rsid w:val="00676D20"/>
    <w:rsid w:val="006F2036"/>
    <w:rsid w:val="00712914"/>
    <w:rsid w:val="007A1F8D"/>
    <w:rsid w:val="007B7EC0"/>
    <w:rsid w:val="00842F7C"/>
    <w:rsid w:val="008D3725"/>
    <w:rsid w:val="008F3BD5"/>
    <w:rsid w:val="00901AA3"/>
    <w:rsid w:val="0094179E"/>
    <w:rsid w:val="00A45D3D"/>
    <w:rsid w:val="00B509BD"/>
    <w:rsid w:val="00BE675E"/>
    <w:rsid w:val="00C02C0F"/>
    <w:rsid w:val="00D17023"/>
    <w:rsid w:val="00D627E6"/>
    <w:rsid w:val="00D9048F"/>
    <w:rsid w:val="00D97D6A"/>
    <w:rsid w:val="00DF3C26"/>
    <w:rsid w:val="00E4758C"/>
    <w:rsid w:val="00E57348"/>
    <w:rsid w:val="00EC65A1"/>
    <w:rsid w:val="00F562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85D9"/>
  <w15:chartTrackingRefBased/>
  <w15:docId w15:val="{304C6BD1-75A3-4284-8059-C8CBB0DC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F3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F3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F3C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F3C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F3C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F3C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3C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3C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3C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F3C26"/>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DF3C26"/>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DF3C26"/>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DF3C26"/>
    <w:rPr>
      <w:rFonts w:eastAsiaTheme="majorEastAsia" w:cstheme="majorBidi"/>
      <w:i/>
      <w:iCs/>
      <w:color w:val="0F4761" w:themeColor="accent1" w:themeShade="BF"/>
    </w:rPr>
  </w:style>
  <w:style w:type="character" w:customStyle="1" w:styleId="50">
    <w:name w:val="見出し 5 (文字)"/>
    <w:basedOn w:val="a0"/>
    <w:link w:val="5"/>
    <w:uiPriority w:val="9"/>
    <w:semiHidden/>
    <w:rsid w:val="00DF3C26"/>
    <w:rPr>
      <w:rFonts w:eastAsiaTheme="majorEastAsia" w:cstheme="majorBidi"/>
      <w:color w:val="0F4761" w:themeColor="accent1" w:themeShade="BF"/>
    </w:rPr>
  </w:style>
  <w:style w:type="character" w:customStyle="1" w:styleId="60">
    <w:name w:val="見出し 6 (文字)"/>
    <w:basedOn w:val="a0"/>
    <w:link w:val="6"/>
    <w:uiPriority w:val="9"/>
    <w:semiHidden/>
    <w:rsid w:val="00DF3C26"/>
    <w:rPr>
      <w:rFonts w:eastAsiaTheme="majorEastAsia" w:cstheme="majorBidi"/>
      <w:i/>
      <w:iCs/>
      <w:color w:val="595959" w:themeColor="text1" w:themeTint="A6"/>
    </w:rPr>
  </w:style>
  <w:style w:type="character" w:customStyle="1" w:styleId="70">
    <w:name w:val="見出し 7 (文字)"/>
    <w:basedOn w:val="a0"/>
    <w:link w:val="7"/>
    <w:uiPriority w:val="9"/>
    <w:semiHidden/>
    <w:rsid w:val="00DF3C26"/>
    <w:rPr>
      <w:rFonts w:eastAsiaTheme="majorEastAsia" w:cstheme="majorBidi"/>
      <w:color w:val="595959" w:themeColor="text1" w:themeTint="A6"/>
    </w:rPr>
  </w:style>
  <w:style w:type="character" w:customStyle="1" w:styleId="80">
    <w:name w:val="見出し 8 (文字)"/>
    <w:basedOn w:val="a0"/>
    <w:link w:val="8"/>
    <w:uiPriority w:val="9"/>
    <w:semiHidden/>
    <w:rsid w:val="00DF3C26"/>
    <w:rPr>
      <w:rFonts w:eastAsiaTheme="majorEastAsia" w:cstheme="majorBidi"/>
      <w:i/>
      <w:iCs/>
      <w:color w:val="272727" w:themeColor="text1" w:themeTint="D8"/>
    </w:rPr>
  </w:style>
  <w:style w:type="character" w:customStyle="1" w:styleId="90">
    <w:name w:val="見出し 9 (文字)"/>
    <w:basedOn w:val="a0"/>
    <w:link w:val="9"/>
    <w:uiPriority w:val="9"/>
    <w:semiHidden/>
    <w:rsid w:val="00DF3C26"/>
    <w:rPr>
      <w:rFonts w:eastAsiaTheme="majorEastAsia" w:cstheme="majorBidi"/>
      <w:color w:val="272727" w:themeColor="text1" w:themeTint="D8"/>
    </w:rPr>
  </w:style>
  <w:style w:type="paragraph" w:styleId="a3">
    <w:name w:val="Title"/>
    <w:basedOn w:val="a"/>
    <w:next w:val="a"/>
    <w:link w:val="a4"/>
    <w:uiPriority w:val="10"/>
    <w:qFormat/>
    <w:rsid w:val="00DF3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F3C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3C26"/>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DF3C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F3C26"/>
    <w:pPr>
      <w:spacing w:before="160"/>
      <w:jc w:val="center"/>
    </w:pPr>
    <w:rPr>
      <w:i/>
      <w:iCs/>
      <w:color w:val="404040" w:themeColor="text1" w:themeTint="BF"/>
    </w:rPr>
  </w:style>
  <w:style w:type="character" w:customStyle="1" w:styleId="a8">
    <w:name w:val="引用文 (文字)"/>
    <w:basedOn w:val="a0"/>
    <w:link w:val="a7"/>
    <w:uiPriority w:val="29"/>
    <w:rsid w:val="00DF3C26"/>
    <w:rPr>
      <w:i/>
      <w:iCs/>
      <w:color w:val="404040" w:themeColor="text1" w:themeTint="BF"/>
    </w:rPr>
  </w:style>
  <w:style w:type="paragraph" w:styleId="a9">
    <w:name w:val="List Paragraph"/>
    <w:basedOn w:val="a"/>
    <w:uiPriority w:val="34"/>
    <w:qFormat/>
    <w:rsid w:val="00DF3C26"/>
    <w:pPr>
      <w:ind w:left="720"/>
      <w:contextualSpacing/>
    </w:pPr>
  </w:style>
  <w:style w:type="character" w:styleId="21">
    <w:name w:val="Intense Emphasis"/>
    <w:basedOn w:val="a0"/>
    <w:uiPriority w:val="21"/>
    <w:qFormat/>
    <w:rsid w:val="00DF3C26"/>
    <w:rPr>
      <w:i/>
      <w:iCs/>
      <w:color w:val="0F4761" w:themeColor="accent1" w:themeShade="BF"/>
    </w:rPr>
  </w:style>
  <w:style w:type="paragraph" w:styleId="22">
    <w:name w:val="Intense Quote"/>
    <w:basedOn w:val="a"/>
    <w:next w:val="a"/>
    <w:link w:val="23"/>
    <w:uiPriority w:val="30"/>
    <w:qFormat/>
    <w:rsid w:val="00DF3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F3C26"/>
    <w:rPr>
      <w:i/>
      <w:iCs/>
      <w:color w:val="0F4761" w:themeColor="accent1" w:themeShade="BF"/>
    </w:rPr>
  </w:style>
  <w:style w:type="character" w:styleId="24">
    <w:name w:val="Intense Reference"/>
    <w:basedOn w:val="a0"/>
    <w:uiPriority w:val="32"/>
    <w:qFormat/>
    <w:rsid w:val="00DF3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438">
      <w:marLeft w:val="0"/>
      <w:marRight w:val="0"/>
      <w:marTop w:val="0"/>
      <w:marBottom w:val="0"/>
      <w:divBdr>
        <w:top w:val="none" w:sz="0" w:space="0" w:color="auto"/>
        <w:left w:val="none" w:sz="0" w:space="0" w:color="auto"/>
        <w:bottom w:val="none" w:sz="0" w:space="0" w:color="auto"/>
        <w:right w:val="none" w:sz="0" w:space="0" w:color="auto"/>
      </w:divBdr>
    </w:div>
    <w:div w:id="694891852">
      <w:marLeft w:val="0"/>
      <w:marRight w:val="0"/>
      <w:marTop w:val="0"/>
      <w:marBottom w:val="0"/>
      <w:divBdr>
        <w:top w:val="none" w:sz="0" w:space="0" w:color="auto"/>
        <w:left w:val="none" w:sz="0" w:space="0" w:color="auto"/>
        <w:bottom w:val="none" w:sz="0" w:space="0" w:color="auto"/>
        <w:right w:val="none" w:sz="0" w:space="0" w:color="auto"/>
      </w:divBdr>
    </w:div>
    <w:div w:id="19499688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tetsuya tanaka</dc:creator>
  <cp:keywords/>
  <dc:description/>
  <cp:lastModifiedBy>tetsuya tanaka</cp:lastModifiedBy>
  <cp:revision>11</cp:revision>
  <dcterms:created xsi:type="dcterms:W3CDTF">2026-10-07T18:52:00Z</dcterms:created>
  <dcterms:modified xsi:type="dcterms:W3CDTF">2026-10-07T19:09:00Z</dcterms:modified>
</cp:coreProperties>
</file>