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4. Cox model comparison: OPM 3.3 versus clinical staging systems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Staging system</w:t>
            </w:r>
          </w:p>
        </w:tc>
        <w:tc>
          <w:tcPr>
            <w:tcW w:type="dxa" w:w="960"/>
          </w:tcPr>
          <w:p>
            <w:r>
              <w:t>N</w:t>
            </w:r>
          </w:p>
        </w:tc>
        <w:tc>
          <w:tcPr>
            <w:tcW w:type="dxa" w:w="960"/>
          </w:tcPr>
          <w:p>
            <w:r>
              <w:t>Events</w:t>
            </w:r>
          </w:p>
        </w:tc>
        <w:tc>
          <w:tcPr>
            <w:tcW w:type="dxa" w:w="960"/>
          </w:tcPr>
          <w:p>
            <w:r>
              <w:t>C (staging alone)</w:t>
            </w:r>
          </w:p>
        </w:tc>
        <w:tc>
          <w:tcPr>
            <w:tcW w:type="dxa" w:w="960"/>
          </w:tcPr>
          <w:p>
            <w:r>
              <w:t>C (OPM 3.3 alone)</w:t>
            </w:r>
          </w:p>
        </w:tc>
        <w:tc>
          <w:tcPr>
            <w:tcW w:type="dxa" w:w="960"/>
          </w:tcPr>
          <w:p>
            <w:r>
              <w:t>C (combined)</w:t>
            </w:r>
          </w:p>
        </w:tc>
        <w:tc>
          <w:tcPr>
            <w:tcW w:type="dxa" w:w="960"/>
          </w:tcPr>
          <w:p>
            <w:r>
              <w:t>Combined vs OPM 3.3</w:t>
            </w:r>
          </w:p>
        </w:tc>
        <w:tc>
          <w:tcPr>
            <w:tcW w:type="dxa" w:w="960"/>
          </w:tcPr>
          <w:p>
            <w:r>
              <w:t>M1d HR in combined (95% CI)</w:t>
            </w:r>
          </w:p>
        </w:tc>
        <w:tc>
          <w:tcPr>
            <w:tcW w:type="dxa" w:w="960"/>
          </w:tcPr>
          <w:p>
            <w:r>
              <w:t>M2d HR in combined (95% CI)</w:t>
            </w:r>
          </w:p>
        </w:tc>
      </w:tr>
      <w:tr>
        <w:tc>
          <w:tcPr>
            <w:tcW w:type="dxa" w:w="960"/>
          </w:tcPr>
          <w:p>
            <w:r>
              <w:t>King's</w:t>
            </w:r>
          </w:p>
        </w:tc>
        <w:tc>
          <w:tcPr>
            <w:tcW w:type="dxa" w:w="960"/>
          </w:tcPr>
          <w:p>
            <w:r>
              <w:t>2,733</w:t>
            </w:r>
          </w:p>
        </w:tc>
        <w:tc>
          <w:tcPr>
            <w:tcW w:type="dxa" w:w="960"/>
          </w:tcPr>
          <w:p>
            <w:r>
              <w:t>2,557</w:t>
            </w:r>
          </w:p>
        </w:tc>
        <w:tc>
          <w:tcPr>
            <w:tcW w:type="dxa" w:w="960"/>
          </w:tcPr>
          <w:p>
            <w:r>
              <w:t>0.701</w:t>
            </w:r>
          </w:p>
        </w:tc>
        <w:tc>
          <w:tcPr>
            <w:tcW w:type="dxa" w:w="960"/>
          </w:tcPr>
          <w:p>
            <w:r>
              <w:t>0.704</w:t>
            </w:r>
          </w:p>
        </w:tc>
        <w:tc>
          <w:tcPr>
            <w:tcW w:type="dxa" w:w="960"/>
          </w:tcPr>
          <w:p>
            <w:r>
              <w:t>0.709</w:t>
            </w:r>
          </w:p>
        </w:tc>
        <w:tc>
          <w:tcPr>
            <w:tcW w:type="dxa" w:w="960"/>
          </w:tcPr>
          <w:p>
            <w:r>
              <w:t>χ²=41.2, df=3, p=5.92e-09, ΔAIC=-35.2</w:t>
            </w:r>
          </w:p>
        </w:tc>
        <w:tc>
          <w:tcPr>
            <w:tcW w:type="dxa" w:w="960"/>
          </w:tcPr>
          <w:p>
            <w:r>
              <w:t>0.58 (0.51–0.66), p = 0.000</w:t>
            </w:r>
          </w:p>
        </w:tc>
        <w:tc>
          <w:tcPr>
            <w:tcW w:type="dxa" w:w="960"/>
          </w:tcPr>
          <w:p>
            <w:r>
              <w:t>0.85 (0.74–0.98), p = 0.021</w:t>
            </w:r>
          </w:p>
        </w:tc>
      </w:tr>
      <w:tr>
        <w:tc>
          <w:tcPr>
            <w:tcW w:type="dxa" w:w="960"/>
          </w:tcPr>
          <w:p>
            <w:r>
              <w:t>MiToS</w:t>
            </w:r>
          </w:p>
        </w:tc>
        <w:tc>
          <w:tcPr>
            <w:tcW w:type="dxa" w:w="960"/>
          </w:tcPr>
          <w:p>
            <w:r>
              <w:t>2,728</w:t>
            </w:r>
          </w:p>
        </w:tc>
        <w:tc>
          <w:tcPr>
            <w:tcW w:type="dxa" w:w="960"/>
          </w:tcPr>
          <w:p>
            <w:r>
              <w:t>2,552</w:t>
            </w:r>
          </w:p>
        </w:tc>
        <w:tc>
          <w:tcPr>
            <w:tcW w:type="dxa" w:w="960"/>
          </w:tcPr>
          <w:p>
            <w:r>
              <w:t>0.703</w:t>
            </w:r>
          </w:p>
        </w:tc>
        <w:tc>
          <w:tcPr>
            <w:tcW w:type="dxa" w:w="960"/>
          </w:tcPr>
          <w:p>
            <w:r>
              <w:t>0.705</w:t>
            </w:r>
          </w:p>
        </w:tc>
        <w:tc>
          <w:tcPr>
            <w:tcW w:type="dxa" w:w="960"/>
          </w:tcPr>
          <w:p>
            <w:r>
              <w:t>0.713</w:t>
            </w:r>
          </w:p>
        </w:tc>
        <w:tc>
          <w:tcPr>
            <w:tcW w:type="dxa" w:w="960"/>
          </w:tcPr>
          <w:p>
            <w:r>
              <w:t>χ²=59.5, df=4, p=3.78e-12, ΔAIC=-51.5</w:t>
            </w:r>
          </w:p>
        </w:tc>
        <w:tc>
          <w:tcPr>
            <w:tcW w:type="dxa" w:w="960"/>
          </w:tcPr>
          <w:p>
            <w:r>
              <w:t>0.60 (0.53–0.68), p = 0.000</w:t>
            </w:r>
          </w:p>
        </w:tc>
        <w:tc>
          <w:tcPr>
            <w:tcW w:type="dxa" w:w="960"/>
          </w:tcPr>
          <w:p>
            <w:r>
              <w:t>0.86 (0.75–0.99), p = 0.033</w:t>
            </w:r>
          </w:p>
        </w:tc>
      </w:tr>
      <w:tr>
        <w:tc>
          <w:tcPr>
            <w:tcW w:type="dxa" w:w="960"/>
          </w:tcPr>
          <w:p>
            <w:r>
              <w:t>FT9</w:t>
            </w:r>
          </w:p>
        </w:tc>
        <w:tc>
          <w:tcPr>
            <w:tcW w:type="dxa" w:w="960"/>
          </w:tcPr>
          <w:p>
            <w:r>
              <w:t>2,721</w:t>
            </w:r>
          </w:p>
        </w:tc>
        <w:tc>
          <w:tcPr>
            <w:tcW w:type="dxa" w:w="960"/>
          </w:tcPr>
          <w:p>
            <w:r>
              <w:t>2,549</w:t>
            </w:r>
          </w:p>
        </w:tc>
        <w:tc>
          <w:tcPr>
            <w:tcW w:type="dxa" w:w="960"/>
          </w:tcPr>
          <w:p>
            <w:r>
              <w:t>0.702</w:t>
            </w:r>
          </w:p>
        </w:tc>
        <w:tc>
          <w:tcPr>
            <w:tcW w:type="dxa" w:w="960"/>
          </w:tcPr>
          <w:p>
            <w:r>
              <w:t>0.704</w:t>
            </w:r>
          </w:p>
        </w:tc>
        <w:tc>
          <w:tcPr>
            <w:tcW w:type="dxa" w:w="960"/>
          </w:tcPr>
          <w:p>
            <w:r>
              <w:t>0.711</w:t>
            </w:r>
          </w:p>
        </w:tc>
        <w:tc>
          <w:tcPr>
            <w:tcW w:type="dxa" w:w="960"/>
          </w:tcPr>
          <w:p>
            <w:r>
              <w:t>χ²=73.9, df=4, p=3.36e-15, ΔAIC=-65.9</w:t>
            </w:r>
          </w:p>
        </w:tc>
        <w:tc>
          <w:tcPr>
            <w:tcW w:type="dxa" w:w="960"/>
          </w:tcPr>
          <w:p>
            <w:r>
              <w:t>0.59 (0.52–0.67), p = 0.000</w:t>
            </w:r>
          </w:p>
        </w:tc>
        <w:tc>
          <w:tcPr>
            <w:tcW w:type="dxa" w:w="960"/>
          </w:tcPr>
          <w:p>
            <w:r>
              <w:t>0.86 (0.75–0.98), p = 0.026</w:t>
            </w:r>
          </w:p>
        </w:tc>
      </w:tr>
    </w:tbl>
    <w:p/>
    <w:p>
      <w:r>
        <w:rPr>
          <w:i/>
        </w:rPr>
        <w:t>All models anchored on P_mo_cap (linear, capped 60 months) + age10 + sexM. C-index = apparent Harrell concordance index. Combined vs OPM 3.3: likelihood-ratio test and ΔAIC. M_3class HRs in combined model confirm stability of the motor-neuron axis across all staging frameworks (reference: M0).</w:t>
      </w:r>
    </w:p>
    <w:p/>
    <w:p>
      <w:pPr>
        <w:pStyle w:val="ListNumber"/>
      </w:pPr>
      <w:r>
        <w:t>Anchor covariates (fixed across all models): propagation time P1(n) capped at 60 months, age at onset per 10 years, sex.</w:t>
      </w:r>
    </w:p>
    <w:p>
      <w:pPr>
        <w:pStyle w:val="ListNumber"/>
      </w:pPr>
      <w:r>
        <w:t>Staging systems: King's Clinical Staging (4 levels); MiToS (5 levels); FT9 functional trajectory score (4 levels).</w:t>
      </w:r>
    </w:p>
    <w:p>
      <w:pPr>
        <w:pStyle w:val="ListNumber"/>
      </w:pPr>
      <w:r>
        <w:t>ΔAIC &lt; 0 indicates the combined model is preferred over OPM 3.3 alone.</w:t>
      </w:r>
    </w:p>
    <w:p>
      <w:pPr>
        <w:pStyle w:val="ListNumber"/>
      </w:pPr>
      <w:r>
        <w:t>M_3class HRs: reference category = M0 (balanced UMN+LMN).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