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38750" cy="180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 nome)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Funcionario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, nome, sobrenome, codCargo)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codCargo referencia cargo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, descrição, dataInicio)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 (codFunc, codProj, CH)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codFunc referencia funcionario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codProj referencia projeto</w:t>
      </w:r>
    </w:p>
    <w:p w:rsidR="00000000" w:rsidDel="00000000" w:rsidP="00000000" w:rsidRDefault="00000000" w:rsidRPr="00000000" w14:paraId="0000000A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572125" cy="9620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33" l="1495" r="1328" t="10000"/>
                  <a:stretch>
                    <a:fillRect/>
                  </a:stretch>
                </pic:blipFill>
                <pic:spPr>
                  <a:xfrm>
                    <a:off x="0" y="0"/>
                    <a:ext cx="5572125" cy="962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jc w:val="center"/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Aluno: </w:t>
    </w:r>
    <w:r w:rsidDel="00000000" w:rsidR="00000000" w:rsidRPr="00000000">
      <w:rPr>
        <w:sz w:val="24"/>
        <w:szCs w:val="24"/>
        <w:rtl w:val="0"/>
      </w:rPr>
      <w:t xml:space="preserve">Ruan Carlos B. da Silva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