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SANTA CATARINA - IFSC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Ruan Carlos Binder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Na situação apresentada será necessário refazer o planejamento com as alterações e novas funcionalidades solicitadas, buscar alternativas para não ter um impacto grande. Também será necessário realizar um esforço da equipe para entregar o projeto com as novas complexidades impostas ao projeto.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Tendo em vista que o projeto está 50% concluído, deverá haver um esforço da equipe para que as solicitações do cliente sejam atendidas. É preciso que seja realizada uma nova divisão de trabalho e horas extras.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Com corte no orçamento é fundamental que seja feita uma remodelagem levando em conta os custos imprescindíveis para conclusão, neste caso as horas extras, e gastos com materiais.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Ao ser solicitado uma mudança de última hora pode ocasionar impactos no  cronograma, custos, escopo, qualidade, etc.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redução do tempo do projeto irá ocasionar impactos na qualidade do projeto e pode causar atrasos não planejados, o retrabalho também pode afetar ele pois pode se obter um resultado insatisfatório para o cliente. 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Os recursos de custeio dos projetos serão afetados. Cortes no projeto irão ocorrer para adequar  ao novo contexto. A utilização dos recursos será racionada.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