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CURSO SUPERIOR EM ANÁLISE E DESENVOLVIMENTO DE SISTEMAS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UNIDADE CURRICULAR DE COMUNICAÇÃO TÉCNICA</w:t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Ruan Carlos Binder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line="240" w:lineRule="auto"/>
        <w:jc w:val="center"/>
        <w:rPr>
          <w:b w:val="1"/>
          <w:sz w:val="28"/>
          <w:szCs w:val="28"/>
        </w:rPr>
      </w:pPr>
      <w:bookmarkStart w:colFirst="0" w:colLast="0" w:name="_ivul0kby57eo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Fichamento</w:t>
      </w:r>
    </w:p>
    <w:p w:rsidR="00000000" w:rsidDel="00000000" w:rsidP="00000000" w:rsidRDefault="00000000" w:rsidRPr="00000000" w14:paraId="0000000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Livro físico: </w:t>
      </w:r>
      <w:r w:rsidDel="00000000" w:rsidR="00000000" w:rsidRPr="00000000">
        <w:rPr>
          <w:rtl w:val="0"/>
        </w:rPr>
        <w:t xml:space="preserve">Ética na Computação - Uma Abordagem Baseada em Casos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1 - Objetivo geral: </w:t>
      </w:r>
      <w:r w:rsidDel="00000000" w:rsidR="00000000" w:rsidRPr="00000000">
        <w:rPr>
          <w:sz w:val="24"/>
          <w:szCs w:val="24"/>
          <w:rtl w:val="0"/>
        </w:rPr>
        <w:t xml:space="preserve">Definir o que Ética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Definida como a disciplina que lida com o que é bom e ruim ou certo e errado, a ética não pode ser tratada como uma ciência, mas como uma filosofia. Não impõe barreiras de conhecimento. A expressão simboliza a esperança e não impõe limites ao conhecimento.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widowControl w:val="0"/>
      <w:spacing w:line="276" w:lineRule="auto"/>
      <w:rPr/>
    </w:pPr>
    <w:r w:rsidDel="00000000" w:rsidR="00000000" w:rsidRPr="00000000">
      <w:rPr/>
      <w:drawing>
        <wp:inline distB="0" distT="0" distL="0" distR="0">
          <wp:extent cx="5731200" cy="7366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70786" l="13781" r="16990" t="13568"/>
                  <a:stretch>
                    <a:fillRect/>
                  </a:stretch>
                </pic:blipFill>
                <pic:spPr>
                  <a:xfrm>
                    <a:off x="0" y="0"/>
                    <a:ext cx="5731200" cy="736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