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escalonadores: </w:t>
      </w:r>
      <w:r w:rsidDel="00000000" w:rsidR="00000000" w:rsidRPr="00000000">
        <w:rPr>
          <w:sz w:val="24"/>
          <w:szCs w:val="24"/>
          <w:rtl w:val="0"/>
        </w:rPr>
        <w:t xml:space="preserve">Implementar um escalonador capaz de utilizar diferentes algoritmo. Os seguintes algoritmos devem ser permitidos.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do Google Drive com a gravação: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https://drive.google.com/drive/folders/13dQUjm35zwqFb7Z6bDYOaNXgwmK-WOD2?usp=share_link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</w:t>
      </w:r>
      <w:r w:rsidDel="00000000" w:rsidR="00000000" w:rsidRPr="00000000">
        <w:rPr>
          <w:sz w:val="24"/>
          <w:szCs w:val="24"/>
          <w:rtl w:val="0"/>
        </w:rPr>
        <w:t xml:space="preserve"> Ruan Carlos Binder da Silva, Thales Paulo e Yasmin Cristina Leite.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3dQUjm35zwqFb7Z6bDYOaNXgwmK-WOD2?usp=share_link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