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034088" cy="12523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8700" y="3161500"/>
                          <a:ext cx="6034088" cy="1252358"/>
                          <a:chOff x="2398700" y="3161500"/>
                          <a:chExt cx="6039450" cy="1236350"/>
                        </a:xfrm>
                      </wpg:grpSpPr>
                      <wpg:grpSp>
                        <wpg:cNvGrpSpPr/>
                        <wpg:grpSpPr>
                          <a:xfrm>
                            <a:off x="2400875" y="3163725"/>
                            <a:ext cx="6035739" cy="1232525"/>
                            <a:chOff x="0" y="0"/>
                            <a:chExt cx="5890250" cy="1232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90250" cy="123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540"/>
                              <a:ext cx="58896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10800000">
                              <a:off x="2540" y="2540"/>
                              <a:ext cx="0" cy="12268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668645" y="1007110"/>
                              <a:ext cx="1784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10800000">
                              <a:off x="5671185" y="1007110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rot="10800000">
                              <a:off x="5844540" y="1007110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668645" y="1186815"/>
                              <a:ext cx="1784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10800000">
                              <a:off x="5887085" y="2540"/>
                              <a:ext cx="0" cy="12268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1229360"/>
                              <a:ext cx="58896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68655" y="117475"/>
                              <a:ext cx="1553209" cy="172085"/>
                            </a:xfrm>
                            <a:custGeom>
                              <a:rect b="b" l="l" r="r" t="t"/>
                              <a:pathLst>
                                <a:path extrusionOk="0" h="172085" w="1553209">
                                  <a:moveTo>
                                    <a:pt x="0" y="0"/>
                                  </a:moveTo>
                                  <a:lnTo>
                                    <a:pt x="0" y="172085"/>
                                  </a:lnTo>
                                  <a:lnTo>
                                    <a:pt x="1553209" y="172085"/>
                                  </a:lnTo>
                                  <a:lnTo>
                                    <a:pt x="1553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Redes de Computadores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974263" y="117475"/>
                              <a:ext cx="884415" cy="172085"/>
                            </a:xfrm>
                            <a:custGeom>
                              <a:rect b="b" l="l" r="r" t="t"/>
                              <a:pathLst>
                                <a:path extrusionOk="0" h="172085" w="706120">
                                  <a:moveTo>
                                    <a:pt x="0" y="0"/>
                                  </a:moveTo>
                                  <a:lnTo>
                                    <a:pt x="0" y="172085"/>
                                  </a:lnTo>
                                  <a:lnTo>
                                    <a:pt x="706120" y="172085"/>
                                  </a:lnTo>
                                  <a:lnTo>
                                    <a:pt x="70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14/04/2022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81280" y="478155"/>
                              <a:ext cx="5735320" cy="707390"/>
                            </a:xfrm>
                            <a:custGeom>
                              <a:rect b="b" l="l" r="r" t="t"/>
                              <a:pathLst>
                                <a:path extrusionOk="0" h="707390" w="5735320">
                                  <a:moveTo>
                                    <a:pt x="0" y="0"/>
                                  </a:moveTo>
                                  <a:lnTo>
                                    <a:pt x="0" y="707390"/>
                                  </a:lnTo>
                                  <a:lnTo>
                                    <a:pt x="5735320" y="707390"/>
                                  </a:lnTo>
                                  <a:lnTo>
                                    <a:pt x="57353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2.99999952316284" w:line="218.00000667572021"/>
                                  <w:ind w:left="68.00000190734863" w:right="17.999999523162842" w:firstLine="68.00000190734863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Lista de Exercícios sobre Introdução a Redes e Camada de Aplicação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26.00000381469727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Professor: Luciano Barreto	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4088" cy="125235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4088" cy="1252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47" w:lineRule="auto"/>
        <w:ind w:firstLine="1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Parte 1. Questões discursivas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0" w:line="256" w:lineRule="auto"/>
        <w:ind w:left="0" w:right="10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0" w:line="256" w:lineRule="auto"/>
        <w:ind w:left="720" w:right="103" w:hanging="360"/>
        <w:jc w:val="both"/>
        <w:rPr>
          <w:rFonts w:ascii="Arial MT" w:cs="Arial MT" w:eastAsia="Arial MT" w:hAnsi="Arial M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Baseado no modelo Cliente/Servidor, apresente o fluxo de um cliente se comunicando com o servidor. Aponte os papéis de cada nó e quais são as mensagens enviadas neste tipo de comunicação. Ao final, cite dois exemplos de protocolos que funcionam neste modelo.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0" w:line="256" w:lineRule="auto"/>
        <w:ind w:left="720" w:right="103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Os papéis dos nós no modelo Cliente/Servidor são o cliente que envia uma solicitação e o servidor que processa a solicitação e envia uma resposta. Dois exemplos de protocolos que funcionam neste modelo são o HTTP e o DHCP.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02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Descreva o funcionamento do 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 suas duas formas de busca.</w:t>
      </w:r>
    </w:p>
    <w:p w:rsidR="00000000" w:rsidDel="00000000" w:rsidP="00000000" w:rsidRDefault="00000000" w:rsidRPr="00000000" w14:paraId="0000000A">
      <w:pPr>
        <w:tabs>
          <w:tab w:val="left" w:leader="none" w:pos="666"/>
        </w:tabs>
        <w:spacing w:line="256" w:lineRule="auto"/>
        <w:ind w:left="720" w:right="103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 protocolo DNS é responsável por converter nomes de domínio em endereços IP. Ele opera em duas formas principais de busca: resolução recursiva e resolução iterativa. Em ambas as formas, o servidor DNS local envia solicitações para outros servidores até obter o endereço IP correto e armazenar em cache.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02" w:line="240" w:lineRule="auto"/>
        <w:ind w:left="720" w:right="0" w:hanging="360"/>
        <w:jc w:val="left"/>
        <w:rPr>
          <w:rFonts w:ascii="Arial MT" w:cs="Arial MT" w:eastAsia="Arial MT" w:hAnsi="Arial M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Descreva os dois modelos de camadas de redes</w:t>
      </w:r>
    </w:p>
    <w:p w:rsidR="00000000" w:rsidDel="00000000" w:rsidP="00000000" w:rsidRDefault="00000000" w:rsidRPr="00000000" w14:paraId="0000000C">
      <w:pPr>
        <w:tabs>
          <w:tab w:val="left" w:leader="none" w:pos="666"/>
        </w:tabs>
        <w:spacing w:line="256" w:lineRule="auto"/>
        <w:ind w:left="720" w:right="103" w:firstLine="0"/>
        <w:jc w:val="both"/>
        <w:rPr>
          <w:rFonts w:ascii="Arial" w:cs="Arial" w:eastAsia="Arial" w:hAnsi="Arial"/>
          <w:b w:val="1"/>
          <w:color w:val="374151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5"/>
        <w:gridCol w:w="4435"/>
        <w:tblGridChange w:id="0">
          <w:tblGrid>
            <w:gridCol w:w="4435"/>
            <w:gridCol w:w="44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b w:val="1"/>
                <w:color w:val="f3f3f3"/>
                <w:highlight w:val="black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highlight w:val="black"/>
                <w:rtl w:val="0"/>
              </w:rPr>
              <w:t xml:space="preserve">                         Modelo OSI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black"/>
                <w:rtl w:val="0"/>
              </w:rPr>
              <w:t xml:space="preserve">  I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highlight w:val="black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7: Aplicação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6: Apresentação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5: Sessão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4: Transporte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3: Rede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2: Enlace de Dados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1: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rFonts w:ascii="Roboto" w:cs="Roboto" w:eastAsia="Roboto" w:hAnsi="Roboto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highlight w:val="black"/>
                <w:rtl w:val="0"/>
              </w:rPr>
              <w:t xml:space="preserve">                   Modelo TCP/IP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black"/>
                <w:rtl w:val="0"/>
              </w:rPr>
              <w:t xml:space="preserve">P       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highlight w:val="black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4: Aplicação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3: Transporte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2: Internet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Camada 1: Acesso à rede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666"/>
        </w:tabs>
        <w:spacing w:line="256" w:lineRule="auto"/>
        <w:ind w:left="0" w:right="103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666"/>
        </w:tabs>
        <w:spacing w:before="101" w:lineRule="auto"/>
        <w:ind w:left="720" w:hanging="360"/>
        <w:rPr/>
      </w:pPr>
      <w:r w:rsidDel="00000000" w:rsidR="00000000" w:rsidRPr="00000000">
        <w:rPr>
          <w:rtl w:val="0"/>
        </w:rPr>
        <w:t xml:space="preserve">Analise o código abaixo e responda: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238125</wp:posOffset>
            </wp:positionV>
            <wp:extent cx="5164888" cy="2901057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888" cy="2901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6"/>
        </w:tabs>
        <w:spacing w:before="1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6"/>
        </w:tabs>
        <w:spacing w:before="101" w:lineRule="auto"/>
        <w:ind w:left="6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666"/>
        </w:tabs>
        <w:spacing w:before="101" w:lineRule="auto"/>
        <w:ind w:left="720" w:hanging="360"/>
        <w:rPr/>
      </w:pPr>
      <w:r w:rsidDel="00000000" w:rsidR="00000000" w:rsidRPr="00000000">
        <w:rPr>
          <w:rtl w:val="0"/>
        </w:rPr>
        <w:t xml:space="preserve">Qual dos códigos representa o servidor e qual informação descreve sua decisão?</w:t>
      </w:r>
    </w:p>
    <w:p w:rsidR="00000000" w:rsidDel="00000000" w:rsidP="00000000" w:rsidRDefault="00000000" w:rsidRPr="00000000" w14:paraId="00000026">
      <w:pPr>
        <w:tabs>
          <w:tab w:val="left" w:leader="none" w:pos="666"/>
        </w:tabs>
        <w:spacing w:line="256" w:lineRule="auto"/>
        <w:ind w:left="720" w:right="103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código 1 representa o servidor, a decisão tomada é de aguardar a conexão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1027"/>
        </w:tabs>
        <w:spacing w:after="0" w:before="152" w:line="256" w:lineRule="auto"/>
        <w:ind w:left="720" w:right="103" w:hanging="360"/>
        <w:rPr/>
      </w:pPr>
      <w:r w:rsidDel="00000000" w:rsidR="00000000" w:rsidRPr="00000000">
        <w:rPr>
          <w:rtl w:val="0"/>
        </w:rPr>
        <w:t xml:space="preserve">O que será apresentado no terminal do servidor caso ocorra a comunicação (o código pode ou não estar errado)</w:t>
      </w:r>
    </w:p>
    <w:p w:rsidR="00000000" w:rsidDel="00000000" w:rsidP="00000000" w:rsidRDefault="00000000" w:rsidRPr="00000000" w14:paraId="00000028">
      <w:pPr>
        <w:tabs>
          <w:tab w:val="left" w:leader="none" w:pos="666"/>
        </w:tabs>
        <w:spacing w:line="256" w:lineRule="auto"/>
        <w:ind w:left="720" w:right="103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cliente enviou uma mensagem: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027"/>
        </w:tabs>
        <w:spacing w:after="200" w:before="152" w:line="256" w:lineRule="auto"/>
        <w:ind w:left="720" w:right="1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3" w:lineRule="auto"/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Parte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(V) </w:t>
      </w:r>
      <w:r w:rsidDel="00000000" w:rsidR="00000000" w:rsidRPr="00000000">
        <w:rPr>
          <w:rtl w:val="0"/>
        </w:rPr>
        <w:t xml:space="preserve">erdadeiro 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(F) </w:t>
      </w: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002B">
      <w:pPr>
        <w:tabs>
          <w:tab w:val="left" w:leader="none" w:pos="894"/>
        </w:tabs>
        <w:spacing w:before="101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F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porta 8080 é a porta padrão do HTTP.</w:t>
      </w:r>
    </w:p>
    <w:p w:rsidR="00000000" w:rsidDel="00000000" w:rsidP="00000000" w:rsidRDefault="00000000" w:rsidRPr="00000000" w14:paraId="0000002C">
      <w:pPr>
        <w:tabs>
          <w:tab w:val="left" w:leader="none" w:pos="894"/>
        </w:tabs>
        <w:spacing w:before="193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F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Existem dois modelos de camadas de rede: O OSI (8 camadas) e o Internet (6 camadas).</w:t>
      </w:r>
    </w:p>
    <w:p w:rsidR="00000000" w:rsidDel="00000000" w:rsidP="00000000" w:rsidRDefault="00000000" w:rsidRPr="00000000" w14:paraId="0000002D">
      <w:pPr>
        <w:tabs>
          <w:tab w:val="left" w:leader="none" w:pos="894"/>
        </w:tabs>
        <w:spacing w:before="75" w:line="256" w:lineRule="auto"/>
        <w:ind w:left="283.46456692913375" w:right="103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V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DNS utiliza um modelo de banco de dados distribuído para armazenamento das informações.</w:t>
      </w:r>
    </w:p>
    <w:p w:rsidR="00000000" w:rsidDel="00000000" w:rsidP="00000000" w:rsidRDefault="00000000" w:rsidRPr="00000000" w14:paraId="0000002E">
      <w:pPr>
        <w:tabs>
          <w:tab w:val="left" w:leader="none" w:pos="894"/>
        </w:tabs>
        <w:spacing w:before="180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V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DNS funciona na porta 53.</w:t>
      </w:r>
    </w:p>
    <w:p w:rsidR="00000000" w:rsidDel="00000000" w:rsidP="00000000" w:rsidRDefault="00000000" w:rsidRPr="00000000" w14:paraId="0000002F">
      <w:pPr>
        <w:tabs>
          <w:tab w:val="left" w:leader="none" w:pos="894"/>
        </w:tabs>
        <w:spacing w:before="197" w:line="256" w:lineRule="auto"/>
        <w:ind w:left="283.46456692913375" w:right="103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F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Um endereço de IP fica eternamente reservado a um computador quando atribuído através do protocolo DHCP.</w:t>
      </w:r>
    </w:p>
    <w:p w:rsidR="00000000" w:rsidDel="00000000" w:rsidP="00000000" w:rsidRDefault="00000000" w:rsidRPr="00000000" w14:paraId="00000030">
      <w:pPr>
        <w:tabs>
          <w:tab w:val="left" w:leader="none" w:pos="894"/>
        </w:tabs>
        <w:spacing w:before="197" w:line="256" w:lineRule="auto"/>
        <w:ind w:left="283.46456692913375" w:right="103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F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endereço </w:t>
      </w:r>
      <w:hyperlink r:id="rId9">
        <w:r w:rsidDel="00000000" w:rsidR="00000000" w:rsidRPr="00000000">
          <w:rPr>
            <w:rFonts w:ascii="Roboto" w:cs="Roboto" w:eastAsia="Roboto" w:hAnsi="Roboto"/>
            <w:i w:val="1"/>
            <w:rtl w:val="0"/>
          </w:rPr>
          <w:t xml:space="preserve">http://www.ifsc.edu.br</w:t>
        </w:r>
      </w:hyperlink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domínio é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ifsc.edu.br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host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é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1">
      <w:pPr>
        <w:tabs>
          <w:tab w:val="left" w:leader="none" w:pos="894"/>
        </w:tabs>
        <w:spacing w:before="197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V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 endereço </w:t>
      </w:r>
      <w:hyperlink r:id="rId10">
        <w:r w:rsidDel="00000000" w:rsidR="00000000" w:rsidRPr="00000000">
          <w:rPr>
            <w:rFonts w:ascii="Roboto" w:cs="Roboto" w:eastAsia="Roboto" w:hAnsi="Roboto"/>
            <w:i w:val="1"/>
            <w:rtl w:val="0"/>
          </w:rPr>
          <w:t xml:space="preserve">http://canoinhas.ifsc.edu.br</w:t>
        </w:r>
      </w:hyperlink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domínio é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ifsc.edu.br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host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é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canoinhas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left" w:leader="none" w:pos="894"/>
        </w:tabs>
        <w:spacing w:before="197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       F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A implementação de aplicações utilizando o modelo P2P é mais simples que o modelo Cliente/Servidor.</w:t>
      </w:r>
    </w:p>
    <w:p w:rsidR="00000000" w:rsidDel="00000000" w:rsidP="00000000" w:rsidRDefault="00000000" w:rsidRPr="00000000" w14:paraId="00000033">
      <w:pPr>
        <w:tabs>
          <w:tab w:val="left" w:leader="none" w:pos="894"/>
        </w:tabs>
        <w:spacing w:before="197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3.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Relacione as colunas.</w:t>
      </w:r>
    </w:p>
    <w:p w:rsidR="00000000" w:rsidDel="00000000" w:rsidP="00000000" w:rsidRDefault="00000000" w:rsidRPr="00000000" w14:paraId="00000034">
      <w:pPr>
        <w:tabs>
          <w:tab w:val="left" w:leader="none" w:pos="894"/>
        </w:tabs>
        <w:spacing w:before="197" w:lineRule="auto"/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Sobre o Protocolo HTTP, relacione...</w:t>
      </w:r>
    </w:p>
    <w:p w:rsidR="00000000" w:rsidDel="00000000" w:rsidP="00000000" w:rsidRDefault="00000000" w:rsidRPr="00000000" w14:paraId="00000035">
      <w:pPr>
        <w:tabs>
          <w:tab w:val="left" w:leader="none" w:pos="666"/>
        </w:tabs>
        <w:spacing w:line="256" w:lineRule="auto"/>
        <w:ind w:left="720" w:right="103" w:firstLine="0"/>
        <w:jc w:val="both"/>
        <w:rPr>
          <w:rFonts w:ascii="Arial" w:cs="Arial" w:eastAsia="Arial" w:hAnsi="Arial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425"/>
        <w:tblGridChange w:id="0">
          <w:tblGrid>
            <w:gridCol w:w="492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      C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rtl w:val="0"/>
              </w:rPr>
              <w:t xml:space="preserve">1ª linha da resposta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      B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rtl w:val="0"/>
              </w:rPr>
              <w:t xml:space="preserve">1ª linha da requisição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      A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rtl w:val="0"/>
              </w:rPr>
              <w:t xml:space="preserve">Server: Apache/2.4.7</w:t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      D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rtl w:val="0"/>
              </w:rPr>
              <w:t xml:space="preserve">Host: canoinhas.ifsc.edu.br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(a) Parâmetro da resposta HTTP</w:t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(b) GET /prova HTTP/1.1</w:t>
            </w:r>
          </w:p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(c) HTTP/1.0 200 OK</w:t>
            </w:r>
          </w:p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(d) Parâmetro da requisição HTTP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b w:val="1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666"/>
        </w:tabs>
        <w:spacing w:line="256" w:lineRule="auto"/>
        <w:ind w:right="103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94"/>
        </w:tabs>
        <w:spacing w:before="198" w:line="256" w:lineRule="auto"/>
        <w:ind w:left="665" w:right="103" w:hanging="5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894"/>
        </w:tabs>
        <w:spacing w:before="198" w:line="256" w:lineRule="auto"/>
        <w:ind w:left="665" w:right="103" w:hanging="551"/>
        <w:rPr/>
        <w:sectPr>
          <w:headerReference r:id="rId11" w:type="first"/>
          <w:footerReference r:id="rId12" w:type="default"/>
          <w:footerReference r:id="rId13" w:type="first"/>
          <w:pgSz w:h="16840" w:w="11910" w:orient="portrait"/>
          <w:pgMar w:bottom="2040" w:top="1420" w:left="1320" w:right="1000" w:header="0" w:footer="184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94"/>
        </w:tabs>
        <w:spacing w:before="198" w:line="256" w:lineRule="auto"/>
        <w:ind w:left="0" w:right="103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left" w:leader="none" w:pos="894"/>
        </w:tabs>
        <w:spacing w:before="198" w:line="256" w:lineRule="auto"/>
        <w:ind w:left="665" w:right="103" w:hanging="551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86438" cy="18020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802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40" w:top="1640" w:left="1320" w:right="1000" w:header="0" w:footer="18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9423400</wp:posOffset>
              </wp:positionV>
              <wp:extent cx="1010920" cy="128904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683503" y="3720311"/>
                        <a:ext cx="1001395" cy="119379"/>
                      </a:xfrm>
                      <a:custGeom>
                        <a:rect b="b" l="l" r="r" t="t"/>
                        <a:pathLst>
                          <a:path extrusionOk="0" h="119379" w="1001395">
                            <a:moveTo>
                              <a:pt x="0" y="0"/>
                            </a:moveTo>
                            <a:lnTo>
                              <a:pt x="0" y="119379"/>
                            </a:lnTo>
                            <a:lnTo>
                              <a:pt x="1001395" y="119379"/>
                            </a:lnTo>
                            <a:lnTo>
                              <a:pt x="10013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IFSC – Campus Canoinhas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9423400</wp:posOffset>
              </wp:positionV>
              <wp:extent cx="1010920" cy="128904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0920" cy="1289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9372600</wp:posOffset>
              </wp:positionV>
              <wp:extent cx="175895" cy="2070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01015" y="3681258"/>
                        <a:ext cx="166370" cy="197485"/>
                      </a:xfrm>
                      <a:custGeom>
                        <a:rect b="b" l="l" r="r" t="t"/>
                        <a:pathLst>
                          <a:path extrusionOk="0" h="197485" w="166370">
                            <a:moveTo>
                              <a:pt x="0" y="0"/>
                            </a:moveTo>
                            <a:lnTo>
                              <a:pt x="0" y="197485"/>
                            </a:lnTo>
                            <a:lnTo>
                              <a:pt x="166370" y="197485"/>
                            </a:lnTo>
                            <a:lnTo>
                              <a:pt x="1663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9372600</wp:posOffset>
              </wp:positionV>
              <wp:extent cx="175895" cy="20701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895" cy="207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3" w:lineRule="auto"/>
      <w:ind w:left="120"/>
    </w:pPr>
    <w:rPr>
      <w:rFonts w:ascii="Arial MT" w:cs="Arial MT" w:eastAsia="Arial MT" w:hAnsi="Arial MT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spacing w:before="10"/>
    </w:pPr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103"/>
      <w:ind w:left="120"/>
      <w:outlineLvl w:val="1"/>
    </w:pPr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02"/>
      <w:ind w:left="665" w:hanging="292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canoinhas.ifsc.edu.br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fsc.edu.br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bBQ1uKLJPat/5DfJuLV+yJ6uZQ==">AMUW2mUL2T2+Det6r17TAvzfYW0u1WWb3xcHdpO8iK6GROsLEqyvNrDcqQanDu14YKRB8h9Y8XL5hh31eIy787ZsTQJfN069FNdWIdwU0/ivhFOjzorKY+A=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2023-03-27T13:25:33Z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