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"Tente adivinhar um número de 1 a 20. Você tem 10 tentativas.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"╔══════════ ❖ ══════════╗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Conecta com o servidor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Digite um número: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► Tente um número maior."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► Tente um número menor."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'Ganhou'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Parabéns! Você ganhou."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"╚══════════ ❖ ══════════╝"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'Perdeu'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Você perdeu o jogo."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"╚══════════ ❖ ══════════╝"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Empate!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Nenhum jogador venceu."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"╚══════════ ❖ ══════════╝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play_again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"◈ Deseja jogar novamente? (s/n)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play_again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play_again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"◈ Opção inválida. Deseja jogar novamente? (s/n)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play_again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