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C6418" w14:textId="0A4621F5" w:rsidR="00DA4CB6" w:rsidRDefault="00816E91" w:rsidP="006B0137">
      <w:pPr>
        <w:pStyle w:val="Kop1"/>
        <w:rPr>
          <w:lang w:val="en-US"/>
        </w:rPr>
      </w:pPr>
      <w:r w:rsidRPr="00816E91">
        <w:rPr>
          <w:lang w:val="en-US"/>
        </w:rPr>
        <w:t>Improvement of memory footprint</w:t>
      </w:r>
    </w:p>
    <w:p w14:paraId="06DDE2C0" w14:textId="020D4F11" w:rsidR="00D02808" w:rsidRDefault="00D02808" w:rsidP="00D02808">
      <w:pPr>
        <w:rPr>
          <w:lang w:val="en-US"/>
        </w:rPr>
      </w:pPr>
      <w:r w:rsidRPr="00D02808">
        <w:rPr>
          <w:lang w:val="en-US"/>
        </w:rPr>
        <w:t xml:space="preserve">Below are two images showing the size of the object file of </w:t>
      </w:r>
      <w:proofErr w:type="spellStart"/>
      <w:r w:rsidRPr="00D02808">
        <w:rPr>
          <w:lang w:val="en-US"/>
        </w:rPr>
        <w:t>TheThingsNetwork</w:t>
      </w:r>
      <w:proofErr w:type="spellEnd"/>
      <w:r w:rsidRPr="00D02808">
        <w:rPr>
          <w:lang w:val="en-US"/>
        </w:rPr>
        <w:t xml:space="preserve"> library. The first </w:t>
      </w:r>
      <w:r>
        <w:rPr>
          <w:lang w:val="en-US"/>
        </w:rPr>
        <w:t xml:space="preserve">image, </w:t>
      </w:r>
      <w:r>
        <w:rPr>
          <w:lang w:val="en-US"/>
        </w:rPr>
        <w:fldChar w:fldCharType="begin"/>
      </w:r>
      <w:r>
        <w:rPr>
          <w:lang w:val="en-US"/>
        </w:rPr>
        <w:instrText xml:space="preserve"> REF _Ref161873382 \h </w:instrText>
      </w:r>
      <w:r>
        <w:rPr>
          <w:lang w:val="en-US"/>
        </w:rPr>
      </w:r>
      <w:r>
        <w:rPr>
          <w:lang w:val="en-US"/>
        </w:rPr>
        <w:fldChar w:fldCharType="separate"/>
      </w:r>
      <w:r w:rsidRPr="00D02808">
        <w:rPr>
          <w:lang w:val="en-US"/>
        </w:rPr>
        <w:t xml:space="preserve">Figure </w:t>
      </w:r>
      <w:r w:rsidRPr="00D02808">
        <w:rPr>
          <w:noProof/>
          <w:lang w:val="en-US"/>
        </w:rPr>
        <w:t>1</w:t>
      </w:r>
      <w:r>
        <w:rPr>
          <w:lang w:val="en-US"/>
        </w:rPr>
        <w:fldChar w:fldCharType="end"/>
      </w:r>
      <w:r>
        <w:rPr>
          <w:lang w:val="en-US"/>
        </w:rPr>
        <w:t xml:space="preserve">, </w:t>
      </w:r>
      <w:r w:rsidRPr="00D02808">
        <w:rPr>
          <w:lang w:val="en-US"/>
        </w:rPr>
        <w:t>illustrates the original file size without any modifications. The adjacent image</w:t>
      </w:r>
      <w:r>
        <w:rPr>
          <w:lang w:val="en-US"/>
        </w:rPr>
        <w:t xml:space="preserve">, </w:t>
      </w:r>
      <w:r>
        <w:rPr>
          <w:lang w:val="en-US"/>
        </w:rPr>
        <w:fldChar w:fldCharType="begin"/>
      </w:r>
      <w:r>
        <w:rPr>
          <w:lang w:val="en-US"/>
        </w:rPr>
        <w:instrText xml:space="preserve"> REF _Ref161873432 \h </w:instrText>
      </w:r>
      <w:r>
        <w:rPr>
          <w:lang w:val="en-US"/>
        </w:rPr>
      </w:r>
      <w:r>
        <w:rPr>
          <w:lang w:val="en-US"/>
        </w:rPr>
        <w:fldChar w:fldCharType="separate"/>
      </w:r>
      <w:r w:rsidRPr="00D02808">
        <w:rPr>
          <w:lang w:val="en-US"/>
        </w:rPr>
        <w:t xml:space="preserve">Figure </w:t>
      </w:r>
      <w:r w:rsidRPr="00D02808">
        <w:rPr>
          <w:noProof/>
          <w:lang w:val="en-US"/>
        </w:rPr>
        <w:t>2</w:t>
      </w:r>
      <w:r>
        <w:rPr>
          <w:lang w:val="en-US"/>
        </w:rPr>
        <w:fldChar w:fldCharType="end"/>
      </w:r>
      <w:r>
        <w:rPr>
          <w:lang w:val="en-US"/>
        </w:rPr>
        <w:t xml:space="preserve">, </w:t>
      </w:r>
      <w:r w:rsidRPr="00D02808">
        <w:rPr>
          <w:lang w:val="en-US"/>
        </w:rPr>
        <w:t xml:space="preserve"> depicts the size of the same library object file after the applied alterations</w:t>
      </w:r>
      <w:r>
        <w:rPr>
          <w:lang w:val="en-US"/>
        </w:rPr>
        <w:t xml:space="preserve">, which is named </w:t>
      </w:r>
      <w:proofErr w:type="spellStart"/>
      <w:r>
        <w:rPr>
          <w:lang w:val="en-US"/>
        </w:rPr>
        <w:t>TheThingsNetwork_IOT.cpp.o</w:t>
      </w:r>
      <w:proofErr w:type="spellEnd"/>
      <w:r>
        <w:rPr>
          <w:lang w:val="en-US"/>
        </w:rPr>
        <w:t xml:space="preserve"> to make distinction clearer</w:t>
      </w:r>
      <w:r w:rsidRPr="00D02808">
        <w:rPr>
          <w:lang w:val="en-US"/>
        </w:rPr>
        <w:t>.</w:t>
      </w:r>
      <w:r>
        <w:rPr>
          <w:lang w:val="en-US"/>
        </w:rPr>
        <w:t xml:space="preserve"> </w:t>
      </w:r>
    </w:p>
    <w:p w14:paraId="628F6789" w14:textId="0933F72E" w:rsidR="0075763C" w:rsidRDefault="0075763C" w:rsidP="0075763C">
      <w:pPr>
        <w:rPr>
          <w:lang w:val="en-US"/>
        </w:rPr>
      </w:pPr>
      <w:r w:rsidRPr="0075763C">
        <w:rPr>
          <w:lang w:val="en-US"/>
        </w:rPr>
        <w:br/>
        <w:t xml:space="preserve">As depicted in the images, the size of </w:t>
      </w:r>
      <w:proofErr w:type="spellStart"/>
      <w:r w:rsidRPr="0075763C">
        <w:rPr>
          <w:lang w:val="en-US"/>
        </w:rPr>
        <w:t>TheThingsNetwork</w:t>
      </w:r>
      <w:proofErr w:type="spellEnd"/>
      <w:r w:rsidRPr="0075763C">
        <w:rPr>
          <w:lang w:val="en-US"/>
        </w:rPr>
        <w:t xml:space="preserve"> library's object file was approximately 146kB. However, following the implementation of adjustments and removals of unnecessary, unused functions and code segments, the size has been significantly reduced to 92.1kB.</w:t>
      </w:r>
      <w:r>
        <w:rPr>
          <w:lang w:val="en-US"/>
        </w:rPr>
        <w:t xml:space="preserve"> How the size has been reduced, is explained in the chapter below.</w:t>
      </w:r>
    </w:p>
    <w:p w14:paraId="32F16750" w14:textId="77777777" w:rsidR="0075763C" w:rsidRPr="0075763C" w:rsidRDefault="0075763C" w:rsidP="0075763C">
      <w:pPr>
        <w:rPr>
          <w:lang w:val="en-US"/>
        </w:rPr>
      </w:pPr>
    </w:p>
    <w:p w14:paraId="73C4185A" w14:textId="539EF20D" w:rsidR="0075763C" w:rsidRPr="0075763C" w:rsidRDefault="0075763C" w:rsidP="00D02808">
      <w:pPr>
        <w:rPr>
          <w:lang w:val="en-US"/>
        </w:rPr>
      </w:pPr>
      <w:r>
        <w:rPr>
          <w:noProof/>
          <w:lang w:val="en-US"/>
        </w:rPr>
        <w:drawing>
          <wp:anchor distT="0" distB="0" distL="114300" distR="114300" simplePos="0" relativeHeight="251658240" behindDoc="1" locked="0" layoutInCell="1" allowOverlap="1" wp14:anchorId="50B222A1" wp14:editId="13B8C361">
            <wp:simplePos x="0" y="0"/>
            <wp:positionH relativeFrom="margin">
              <wp:align>right</wp:align>
            </wp:positionH>
            <wp:positionV relativeFrom="paragraph">
              <wp:posOffset>11430</wp:posOffset>
            </wp:positionV>
            <wp:extent cx="2499995" cy="3519805"/>
            <wp:effectExtent l="0" t="0" r="0" b="4445"/>
            <wp:wrapSquare wrapText="bothSides"/>
            <wp:docPr id="155905263"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995" cy="3519805"/>
                    </a:xfrm>
                    <a:prstGeom prst="rect">
                      <a:avLst/>
                    </a:prstGeom>
                    <a:noFill/>
                    <a:ln>
                      <a:noFill/>
                    </a:ln>
                  </pic:spPr>
                </pic:pic>
              </a:graphicData>
            </a:graphic>
          </wp:anchor>
        </w:drawing>
      </w:r>
      <w:r>
        <w:rPr>
          <w:noProof/>
          <w:lang w:val="en-US"/>
        </w:rPr>
        <w:drawing>
          <wp:anchor distT="0" distB="0" distL="114300" distR="114300" simplePos="0" relativeHeight="251664384" behindDoc="0" locked="0" layoutInCell="1" allowOverlap="1" wp14:anchorId="3CAF85CF" wp14:editId="29BA63BF">
            <wp:simplePos x="0" y="0"/>
            <wp:positionH relativeFrom="column">
              <wp:posOffset>-76835</wp:posOffset>
            </wp:positionH>
            <wp:positionV relativeFrom="paragraph">
              <wp:posOffset>56515</wp:posOffset>
            </wp:positionV>
            <wp:extent cx="2630170" cy="3505200"/>
            <wp:effectExtent l="0" t="0" r="0" b="0"/>
            <wp:wrapSquare wrapText="bothSides"/>
            <wp:docPr id="192858278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0170" cy="3505200"/>
                    </a:xfrm>
                    <a:prstGeom prst="rect">
                      <a:avLst/>
                    </a:prstGeom>
                    <a:noFill/>
                    <a:ln>
                      <a:noFill/>
                    </a:ln>
                  </pic:spPr>
                </pic:pic>
              </a:graphicData>
            </a:graphic>
          </wp:anchor>
        </w:drawing>
      </w:r>
    </w:p>
    <w:p w14:paraId="60317911" w14:textId="59C2172C" w:rsidR="00D02808" w:rsidRPr="0075763C" w:rsidRDefault="00D02808" w:rsidP="00D02808">
      <w:pPr>
        <w:rPr>
          <w:lang w:val="en-US"/>
        </w:rPr>
      </w:pPr>
    </w:p>
    <w:p w14:paraId="0E1A89D7" w14:textId="64294476" w:rsidR="00D02808" w:rsidRPr="0075763C" w:rsidRDefault="00D02808" w:rsidP="00D02808">
      <w:pPr>
        <w:rPr>
          <w:lang w:val="en-US"/>
        </w:rPr>
      </w:pPr>
    </w:p>
    <w:p w14:paraId="39BD7E26" w14:textId="3B0AB093" w:rsidR="00816E91" w:rsidRPr="0075763C" w:rsidRDefault="00816E91" w:rsidP="00816E91">
      <w:pPr>
        <w:rPr>
          <w:lang w:val="en-US"/>
        </w:rPr>
      </w:pPr>
      <w:r w:rsidRPr="0075763C">
        <w:rPr>
          <w:lang w:val="en-US"/>
        </w:rPr>
        <w:tab/>
      </w:r>
      <w:r w:rsidRPr="0075763C">
        <w:rPr>
          <w:lang w:val="en-US"/>
        </w:rPr>
        <w:tab/>
      </w:r>
    </w:p>
    <w:p w14:paraId="148A6044" w14:textId="7982A9E4" w:rsidR="00816E91" w:rsidRPr="0075763C" w:rsidRDefault="00816E91" w:rsidP="00816E91">
      <w:pPr>
        <w:rPr>
          <w:lang w:val="en-US"/>
        </w:rPr>
      </w:pPr>
    </w:p>
    <w:p w14:paraId="5D71132B" w14:textId="074C27D0" w:rsidR="00D02808" w:rsidRPr="0075763C" w:rsidRDefault="00D02808" w:rsidP="00816E91">
      <w:pPr>
        <w:rPr>
          <w:lang w:val="en-US"/>
        </w:rPr>
      </w:pPr>
    </w:p>
    <w:p w14:paraId="3091C4F5" w14:textId="77777777" w:rsidR="00D02808" w:rsidRPr="0075763C" w:rsidRDefault="00D02808" w:rsidP="00816E91">
      <w:pPr>
        <w:rPr>
          <w:lang w:val="en-US"/>
        </w:rPr>
      </w:pPr>
    </w:p>
    <w:p w14:paraId="532B6A59" w14:textId="77777777" w:rsidR="00D02808" w:rsidRPr="0075763C" w:rsidRDefault="00D02808" w:rsidP="00816E91">
      <w:pPr>
        <w:rPr>
          <w:lang w:val="en-US"/>
        </w:rPr>
      </w:pPr>
    </w:p>
    <w:p w14:paraId="47E3CA16" w14:textId="77777777" w:rsidR="00D02808" w:rsidRPr="0075763C" w:rsidRDefault="00D02808" w:rsidP="00816E91">
      <w:pPr>
        <w:rPr>
          <w:lang w:val="en-US"/>
        </w:rPr>
      </w:pPr>
    </w:p>
    <w:p w14:paraId="29BD4577" w14:textId="77777777" w:rsidR="00D02808" w:rsidRPr="0075763C" w:rsidRDefault="00D02808" w:rsidP="00816E91">
      <w:pPr>
        <w:rPr>
          <w:lang w:val="en-US"/>
        </w:rPr>
      </w:pPr>
    </w:p>
    <w:p w14:paraId="7ECF8ED0" w14:textId="77777777" w:rsidR="00D02808" w:rsidRPr="0075763C" w:rsidRDefault="00D02808" w:rsidP="00816E91">
      <w:pPr>
        <w:rPr>
          <w:lang w:val="en-US"/>
        </w:rPr>
      </w:pPr>
    </w:p>
    <w:p w14:paraId="46395B66" w14:textId="545D3D3A" w:rsidR="00D02808" w:rsidRPr="0075763C" w:rsidRDefault="0075763C" w:rsidP="00816E91">
      <w:pPr>
        <w:rPr>
          <w:lang w:val="en-US"/>
        </w:rPr>
      </w:pPr>
      <w:r>
        <w:rPr>
          <w:noProof/>
        </w:rPr>
        <mc:AlternateContent>
          <mc:Choice Requires="wps">
            <w:drawing>
              <wp:anchor distT="0" distB="0" distL="114300" distR="114300" simplePos="0" relativeHeight="251663360" behindDoc="0" locked="0" layoutInCell="1" allowOverlap="1" wp14:anchorId="529D9C8F" wp14:editId="5F86BB7D">
                <wp:simplePos x="0" y="0"/>
                <wp:positionH relativeFrom="margin">
                  <wp:posOffset>3222625</wp:posOffset>
                </wp:positionH>
                <wp:positionV relativeFrom="paragraph">
                  <wp:posOffset>247650</wp:posOffset>
                </wp:positionV>
                <wp:extent cx="2499995" cy="635"/>
                <wp:effectExtent l="0" t="0" r="0" b="0"/>
                <wp:wrapSquare wrapText="bothSides"/>
                <wp:docPr id="1421863486" name="Tekstvak 1"/>
                <wp:cNvGraphicFramePr/>
                <a:graphic xmlns:a="http://schemas.openxmlformats.org/drawingml/2006/main">
                  <a:graphicData uri="http://schemas.microsoft.com/office/word/2010/wordprocessingShape">
                    <wps:wsp>
                      <wps:cNvSpPr txBox="1"/>
                      <wps:spPr>
                        <a:xfrm>
                          <a:off x="0" y="0"/>
                          <a:ext cx="2499995" cy="635"/>
                        </a:xfrm>
                        <a:prstGeom prst="rect">
                          <a:avLst/>
                        </a:prstGeom>
                        <a:solidFill>
                          <a:prstClr val="white"/>
                        </a:solidFill>
                        <a:ln>
                          <a:noFill/>
                        </a:ln>
                      </wps:spPr>
                      <wps:txbx>
                        <w:txbxContent>
                          <w:p w14:paraId="20B257D1" w14:textId="6BCF13AF" w:rsidR="00D02808" w:rsidRPr="00B71B2B" w:rsidRDefault="00D02808" w:rsidP="00D02808">
                            <w:pPr>
                              <w:pStyle w:val="Bijschrift"/>
                              <w:rPr>
                                <w:noProof/>
                                <w:sz w:val="22"/>
                                <w:szCs w:val="22"/>
                              </w:rPr>
                            </w:pPr>
                            <w:bookmarkStart w:id="0" w:name="_Ref161873432"/>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bookmarkEnd w:id="0"/>
                            <w:r>
                              <w:t xml:space="preserve">: </w:t>
                            </w:r>
                            <w:proofErr w:type="spellStart"/>
                            <w:r>
                              <w:t>Adjusted</w:t>
                            </w:r>
                            <w:proofErr w:type="spellEnd"/>
                            <w:r>
                              <w:t xml:space="preserve"> footprint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9D9C8F" id="_x0000_t202" coordsize="21600,21600" o:spt="202" path="m,l,21600r21600,l21600,xe">
                <v:stroke joinstyle="miter"/>
                <v:path gradientshapeok="t" o:connecttype="rect"/>
              </v:shapetype>
              <v:shape id="Tekstvak 1" o:spid="_x0000_s1026" type="#_x0000_t202" style="position:absolute;margin-left:253.75pt;margin-top:19.5pt;width:196.85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" stroked="f">
                <v:textbox style="mso-fit-shape-to-text:t" inset="0,0,0,0">
                  <w:txbxContent>
                    <w:p w14:paraId="20B257D1" w14:textId="6BCF13AF" w:rsidR="00D02808" w:rsidRPr="00B71B2B" w:rsidRDefault="00D02808" w:rsidP="00D02808">
                      <w:pPr>
                        <w:pStyle w:val="Bijschrift"/>
                        <w:rPr>
                          <w:noProof/>
                          <w:sz w:val="22"/>
                          <w:szCs w:val="22"/>
                        </w:rPr>
                      </w:pPr>
                      <w:bookmarkStart w:id="1" w:name="_Ref161873432"/>
                      <w:proofErr w:type="spellStart"/>
                      <w:r>
                        <w:t>Figure</w:t>
                      </w:r>
                      <w:proofErr w:type="spellEnd"/>
                      <w:r>
                        <w:t xml:space="preserve"> </w:t>
                      </w:r>
                      <w:r>
                        <w:fldChar w:fldCharType="begin"/>
                      </w:r>
                      <w:r>
                        <w:instrText xml:space="preserve"> SEQ Figure \* ARABIC </w:instrText>
                      </w:r>
                      <w:r>
                        <w:fldChar w:fldCharType="separate"/>
                      </w:r>
                      <w:r>
                        <w:rPr>
                          <w:noProof/>
                        </w:rPr>
                        <w:t>2</w:t>
                      </w:r>
                      <w:r>
                        <w:fldChar w:fldCharType="end"/>
                      </w:r>
                      <w:bookmarkEnd w:id="1"/>
                      <w:r>
                        <w:t xml:space="preserve">: </w:t>
                      </w:r>
                      <w:proofErr w:type="spellStart"/>
                      <w:r>
                        <w:t>Adjusted</w:t>
                      </w:r>
                      <w:proofErr w:type="spellEnd"/>
                      <w:r>
                        <w:t xml:space="preserve"> footprint</w:t>
                      </w:r>
                    </w:p>
                  </w:txbxContent>
                </v:textbox>
                <w10:wrap type="square" anchorx="margin"/>
              </v:shape>
            </w:pict>
          </mc:Fallback>
        </mc:AlternateContent>
      </w:r>
      <w:r>
        <w:rPr>
          <w:noProof/>
        </w:rPr>
        <mc:AlternateContent>
          <mc:Choice Requires="wps">
            <w:drawing>
              <wp:anchor distT="0" distB="0" distL="114300" distR="114300" simplePos="0" relativeHeight="251661312" behindDoc="0" locked="0" layoutInCell="1" allowOverlap="1" wp14:anchorId="22893586" wp14:editId="35EF528E">
                <wp:simplePos x="0" y="0"/>
                <wp:positionH relativeFrom="column">
                  <wp:posOffset>-76835</wp:posOffset>
                </wp:positionH>
                <wp:positionV relativeFrom="paragraph">
                  <wp:posOffset>234315</wp:posOffset>
                </wp:positionV>
                <wp:extent cx="2630170" cy="635"/>
                <wp:effectExtent l="0" t="0" r="0" b="0"/>
                <wp:wrapSquare wrapText="bothSides"/>
                <wp:docPr id="1426225444" name="Tekstvak 1"/>
                <wp:cNvGraphicFramePr/>
                <a:graphic xmlns:a="http://schemas.openxmlformats.org/drawingml/2006/main">
                  <a:graphicData uri="http://schemas.microsoft.com/office/word/2010/wordprocessingShape">
                    <wps:wsp>
                      <wps:cNvSpPr txBox="1"/>
                      <wps:spPr>
                        <a:xfrm>
                          <a:off x="0" y="0"/>
                          <a:ext cx="2630170" cy="635"/>
                        </a:xfrm>
                        <a:prstGeom prst="rect">
                          <a:avLst/>
                        </a:prstGeom>
                        <a:solidFill>
                          <a:prstClr val="white"/>
                        </a:solidFill>
                        <a:ln>
                          <a:noFill/>
                        </a:ln>
                      </wps:spPr>
                      <wps:txbx>
                        <w:txbxContent>
                          <w:p w14:paraId="2F405520" w14:textId="05F08B19" w:rsidR="00D02808" w:rsidRPr="00081160" w:rsidRDefault="00D02808" w:rsidP="00D02808">
                            <w:pPr>
                              <w:pStyle w:val="Bijschrift"/>
                              <w:rPr>
                                <w:noProof/>
                                <w:sz w:val="22"/>
                                <w:szCs w:val="22"/>
                                <w:lang w:val="en-US"/>
                              </w:rPr>
                            </w:pPr>
                            <w:bookmarkStart w:id="1" w:name="_Ref161873382"/>
                            <w:bookmarkStart w:id="2" w:name="_Ref161873377"/>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1"/>
                            <w:r>
                              <w:t>: Original footprint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93586" id="_x0000_s1027" type="#_x0000_t202" style="position:absolute;margin-left:-6.05pt;margin-top:18.45pt;width:207.1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" stroked="f">
                <v:textbox style="mso-fit-shape-to-text:t" inset="0,0,0,0">
                  <w:txbxContent>
                    <w:p w14:paraId="2F405520" w14:textId="05F08B19" w:rsidR="00D02808" w:rsidRPr="00081160" w:rsidRDefault="00D02808" w:rsidP="00D02808">
                      <w:pPr>
                        <w:pStyle w:val="Bijschrift"/>
                        <w:rPr>
                          <w:noProof/>
                          <w:sz w:val="22"/>
                          <w:szCs w:val="22"/>
                          <w:lang w:val="en-US"/>
                        </w:rPr>
                      </w:pPr>
                      <w:bookmarkStart w:id="4" w:name="_Ref161873377"/>
                      <w:bookmarkStart w:id="5" w:name="_Ref161873382"/>
                      <w:proofErr w:type="spellStart"/>
                      <w:r>
                        <w:t>Figure</w:t>
                      </w:r>
                      <w:proofErr w:type="spellEnd"/>
                      <w:r>
                        <w:t xml:space="preserve"> </w:t>
                      </w:r>
                      <w:r>
                        <w:fldChar w:fldCharType="begin"/>
                      </w:r>
                      <w:r>
                        <w:instrText xml:space="preserve"> SEQ Figure \* ARABIC </w:instrText>
                      </w:r>
                      <w:r>
                        <w:fldChar w:fldCharType="separate"/>
                      </w:r>
                      <w:r>
                        <w:rPr>
                          <w:noProof/>
                        </w:rPr>
                        <w:t>1</w:t>
                      </w:r>
                      <w:r>
                        <w:fldChar w:fldCharType="end"/>
                      </w:r>
                      <w:bookmarkEnd w:id="5"/>
                      <w:r>
                        <w:t>: Original footprint</w:t>
                      </w:r>
                      <w:bookmarkEnd w:id="4"/>
                    </w:p>
                  </w:txbxContent>
                </v:textbox>
                <w10:wrap type="square"/>
              </v:shape>
            </w:pict>
          </mc:Fallback>
        </mc:AlternateContent>
      </w:r>
    </w:p>
    <w:p w14:paraId="03A4D91B" w14:textId="4A0631A9" w:rsidR="00D02808" w:rsidRPr="0075763C" w:rsidRDefault="00D02808" w:rsidP="00816E91">
      <w:pPr>
        <w:rPr>
          <w:lang w:val="en-US"/>
        </w:rPr>
      </w:pPr>
    </w:p>
    <w:p w14:paraId="2E24D2BC" w14:textId="5343B8A1" w:rsidR="00D02808" w:rsidRDefault="00D02808" w:rsidP="00642D4D">
      <w:pPr>
        <w:rPr>
          <w:lang w:val="en-US"/>
        </w:rPr>
      </w:pPr>
    </w:p>
    <w:p w14:paraId="2474A70F" w14:textId="043EB0FF" w:rsidR="00D02808" w:rsidRPr="00642D4D" w:rsidRDefault="00642D4D" w:rsidP="00642D4D">
      <w:pPr>
        <w:rPr>
          <w:lang w:val="en-US"/>
        </w:rPr>
      </w:pPr>
      <w:r w:rsidRPr="00642D4D">
        <w:rPr>
          <w:lang w:val="en-US"/>
        </w:rPr>
        <w:br/>
        <w:t xml:space="preserve">Therefore, the size of </w:t>
      </w:r>
      <w:proofErr w:type="spellStart"/>
      <w:r w:rsidRPr="00642D4D">
        <w:rPr>
          <w:lang w:val="en-US"/>
        </w:rPr>
        <w:t>TheThingsNetwork</w:t>
      </w:r>
      <w:proofErr w:type="spellEnd"/>
      <w:r w:rsidRPr="00642D4D">
        <w:rPr>
          <w:lang w:val="en-US"/>
        </w:rPr>
        <w:t xml:space="preserve"> library's object file has been reduced by approximately 36.9%, while still preserving its full functionality. This substantial reduction underscores the effectiveness of the optimization endeavors, leading to a more streamlined and efficient codebase. Now, with more space available, developers have the freedom to implement additional features or integrate their own projects without concerns of exceeding flash space limits.</w:t>
      </w:r>
    </w:p>
    <w:p w14:paraId="7C857085" w14:textId="77777777" w:rsidR="00D02808" w:rsidRPr="00816E91" w:rsidRDefault="00D02808" w:rsidP="00816E91">
      <w:pPr>
        <w:rPr>
          <w:lang w:val="en-US"/>
        </w:rPr>
      </w:pPr>
    </w:p>
    <w:p w14:paraId="6DBB2091" w14:textId="656C6406" w:rsidR="00D02808" w:rsidRDefault="00816E91" w:rsidP="006B0137">
      <w:pPr>
        <w:pStyle w:val="Kop1"/>
        <w:rPr>
          <w:lang w:val="en-US"/>
        </w:rPr>
      </w:pPr>
      <w:r w:rsidRPr="00816E91">
        <w:rPr>
          <w:lang w:val="en-US"/>
        </w:rPr>
        <w:lastRenderedPageBreak/>
        <w:t>Argumentation of deletions</w:t>
      </w:r>
    </w:p>
    <w:p w14:paraId="491767F9" w14:textId="0A1146E8" w:rsidR="00D02808" w:rsidRDefault="00642D4D" w:rsidP="00642D4D">
      <w:pPr>
        <w:pStyle w:val="Kop2"/>
        <w:rPr>
          <w:lang w:val="en-US"/>
        </w:rPr>
      </w:pPr>
      <w:r>
        <w:rPr>
          <w:lang w:val="en-US"/>
        </w:rPr>
        <w:t>Regions</w:t>
      </w:r>
    </w:p>
    <w:p w14:paraId="4E5D6B86" w14:textId="0278558B" w:rsidR="00845CC4" w:rsidRDefault="00845CC4" w:rsidP="00845CC4">
      <w:pPr>
        <w:rPr>
          <w:lang w:val="en-US"/>
        </w:rPr>
      </w:pPr>
      <w:r w:rsidRPr="00845CC4">
        <w:rPr>
          <w:lang w:val="en-US"/>
        </w:rPr>
        <w:t xml:space="preserve">For this assignment, we assumed that the use of the RN2483 is confined to the current region only. Consequently, we were able to streamline various components within the codebase. This included the removal of an </w:t>
      </w:r>
      <w:proofErr w:type="spellStart"/>
      <w:r w:rsidRPr="00845CC4">
        <w:rPr>
          <w:lang w:val="en-US"/>
        </w:rPr>
        <w:t>enum</w:t>
      </w:r>
      <w:proofErr w:type="spellEnd"/>
      <w:r w:rsidRPr="00845CC4">
        <w:rPr>
          <w:lang w:val="en-US"/>
        </w:rPr>
        <w:t xml:space="preserve">, configuration functions, and eliminating parameters from the </w:t>
      </w:r>
      <w:proofErr w:type="spellStart"/>
      <w:r w:rsidRPr="00845CC4">
        <w:rPr>
          <w:lang w:val="en-US"/>
        </w:rPr>
        <w:t>TheThingsNetwork</w:t>
      </w:r>
      <w:proofErr w:type="spellEnd"/>
      <w:r w:rsidRPr="00845CC4">
        <w:rPr>
          <w:lang w:val="en-US"/>
        </w:rPr>
        <w:t xml:space="preserve"> constructor.</w:t>
      </w:r>
      <w:r>
        <w:rPr>
          <w:lang w:val="en-US"/>
        </w:rPr>
        <w:t xml:space="preserve"> </w:t>
      </w:r>
      <w:r w:rsidRPr="00845CC4">
        <w:rPr>
          <w:lang w:val="en-US"/>
        </w:rPr>
        <w:t xml:space="preserve">By restricting the scope to the current region, unnecessary code segments related to handling different regions could be safely removed. </w:t>
      </w:r>
    </w:p>
    <w:p w14:paraId="5A1C23F7" w14:textId="77777777" w:rsidR="00845CC4" w:rsidRPr="00845CC4" w:rsidRDefault="00845CC4" w:rsidP="00845CC4">
      <w:pPr>
        <w:rPr>
          <w:lang w:val="en-US"/>
        </w:rPr>
      </w:pPr>
    </w:p>
    <w:p w14:paraId="6816C33E" w14:textId="1E318488" w:rsidR="00642D4D" w:rsidRPr="006B0137" w:rsidRDefault="00642D4D" w:rsidP="00642D4D">
      <w:pPr>
        <w:pStyle w:val="Kop2"/>
        <w:rPr>
          <w:lang w:val="en-US"/>
        </w:rPr>
      </w:pPr>
      <w:r w:rsidRPr="006B0137">
        <w:rPr>
          <w:lang w:val="en-US"/>
        </w:rPr>
        <w:t xml:space="preserve">Debug </w:t>
      </w:r>
    </w:p>
    <w:p w14:paraId="785F7541" w14:textId="4B85E576" w:rsidR="00845CC4" w:rsidRPr="00845CC4" w:rsidRDefault="00845CC4" w:rsidP="00845CC4">
      <w:pPr>
        <w:rPr>
          <w:lang w:val="en-US" w:eastAsia="nl-NL"/>
        </w:rPr>
      </w:pPr>
      <w:r w:rsidRPr="00845CC4">
        <w:rPr>
          <w:lang w:val="en-US" w:eastAsia="nl-NL"/>
        </w:rPr>
        <w:t xml:space="preserve">Further reduction of the footprint was achieved by disabling debug prints from </w:t>
      </w:r>
      <w:proofErr w:type="spellStart"/>
      <w:r w:rsidRPr="00845CC4">
        <w:rPr>
          <w:lang w:val="en-US" w:eastAsia="nl-NL"/>
        </w:rPr>
        <w:t>TheThingsNetwork</w:t>
      </w:r>
      <w:proofErr w:type="spellEnd"/>
      <w:r w:rsidRPr="00845CC4">
        <w:rPr>
          <w:lang w:val="en-US" w:eastAsia="nl-NL"/>
        </w:rPr>
        <w:t>. During network joining, a considerable amount of strings are typically sent to the serial terminal, contributing to a larger footprint.</w:t>
      </w:r>
      <w:r w:rsidR="006B0137">
        <w:rPr>
          <w:lang w:val="en-US" w:eastAsia="nl-NL"/>
        </w:rPr>
        <w:br/>
      </w:r>
      <w:r w:rsidRPr="00845CC4">
        <w:rPr>
          <w:lang w:val="en-US" w:eastAsia="nl-NL"/>
        </w:rPr>
        <w:t>To exclude these functions, a #if defined directive was added at the top of the .</w:t>
      </w:r>
      <w:proofErr w:type="spellStart"/>
      <w:r w:rsidRPr="00845CC4">
        <w:rPr>
          <w:lang w:val="en-US" w:eastAsia="nl-NL"/>
        </w:rPr>
        <w:t>cpp</w:t>
      </w:r>
      <w:proofErr w:type="spellEnd"/>
      <w:r w:rsidRPr="00845CC4">
        <w:rPr>
          <w:lang w:val="en-US" w:eastAsia="nl-NL"/>
        </w:rPr>
        <w:t xml:space="preserve"> file. By default, when using this streamlined library, the variable is set to disable these debug prints. However, if necessary, users can easily enable them by adjusting the variable to </w:t>
      </w:r>
      <w:r w:rsidRPr="006B0137">
        <w:rPr>
          <w:lang w:val="en-US"/>
        </w:rPr>
        <w:t>‘</w:t>
      </w:r>
      <w:r w:rsidRPr="00845CC4">
        <w:rPr>
          <w:lang w:val="en-US" w:eastAsia="nl-NL"/>
        </w:rPr>
        <w:t>1</w:t>
      </w:r>
      <w:r w:rsidRPr="006B0137">
        <w:rPr>
          <w:lang w:val="en-US"/>
        </w:rPr>
        <w:t>’</w:t>
      </w:r>
      <w:r w:rsidRPr="00845CC4">
        <w:rPr>
          <w:lang w:val="en-US" w:eastAsia="nl-NL"/>
        </w:rPr>
        <w:t>. It's strongly recommended to do this only in case of troubleshooting code issues.</w:t>
      </w:r>
      <w:r w:rsidRPr="006B0137">
        <w:rPr>
          <w:lang w:val="en-US"/>
        </w:rPr>
        <w:t xml:space="preserve"> </w:t>
      </w:r>
      <w:r w:rsidR="00D23005" w:rsidRPr="00D23005">
        <w:rPr>
          <w:lang w:val="en-US"/>
        </w:rPr>
        <w:t>The library is essentially read-only, but it's easy for developers</w:t>
      </w:r>
      <w:r w:rsidR="00D23005">
        <w:rPr>
          <w:lang w:val="en-US"/>
        </w:rPr>
        <w:t xml:space="preserve"> - </w:t>
      </w:r>
      <w:r w:rsidR="00D23005" w:rsidRPr="00D23005">
        <w:rPr>
          <w:lang w:val="en-US"/>
        </w:rPr>
        <w:t>who know what they're doin</w:t>
      </w:r>
      <w:r w:rsidR="00D23005">
        <w:rPr>
          <w:lang w:val="en-US"/>
        </w:rPr>
        <w:t>g -</w:t>
      </w:r>
      <w:r w:rsidR="00D23005" w:rsidRPr="00D23005">
        <w:rPr>
          <w:lang w:val="en-US"/>
        </w:rPr>
        <w:t xml:space="preserve"> to quickly make modifications.</w:t>
      </w:r>
    </w:p>
    <w:p w14:paraId="1943D016" w14:textId="77777777" w:rsidR="00845CC4" w:rsidRPr="00845CC4" w:rsidRDefault="00845CC4" w:rsidP="00845CC4">
      <w:pPr>
        <w:pBdr>
          <w:bottom w:val="single" w:sz="6" w:space="1" w:color="auto"/>
        </w:pBdr>
        <w:spacing w:after="0" w:line="240" w:lineRule="auto"/>
        <w:jc w:val="center"/>
        <w:rPr>
          <w:rFonts w:ascii="Arial" w:eastAsia="Times New Roman" w:hAnsi="Arial" w:cs="Arial"/>
          <w:vanish/>
          <w:kern w:val="0"/>
          <w:sz w:val="16"/>
          <w:szCs w:val="16"/>
          <w:lang w:val="en-US" w:eastAsia="nl-NL"/>
          <w14:ligatures w14:val="none"/>
        </w:rPr>
      </w:pPr>
      <w:r w:rsidRPr="00845CC4">
        <w:rPr>
          <w:rFonts w:ascii="Arial" w:eastAsia="Times New Roman" w:hAnsi="Arial" w:cs="Arial"/>
          <w:vanish/>
          <w:kern w:val="0"/>
          <w:sz w:val="16"/>
          <w:szCs w:val="16"/>
          <w:lang w:val="en-US" w:eastAsia="nl-NL"/>
          <w14:ligatures w14:val="none"/>
        </w:rPr>
        <w:t>Bovenkant formulier</w:t>
      </w:r>
    </w:p>
    <w:p w14:paraId="1FF4092C" w14:textId="77777777" w:rsidR="00845CC4" w:rsidRPr="00845CC4" w:rsidRDefault="00845CC4" w:rsidP="00642D4D">
      <w:pPr>
        <w:rPr>
          <w:lang w:val="en-US"/>
        </w:rPr>
      </w:pPr>
    </w:p>
    <w:p w14:paraId="14D67AC2" w14:textId="333A7A52" w:rsidR="00642D4D" w:rsidRDefault="00642D4D" w:rsidP="00642D4D">
      <w:pPr>
        <w:pStyle w:val="Kop2"/>
        <w:rPr>
          <w:lang w:val="en-US"/>
        </w:rPr>
      </w:pPr>
      <w:r>
        <w:rPr>
          <w:lang w:val="en-US"/>
        </w:rPr>
        <w:t xml:space="preserve">Radio </w:t>
      </w:r>
    </w:p>
    <w:p w14:paraId="167D610C" w14:textId="504933CD" w:rsidR="00695D71" w:rsidRDefault="00695D71" w:rsidP="00695D71">
      <w:pPr>
        <w:rPr>
          <w:lang w:val="en-US"/>
        </w:rPr>
      </w:pPr>
      <w:r w:rsidRPr="00695D71">
        <w:rPr>
          <w:lang w:val="en-US"/>
        </w:rPr>
        <w:t>Drawing from the RN2483 LoRa Technology Module Command Reference User’s Guide, several functions related to radio frequencies have been removed from the library. In Chapter 2 of this guide, titled "Command Reference," various commands are listed that must be implemented. Those commands that are not specifically mentioned have been omitted from our library file. This selective approach ensures that only the necessary functions are included, aligning closely with the capabilities and requirements of the RN2483 LoRa module.</w:t>
      </w:r>
    </w:p>
    <w:p w14:paraId="1109B723" w14:textId="77777777" w:rsidR="00695D71" w:rsidRPr="00695D71" w:rsidRDefault="00695D71" w:rsidP="00695D71">
      <w:pPr>
        <w:rPr>
          <w:lang w:val="en-US"/>
        </w:rPr>
      </w:pPr>
    </w:p>
    <w:p w14:paraId="278466E1" w14:textId="6B1E381E" w:rsidR="00642D4D" w:rsidRPr="00642D4D" w:rsidRDefault="00642D4D" w:rsidP="00642D4D">
      <w:pPr>
        <w:pStyle w:val="Kop2"/>
        <w:rPr>
          <w:lang w:val="en-US"/>
        </w:rPr>
      </w:pPr>
      <w:r>
        <w:rPr>
          <w:lang w:val="en-US"/>
        </w:rPr>
        <w:t>Device classes</w:t>
      </w:r>
    </w:p>
    <w:p w14:paraId="0F6416C3" w14:textId="708B43F1" w:rsidR="00695D71" w:rsidRDefault="00617508" w:rsidP="00642D4D">
      <w:pPr>
        <w:rPr>
          <w:lang w:val="en-US"/>
        </w:rPr>
      </w:pPr>
      <w:r w:rsidRPr="00617508">
        <w:rPr>
          <w:lang w:val="en-US"/>
        </w:rPr>
        <w:t xml:space="preserve">Class A devices are the most basic type of </w:t>
      </w:r>
      <w:proofErr w:type="spellStart"/>
      <w:r w:rsidRPr="00617508">
        <w:rPr>
          <w:lang w:val="en-US"/>
        </w:rPr>
        <w:t>LoRaWAN</w:t>
      </w:r>
      <w:proofErr w:type="spellEnd"/>
      <w:r w:rsidRPr="00617508">
        <w:rPr>
          <w:lang w:val="en-US"/>
        </w:rPr>
        <w:t xml:space="preserve"> devices. They operate with a simple "listen-before-talk" protocol, meaning they can only transmit data when prompted by the network, such as after receiving a downlink message from the network server. After transmitting, they open two receive windows for a short duration to listen for potential acknowledgments or additional downlink messages.</w:t>
      </w:r>
      <w:r w:rsidR="006B0137">
        <w:rPr>
          <w:lang w:val="en-US"/>
        </w:rPr>
        <w:br/>
      </w:r>
      <w:r w:rsidRPr="00617508">
        <w:rPr>
          <w:lang w:val="en-US"/>
        </w:rPr>
        <w:t>Classes B and C offer additional functionalities and features compared to Class A. Class B devices have scheduled receive windows, allowing them to listen for downlink messages at specific times, even if they haven't recently transmitted any data. Class C devices, on the other hand, have continuous receive windows, enabling them to listen for downlink messages almost all the time, except when they're transmitting data.</w:t>
      </w:r>
      <w:r w:rsidR="006B0137">
        <w:rPr>
          <w:lang w:val="en-US"/>
        </w:rPr>
        <w:t xml:space="preserve"> </w:t>
      </w:r>
      <w:r w:rsidRPr="00617508">
        <w:rPr>
          <w:lang w:val="en-US"/>
        </w:rPr>
        <w:t xml:space="preserve">However, despite the additional features provided by Classes B and C, they are not mandatory for </w:t>
      </w:r>
      <w:r w:rsidRPr="006B0137">
        <w:rPr>
          <w:lang w:val="en-US"/>
        </w:rPr>
        <w:t xml:space="preserve">all </w:t>
      </w:r>
      <w:proofErr w:type="spellStart"/>
      <w:r w:rsidRPr="00617508">
        <w:rPr>
          <w:lang w:val="en-US"/>
        </w:rPr>
        <w:t>LoRaWAN</w:t>
      </w:r>
      <w:proofErr w:type="spellEnd"/>
      <w:r w:rsidRPr="00617508">
        <w:rPr>
          <w:lang w:val="en-US"/>
        </w:rPr>
        <w:t xml:space="preserve"> devices. including the device targeted by the library.</w:t>
      </w:r>
      <w:r w:rsidR="006B0137">
        <w:rPr>
          <w:lang w:val="en-US"/>
        </w:rPr>
        <w:t xml:space="preserve"> </w:t>
      </w:r>
      <w:r w:rsidRPr="00617508">
        <w:rPr>
          <w:lang w:val="en-US"/>
        </w:rPr>
        <w:t xml:space="preserve">Class A is the minimum requirement for </w:t>
      </w:r>
      <w:proofErr w:type="spellStart"/>
      <w:r w:rsidRPr="00617508">
        <w:rPr>
          <w:lang w:val="en-US"/>
        </w:rPr>
        <w:t>LoRaWAN</w:t>
      </w:r>
      <w:proofErr w:type="spellEnd"/>
      <w:r w:rsidRPr="00617508">
        <w:rPr>
          <w:lang w:val="en-US"/>
        </w:rPr>
        <w:t xml:space="preserve"> compliance. Therefore, i</w:t>
      </w:r>
      <w:r w:rsidRPr="006B0137">
        <w:rPr>
          <w:lang w:val="en-US"/>
        </w:rPr>
        <w:t>n</w:t>
      </w:r>
      <w:r w:rsidRPr="00617508">
        <w:rPr>
          <w:lang w:val="en-US"/>
        </w:rPr>
        <w:t xml:space="preserve"> the library</w:t>
      </w:r>
      <w:r w:rsidRPr="006B0137">
        <w:rPr>
          <w:lang w:val="en-US"/>
        </w:rPr>
        <w:t xml:space="preserve">, all the functions regarding to Class B or C devices have been removed. </w:t>
      </w:r>
    </w:p>
    <w:p w14:paraId="19D24D33" w14:textId="41390515" w:rsidR="00695D71" w:rsidRDefault="00695D71" w:rsidP="00695D71">
      <w:pPr>
        <w:pStyle w:val="Kop1"/>
        <w:rPr>
          <w:lang w:val="en-US"/>
        </w:rPr>
      </w:pPr>
      <w:r>
        <w:rPr>
          <w:lang w:val="en-US"/>
        </w:rPr>
        <w:lastRenderedPageBreak/>
        <w:t>References</w:t>
      </w:r>
    </w:p>
    <w:p w14:paraId="738698E0" w14:textId="1B937C08" w:rsidR="00695D71" w:rsidRPr="00695D71" w:rsidRDefault="00695D71" w:rsidP="00642D4D">
      <w:pPr>
        <w:rPr>
          <w:lang w:val="en-US"/>
        </w:rPr>
      </w:pPr>
      <w:r w:rsidRPr="006B0137">
        <w:rPr>
          <w:lang w:val="en-US"/>
        </w:rPr>
        <w:t xml:space="preserve">Microchip. </w:t>
      </w:r>
      <w:r w:rsidRPr="00695D71">
        <w:rPr>
          <w:lang w:val="en-US"/>
        </w:rPr>
        <w:t xml:space="preserve">(2015). </w:t>
      </w:r>
      <w:r w:rsidRPr="00695D71">
        <w:rPr>
          <w:i/>
          <w:iCs/>
          <w:lang w:val="en-US"/>
        </w:rPr>
        <w:t>The RN2483 LoRa Technology Module Command Reference User’s Guide</w:t>
      </w:r>
      <w:r>
        <w:rPr>
          <w:i/>
          <w:iCs/>
          <w:lang w:val="en-US"/>
        </w:rPr>
        <w:t xml:space="preserve">. </w:t>
      </w:r>
      <w:r>
        <w:rPr>
          <w:lang w:val="en-US"/>
        </w:rPr>
        <w:t xml:space="preserve">Retrieved from </w:t>
      </w:r>
      <w:hyperlink r:id="rId9" w:history="1">
        <w:r w:rsidRPr="00AB5444">
          <w:rPr>
            <w:rStyle w:val="Hyperlink"/>
            <w:lang w:val="en-US"/>
          </w:rPr>
          <w:t>https://ww1.microchip.com/downloads/en/DeviceDoc/40001784B.pdf</w:t>
        </w:r>
      </w:hyperlink>
    </w:p>
    <w:p w14:paraId="15C3A011" w14:textId="77777777" w:rsidR="00695D71" w:rsidRPr="00695D71" w:rsidRDefault="00695D71" w:rsidP="00642D4D">
      <w:pPr>
        <w:rPr>
          <w:lang w:val="en-US"/>
        </w:rPr>
      </w:pPr>
    </w:p>
    <w:sectPr w:rsidR="00695D71" w:rsidRPr="00695D71">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2C6C5" w14:textId="77777777" w:rsidR="00C4155C" w:rsidRDefault="00C4155C" w:rsidP="00D02808">
      <w:pPr>
        <w:spacing w:after="0" w:line="240" w:lineRule="auto"/>
      </w:pPr>
      <w:r>
        <w:separator/>
      </w:r>
    </w:p>
  </w:endnote>
  <w:endnote w:type="continuationSeparator" w:id="0">
    <w:p w14:paraId="74D27304" w14:textId="77777777" w:rsidR="00C4155C" w:rsidRDefault="00C4155C" w:rsidP="00D0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1EA96F" w14:textId="77777777" w:rsidR="00C4155C" w:rsidRDefault="00C4155C" w:rsidP="00D02808">
      <w:pPr>
        <w:spacing w:after="0" w:line="240" w:lineRule="auto"/>
      </w:pPr>
      <w:r>
        <w:separator/>
      </w:r>
    </w:p>
  </w:footnote>
  <w:footnote w:type="continuationSeparator" w:id="0">
    <w:p w14:paraId="7BCA1F4D" w14:textId="77777777" w:rsidR="00C4155C" w:rsidRDefault="00C4155C" w:rsidP="00D02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52781" w14:textId="5D5D755D" w:rsidR="00D02808" w:rsidRDefault="00D02808">
    <w:pPr>
      <w:pStyle w:val="Koptekst"/>
    </w:pPr>
    <w:r>
      <w:tab/>
    </w:r>
    <w:r>
      <w:tab/>
      <w:t>Date: 3-2</w:t>
    </w:r>
    <w:r w:rsidR="006B0137">
      <w:t>0</w:t>
    </w:r>
    <w:r>
      <w:t>-2024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75"/>
    <w:rsid w:val="003904AB"/>
    <w:rsid w:val="003E4537"/>
    <w:rsid w:val="00617508"/>
    <w:rsid w:val="00642D4D"/>
    <w:rsid w:val="00695D71"/>
    <w:rsid w:val="006B0137"/>
    <w:rsid w:val="0075763C"/>
    <w:rsid w:val="00803C6E"/>
    <w:rsid w:val="00816E91"/>
    <w:rsid w:val="00845CC4"/>
    <w:rsid w:val="008779E5"/>
    <w:rsid w:val="00BB4875"/>
    <w:rsid w:val="00C4155C"/>
    <w:rsid w:val="00D02808"/>
    <w:rsid w:val="00D10E55"/>
    <w:rsid w:val="00D23005"/>
    <w:rsid w:val="00D7399F"/>
    <w:rsid w:val="00DA4CB6"/>
    <w:rsid w:val="00F71B1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9923D"/>
  <w15:chartTrackingRefBased/>
  <w15:docId w15:val="{2CC0CE9A-36A8-45AB-9F7E-9DC5EDB7D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B48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B48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BB4875"/>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BB4875"/>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B4875"/>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B487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B487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B487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B487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B4875"/>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B4875"/>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BB4875"/>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BB4875"/>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B4875"/>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B487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B487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B487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B4875"/>
    <w:rPr>
      <w:rFonts w:eastAsiaTheme="majorEastAsia" w:cstheme="majorBidi"/>
      <w:color w:val="272727" w:themeColor="text1" w:themeTint="D8"/>
    </w:rPr>
  </w:style>
  <w:style w:type="paragraph" w:styleId="Titel">
    <w:name w:val="Title"/>
    <w:basedOn w:val="Standaard"/>
    <w:next w:val="Standaard"/>
    <w:link w:val="TitelChar"/>
    <w:uiPriority w:val="10"/>
    <w:qFormat/>
    <w:rsid w:val="00BB48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487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B487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B487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B487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B4875"/>
    <w:rPr>
      <w:i/>
      <w:iCs/>
      <w:color w:val="404040" w:themeColor="text1" w:themeTint="BF"/>
    </w:rPr>
  </w:style>
  <w:style w:type="paragraph" w:styleId="Lijstalinea">
    <w:name w:val="List Paragraph"/>
    <w:basedOn w:val="Standaard"/>
    <w:uiPriority w:val="34"/>
    <w:qFormat/>
    <w:rsid w:val="00BB4875"/>
    <w:pPr>
      <w:ind w:left="720"/>
      <w:contextualSpacing/>
    </w:pPr>
  </w:style>
  <w:style w:type="character" w:styleId="Intensievebenadrukking">
    <w:name w:val="Intense Emphasis"/>
    <w:basedOn w:val="Standaardalinea-lettertype"/>
    <w:uiPriority w:val="21"/>
    <w:qFormat/>
    <w:rsid w:val="00BB4875"/>
    <w:rPr>
      <w:i/>
      <w:iCs/>
      <w:color w:val="2F5496" w:themeColor="accent1" w:themeShade="BF"/>
    </w:rPr>
  </w:style>
  <w:style w:type="paragraph" w:styleId="Duidelijkcitaat">
    <w:name w:val="Intense Quote"/>
    <w:basedOn w:val="Standaard"/>
    <w:next w:val="Standaard"/>
    <w:link w:val="DuidelijkcitaatChar"/>
    <w:uiPriority w:val="30"/>
    <w:qFormat/>
    <w:rsid w:val="00BB48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B4875"/>
    <w:rPr>
      <w:i/>
      <w:iCs/>
      <w:color w:val="2F5496" w:themeColor="accent1" w:themeShade="BF"/>
    </w:rPr>
  </w:style>
  <w:style w:type="character" w:styleId="Intensieveverwijzing">
    <w:name w:val="Intense Reference"/>
    <w:basedOn w:val="Standaardalinea-lettertype"/>
    <w:uiPriority w:val="32"/>
    <w:qFormat/>
    <w:rsid w:val="00BB4875"/>
    <w:rPr>
      <w:b/>
      <w:bCs/>
      <w:smallCaps/>
      <w:color w:val="2F5496" w:themeColor="accent1" w:themeShade="BF"/>
      <w:spacing w:val="5"/>
    </w:rPr>
  </w:style>
  <w:style w:type="paragraph" w:styleId="Normaalweb">
    <w:name w:val="Normal (Web)"/>
    <w:basedOn w:val="Standaard"/>
    <w:uiPriority w:val="99"/>
    <w:semiHidden/>
    <w:unhideWhenUsed/>
    <w:rsid w:val="00D02808"/>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Bijschrift">
    <w:name w:val="caption"/>
    <w:basedOn w:val="Standaard"/>
    <w:next w:val="Standaard"/>
    <w:uiPriority w:val="35"/>
    <w:unhideWhenUsed/>
    <w:qFormat/>
    <w:rsid w:val="00D02808"/>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0280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02808"/>
  </w:style>
  <w:style w:type="paragraph" w:styleId="Voettekst">
    <w:name w:val="footer"/>
    <w:basedOn w:val="Standaard"/>
    <w:link w:val="VoettekstChar"/>
    <w:uiPriority w:val="99"/>
    <w:unhideWhenUsed/>
    <w:rsid w:val="00D0280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02808"/>
  </w:style>
  <w:style w:type="character" w:styleId="HTMLCode">
    <w:name w:val="HTML Code"/>
    <w:basedOn w:val="Standaardalinea-lettertype"/>
    <w:uiPriority w:val="99"/>
    <w:semiHidden/>
    <w:unhideWhenUsed/>
    <w:rsid w:val="00845CC4"/>
    <w:rPr>
      <w:rFonts w:ascii="Courier New" w:eastAsia="Times New Roman" w:hAnsi="Courier New" w:cs="Courier New"/>
      <w:sz w:val="20"/>
      <w:szCs w:val="20"/>
    </w:rPr>
  </w:style>
  <w:style w:type="paragraph" w:styleId="Bovenkantformulier">
    <w:name w:val="HTML Top of Form"/>
    <w:basedOn w:val="Standaard"/>
    <w:next w:val="Standaard"/>
    <w:link w:val="BovenkantformulierChar"/>
    <w:hidden/>
    <w:uiPriority w:val="99"/>
    <w:semiHidden/>
    <w:unhideWhenUsed/>
    <w:rsid w:val="00845CC4"/>
    <w:pPr>
      <w:pBdr>
        <w:bottom w:val="single" w:sz="6" w:space="1" w:color="auto"/>
      </w:pBdr>
      <w:spacing w:after="0" w:line="240" w:lineRule="auto"/>
      <w:jc w:val="center"/>
    </w:pPr>
    <w:rPr>
      <w:rFonts w:ascii="Arial" w:eastAsia="Times New Roman" w:hAnsi="Arial" w:cs="Arial"/>
      <w:vanish/>
      <w:kern w:val="0"/>
      <w:sz w:val="16"/>
      <w:szCs w:val="16"/>
      <w:lang w:eastAsia="nl-NL"/>
      <w14:ligatures w14:val="none"/>
    </w:rPr>
  </w:style>
  <w:style w:type="character" w:customStyle="1" w:styleId="BovenkantformulierChar">
    <w:name w:val="Bovenkant formulier Char"/>
    <w:basedOn w:val="Standaardalinea-lettertype"/>
    <w:link w:val="Bovenkantformulier"/>
    <w:uiPriority w:val="99"/>
    <w:semiHidden/>
    <w:rsid w:val="00845CC4"/>
    <w:rPr>
      <w:rFonts w:ascii="Arial" w:eastAsia="Times New Roman" w:hAnsi="Arial" w:cs="Arial"/>
      <w:vanish/>
      <w:kern w:val="0"/>
      <w:sz w:val="16"/>
      <w:szCs w:val="16"/>
      <w:lang w:eastAsia="nl-NL"/>
      <w14:ligatures w14:val="none"/>
    </w:rPr>
  </w:style>
  <w:style w:type="character" w:styleId="Hyperlink">
    <w:name w:val="Hyperlink"/>
    <w:basedOn w:val="Standaardalinea-lettertype"/>
    <w:uiPriority w:val="99"/>
    <w:unhideWhenUsed/>
    <w:rsid w:val="00695D71"/>
    <w:rPr>
      <w:color w:val="0563C1" w:themeColor="hyperlink"/>
      <w:u w:val="single"/>
    </w:rPr>
  </w:style>
  <w:style w:type="character" w:styleId="Onopgelostemelding">
    <w:name w:val="Unresolved Mention"/>
    <w:basedOn w:val="Standaardalinea-lettertype"/>
    <w:uiPriority w:val="99"/>
    <w:semiHidden/>
    <w:unhideWhenUsed/>
    <w:rsid w:val="00695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754226">
      <w:bodyDiv w:val="1"/>
      <w:marLeft w:val="0"/>
      <w:marRight w:val="0"/>
      <w:marTop w:val="0"/>
      <w:marBottom w:val="0"/>
      <w:divBdr>
        <w:top w:val="none" w:sz="0" w:space="0" w:color="auto"/>
        <w:left w:val="none" w:sz="0" w:space="0" w:color="auto"/>
        <w:bottom w:val="none" w:sz="0" w:space="0" w:color="auto"/>
        <w:right w:val="none" w:sz="0" w:space="0" w:color="auto"/>
      </w:divBdr>
    </w:div>
    <w:div w:id="1168255638">
      <w:bodyDiv w:val="1"/>
      <w:marLeft w:val="0"/>
      <w:marRight w:val="0"/>
      <w:marTop w:val="0"/>
      <w:marBottom w:val="0"/>
      <w:divBdr>
        <w:top w:val="none" w:sz="0" w:space="0" w:color="auto"/>
        <w:left w:val="none" w:sz="0" w:space="0" w:color="auto"/>
        <w:bottom w:val="none" w:sz="0" w:space="0" w:color="auto"/>
        <w:right w:val="none" w:sz="0" w:space="0" w:color="auto"/>
      </w:divBdr>
    </w:div>
    <w:div w:id="1510801463">
      <w:bodyDiv w:val="1"/>
      <w:marLeft w:val="0"/>
      <w:marRight w:val="0"/>
      <w:marTop w:val="0"/>
      <w:marBottom w:val="0"/>
      <w:divBdr>
        <w:top w:val="none" w:sz="0" w:space="0" w:color="auto"/>
        <w:left w:val="none" w:sz="0" w:space="0" w:color="auto"/>
        <w:bottom w:val="none" w:sz="0" w:space="0" w:color="auto"/>
        <w:right w:val="none" w:sz="0" w:space="0" w:color="auto"/>
      </w:divBdr>
      <w:divsChild>
        <w:div w:id="491988884">
          <w:marLeft w:val="0"/>
          <w:marRight w:val="0"/>
          <w:marTop w:val="0"/>
          <w:marBottom w:val="0"/>
          <w:divBdr>
            <w:top w:val="single" w:sz="2" w:space="0" w:color="E3E3E3"/>
            <w:left w:val="single" w:sz="2" w:space="0" w:color="E3E3E3"/>
            <w:bottom w:val="single" w:sz="2" w:space="0" w:color="E3E3E3"/>
            <w:right w:val="single" w:sz="2" w:space="0" w:color="E3E3E3"/>
          </w:divBdr>
          <w:divsChild>
            <w:div w:id="1323193727">
              <w:marLeft w:val="0"/>
              <w:marRight w:val="0"/>
              <w:marTop w:val="0"/>
              <w:marBottom w:val="0"/>
              <w:divBdr>
                <w:top w:val="single" w:sz="2" w:space="0" w:color="E3E3E3"/>
                <w:left w:val="single" w:sz="2" w:space="0" w:color="E3E3E3"/>
                <w:bottom w:val="single" w:sz="2" w:space="0" w:color="E3E3E3"/>
                <w:right w:val="single" w:sz="2" w:space="0" w:color="E3E3E3"/>
              </w:divBdr>
              <w:divsChild>
                <w:div w:id="2064138126">
                  <w:marLeft w:val="0"/>
                  <w:marRight w:val="0"/>
                  <w:marTop w:val="0"/>
                  <w:marBottom w:val="0"/>
                  <w:divBdr>
                    <w:top w:val="single" w:sz="2" w:space="0" w:color="E3E3E3"/>
                    <w:left w:val="single" w:sz="2" w:space="0" w:color="E3E3E3"/>
                    <w:bottom w:val="single" w:sz="2" w:space="0" w:color="E3E3E3"/>
                    <w:right w:val="single" w:sz="2" w:space="0" w:color="E3E3E3"/>
                  </w:divBdr>
                  <w:divsChild>
                    <w:div w:id="1919556393">
                      <w:marLeft w:val="0"/>
                      <w:marRight w:val="0"/>
                      <w:marTop w:val="0"/>
                      <w:marBottom w:val="0"/>
                      <w:divBdr>
                        <w:top w:val="single" w:sz="2" w:space="0" w:color="E3E3E3"/>
                        <w:left w:val="single" w:sz="2" w:space="0" w:color="E3E3E3"/>
                        <w:bottom w:val="single" w:sz="2" w:space="0" w:color="E3E3E3"/>
                        <w:right w:val="single" w:sz="2" w:space="0" w:color="E3E3E3"/>
                      </w:divBdr>
                      <w:divsChild>
                        <w:div w:id="1597134457">
                          <w:marLeft w:val="0"/>
                          <w:marRight w:val="0"/>
                          <w:marTop w:val="0"/>
                          <w:marBottom w:val="0"/>
                          <w:divBdr>
                            <w:top w:val="single" w:sz="2" w:space="0" w:color="E3E3E3"/>
                            <w:left w:val="single" w:sz="2" w:space="0" w:color="E3E3E3"/>
                            <w:bottom w:val="single" w:sz="2" w:space="0" w:color="E3E3E3"/>
                            <w:right w:val="single" w:sz="2" w:space="0" w:color="E3E3E3"/>
                          </w:divBdr>
                          <w:divsChild>
                            <w:div w:id="77791982">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561139">
                                  <w:marLeft w:val="0"/>
                                  <w:marRight w:val="0"/>
                                  <w:marTop w:val="0"/>
                                  <w:marBottom w:val="0"/>
                                  <w:divBdr>
                                    <w:top w:val="single" w:sz="2" w:space="0" w:color="E3E3E3"/>
                                    <w:left w:val="single" w:sz="2" w:space="0" w:color="E3E3E3"/>
                                    <w:bottom w:val="single" w:sz="2" w:space="0" w:color="E3E3E3"/>
                                    <w:right w:val="single" w:sz="2" w:space="0" w:color="E3E3E3"/>
                                  </w:divBdr>
                                  <w:divsChild>
                                    <w:div w:id="1106848152">
                                      <w:marLeft w:val="0"/>
                                      <w:marRight w:val="0"/>
                                      <w:marTop w:val="0"/>
                                      <w:marBottom w:val="0"/>
                                      <w:divBdr>
                                        <w:top w:val="single" w:sz="2" w:space="0" w:color="E3E3E3"/>
                                        <w:left w:val="single" w:sz="2" w:space="0" w:color="E3E3E3"/>
                                        <w:bottom w:val="single" w:sz="2" w:space="0" w:color="E3E3E3"/>
                                        <w:right w:val="single" w:sz="2" w:space="0" w:color="E3E3E3"/>
                                      </w:divBdr>
                                      <w:divsChild>
                                        <w:div w:id="724332987">
                                          <w:marLeft w:val="0"/>
                                          <w:marRight w:val="0"/>
                                          <w:marTop w:val="0"/>
                                          <w:marBottom w:val="0"/>
                                          <w:divBdr>
                                            <w:top w:val="single" w:sz="2" w:space="0" w:color="E3E3E3"/>
                                            <w:left w:val="single" w:sz="2" w:space="0" w:color="E3E3E3"/>
                                            <w:bottom w:val="single" w:sz="2" w:space="0" w:color="E3E3E3"/>
                                            <w:right w:val="single" w:sz="2" w:space="0" w:color="E3E3E3"/>
                                          </w:divBdr>
                                          <w:divsChild>
                                            <w:div w:id="929048983">
                                              <w:marLeft w:val="0"/>
                                              <w:marRight w:val="0"/>
                                              <w:marTop w:val="0"/>
                                              <w:marBottom w:val="0"/>
                                              <w:divBdr>
                                                <w:top w:val="single" w:sz="2" w:space="0" w:color="E3E3E3"/>
                                                <w:left w:val="single" w:sz="2" w:space="0" w:color="E3E3E3"/>
                                                <w:bottom w:val="single" w:sz="2" w:space="0" w:color="E3E3E3"/>
                                                <w:right w:val="single" w:sz="2" w:space="0" w:color="E3E3E3"/>
                                              </w:divBdr>
                                              <w:divsChild>
                                                <w:div w:id="2039307212">
                                                  <w:marLeft w:val="0"/>
                                                  <w:marRight w:val="0"/>
                                                  <w:marTop w:val="0"/>
                                                  <w:marBottom w:val="0"/>
                                                  <w:divBdr>
                                                    <w:top w:val="single" w:sz="2" w:space="0" w:color="E3E3E3"/>
                                                    <w:left w:val="single" w:sz="2" w:space="0" w:color="E3E3E3"/>
                                                    <w:bottom w:val="single" w:sz="2" w:space="0" w:color="E3E3E3"/>
                                                    <w:right w:val="single" w:sz="2" w:space="0" w:color="E3E3E3"/>
                                                  </w:divBdr>
                                                  <w:divsChild>
                                                    <w:div w:id="78165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27311683">
          <w:marLeft w:val="0"/>
          <w:marRight w:val="0"/>
          <w:marTop w:val="0"/>
          <w:marBottom w:val="0"/>
          <w:divBdr>
            <w:top w:val="none" w:sz="0" w:space="0" w:color="auto"/>
            <w:left w:val="none" w:sz="0" w:space="0" w:color="auto"/>
            <w:bottom w:val="none" w:sz="0" w:space="0" w:color="auto"/>
            <w:right w:val="none" w:sz="0" w:space="0" w:color="auto"/>
          </w:divBdr>
        </w:div>
      </w:divsChild>
    </w:div>
    <w:div w:id="182812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1.microchip.com/downloads/en/DeviceDoc/40001784B.pdf"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0618-CA47-4C75-BF05-76D37FED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Pages>
  <Words>684</Words>
  <Characters>3764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Marelle Vink (student)</dc:creator>
  <cp:keywords/>
  <dc:description/>
  <cp:lastModifiedBy>Marelle Vink (student)</cp:lastModifiedBy>
  <cp:revision>4</cp:revision>
  <dcterms:created xsi:type="dcterms:W3CDTF">2024-03-20T23:05:00Z</dcterms:created>
  <dcterms:modified xsi:type="dcterms:W3CDTF">2024-03-21T00:46:00Z</dcterms:modified>
</cp:coreProperties>
</file>