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C38F8" w14:textId="6CE9AF57" w:rsidR="00001A5E" w:rsidRDefault="00001A5E">
      <w:pPr>
        <w:rPr>
          <w:rFonts w:ascii="Verdana" w:hAnsi="Verdana"/>
          <w:b/>
          <w:bCs/>
          <w:color w:val="333333"/>
          <w:sz w:val="27"/>
          <w:szCs w:val="27"/>
          <w:shd w:val="clear" w:color="auto" w:fill="FFFFFF"/>
        </w:rPr>
      </w:pPr>
      <w:r>
        <w:rPr>
          <w:rFonts w:ascii="Verdana" w:hAnsi="Verdana"/>
          <w:b/>
          <w:bCs/>
          <w:color w:val="333333"/>
          <w:sz w:val="27"/>
          <w:szCs w:val="27"/>
          <w:shd w:val="clear" w:color="auto" w:fill="FFFFFF"/>
        </w:rPr>
        <w:t>Štatistický model pre predikciu lesných požiarov</w:t>
      </w:r>
    </w:p>
    <w:p w14:paraId="7D3899C0" w14:textId="79706F76" w:rsidR="00001A5E" w:rsidRPr="00C53183" w:rsidRDefault="00001A5E" w:rsidP="003C481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53183">
        <w:rPr>
          <w:rFonts w:ascii="Times New Roman" w:hAnsi="Times New Roman" w:cs="Times New Roman"/>
          <w:b/>
          <w:bCs/>
          <w:sz w:val="24"/>
          <w:szCs w:val="24"/>
        </w:rPr>
        <w:t>Úvod do problematiky lesných požiarov a dôležitosť predikcie.</w:t>
      </w:r>
    </w:p>
    <w:p w14:paraId="3E7FD7A3" w14:textId="55A927F9" w:rsidR="000C544A" w:rsidRDefault="00687EF0" w:rsidP="00B56F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Lesné požiare </w:t>
      </w:r>
      <w:r w:rsidR="000C544A" w:rsidRPr="00B56F1E">
        <w:rPr>
          <w:rFonts w:ascii="Times New Roman" w:hAnsi="Times New Roman" w:cs="Times New Roman"/>
          <w:sz w:val="24"/>
          <w:szCs w:val="24"/>
        </w:rPr>
        <w:t>sú problém, ktorý trápi celý svet. Predpokladá sa, že neustále zvyšovanie globálnej teploty môže v budúcnosti spôsobiť nárast riziku vzniku lesných požiarov.</w:t>
      </w:r>
      <w:r w:rsidR="00EE6EC4">
        <w:rPr>
          <w:rFonts w:ascii="Times New Roman" w:hAnsi="Times New Roman" w:cs="Times New Roman"/>
          <w:sz w:val="24"/>
          <w:szCs w:val="24"/>
        </w:rPr>
        <w:t xml:space="preserve"> </w:t>
      </w:r>
      <w:r w:rsidR="00F95F13">
        <w:rPr>
          <w:rFonts w:ascii="Times New Roman" w:hAnsi="Times New Roman" w:cs="Times New Roman"/>
          <w:sz w:val="24"/>
          <w:szCs w:val="24"/>
        </w:rPr>
        <w:t>Od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0582D">
        <w:rPr>
          <w:rFonts w:ascii="Times New Roman" w:hAnsi="Times New Roman" w:cs="Times New Roman"/>
          <w:sz w:val="24"/>
          <w:szCs w:val="24"/>
        </w:rPr>
        <w:t>prelomu tisícročia</w:t>
      </w:r>
      <w:r w:rsidR="00F95F13">
        <w:rPr>
          <w:rFonts w:ascii="Times New Roman" w:hAnsi="Times New Roman" w:cs="Times New Roman"/>
          <w:sz w:val="24"/>
          <w:szCs w:val="24"/>
        </w:rPr>
        <w:t xml:space="preserve"> bo</w:t>
      </w:r>
      <w:r w:rsidR="00C0582D">
        <w:rPr>
          <w:rFonts w:ascii="Times New Roman" w:hAnsi="Times New Roman" w:cs="Times New Roman"/>
          <w:sz w:val="24"/>
          <w:szCs w:val="24"/>
        </w:rPr>
        <w:t xml:space="preserve">li </w:t>
      </w:r>
      <w:r>
        <w:rPr>
          <w:rFonts w:ascii="Times New Roman" w:hAnsi="Times New Roman" w:cs="Times New Roman"/>
          <w:sz w:val="24"/>
          <w:szCs w:val="24"/>
        </w:rPr>
        <w:t xml:space="preserve">v Európe </w:t>
      </w:r>
      <w:r w:rsidR="00C0582D">
        <w:rPr>
          <w:rFonts w:ascii="Times New Roman" w:hAnsi="Times New Roman" w:cs="Times New Roman"/>
          <w:sz w:val="24"/>
          <w:szCs w:val="24"/>
        </w:rPr>
        <w:t>roky 2017 a 2022 najhoršie z hľadiska požiarmi spôsobených škôd.</w:t>
      </w:r>
      <w:r w:rsidR="00D43E27" w:rsidRPr="00B56F1E">
        <w:rPr>
          <w:rFonts w:ascii="Times New Roman" w:hAnsi="Times New Roman" w:cs="Times New Roman"/>
          <w:sz w:val="24"/>
          <w:szCs w:val="24"/>
        </w:rPr>
        <w:t xml:space="preserve"> Tým vzniká väčšia dôležitosť </w:t>
      </w:r>
      <w:r>
        <w:rPr>
          <w:rFonts w:ascii="Times New Roman" w:hAnsi="Times New Roman" w:cs="Times New Roman"/>
          <w:sz w:val="24"/>
          <w:szCs w:val="24"/>
        </w:rPr>
        <w:t>redukovania dopadu na planétu. P</w:t>
      </w:r>
      <w:r w:rsidR="00D43E27" w:rsidRPr="00B56F1E">
        <w:rPr>
          <w:rFonts w:ascii="Times New Roman" w:hAnsi="Times New Roman" w:cs="Times New Roman"/>
          <w:sz w:val="24"/>
          <w:szCs w:val="24"/>
        </w:rPr>
        <w:t>redikci</w:t>
      </w:r>
      <w:r>
        <w:rPr>
          <w:rFonts w:ascii="Times New Roman" w:hAnsi="Times New Roman" w:cs="Times New Roman"/>
          <w:sz w:val="24"/>
          <w:szCs w:val="24"/>
        </w:rPr>
        <w:t>a</w:t>
      </w:r>
      <w:r w:rsidR="00D43E27" w:rsidRPr="00B56F1E">
        <w:rPr>
          <w:rFonts w:ascii="Times New Roman" w:hAnsi="Times New Roman" w:cs="Times New Roman"/>
          <w:sz w:val="24"/>
          <w:szCs w:val="24"/>
        </w:rPr>
        <w:t xml:space="preserve"> lesných požiarov, </w:t>
      </w:r>
      <w:r>
        <w:rPr>
          <w:rFonts w:ascii="Times New Roman" w:hAnsi="Times New Roman" w:cs="Times New Roman"/>
          <w:sz w:val="24"/>
          <w:szCs w:val="24"/>
        </w:rPr>
        <w:t xml:space="preserve">je jedným zo spôsobov ako je možné, vďaka včasnému odhaleniu požiaru minimalizovať jeho dopad. </w:t>
      </w:r>
    </w:p>
    <w:p w14:paraId="79D843D7" w14:textId="46297563" w:rsidR="00EC2BF4" w:rsidRPr="00C53183" w:rsidRDefault="00EC2BF4" w:rsidP="00553E6E">
      <w:pPr>
        <w:spacing w:line="360" w:lineRule="auto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C53183">
        <w:rPr>
          <w:rFonts w:ascii="Times New Roman" w:hAnsi="Times New Roman" w:cs="Times New Roman"/>
          <w:b/>
          <w:bCs/>
          <w:sz w:val="24"/>
          <w:szCs w:val="24"/>
        </w:rPr>
        <w:t xml:space="preserve">Predikcia požiarov </w:t>
      </w:r>
    </w:p>
    <w:p w14:paraId="29E44F39" w14:textId="6026A8E0" w:rsidR="00EC2BF4" w:rsidRPr="00C53183" w:rsidRDefault="00EC2BF4" w:rsidP="00EC2BF4">
      <w:pPr>
        <w:spacing w:line="360" w:lineRule="auto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C53183">
        <w:rPr>
          <w:rFonts w:ascii="Times New Roman" w:hAnsi="Times New Roman" w:cs="Times New Roman"/>
          <w:b/>
          <w:bCs/>
          <w:sz w:val="24"/>
          <w:szCs w:val="24"/>
        </w:rPr>
        <w:t>Čo je požiar</w:t>
      </w:r>
    </w:p>
    <w:p w14:paraId="3EC47A68" w14:textId="0696EAFF" w:rsidR="00185EBD" w:rsidRDefault="00185EBD" w:rsidP="00553E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5EBD">
        <w:rPr>
          <w:rFonts w:ascii="Times New Roman" w:hAnsi="Times New Roman" w:cs="Times New Roman"/>
          <w:sz w:val="24"/>
          <w:szCs w:val="24"/>
        </w:rPr>
        <w:t>Požiar je nekontrolované horenie a priestor, ktorý zaberie, nie je vopred ohraničený a v dôsledku ktorého dochádza k usmrteniu alebo zraneniu osôb alebo zvierat, alebo ku škodám na materiálnych hodnotách alebo životnom prostredí</w:t>
      </w:r>
      <w:r>
        <w:rPr>
          <w:rFonts w:ascii="Times New Roman" w:hAnsi="Times New Roman" w:cs="Times New Roman"/>
          <w:sz w:val="24"/>
          <w:szCs w:val="24"/>
        </w:rPr>
        <w:t>.</w:t>
      </w:r>
      <w:r w:rsidR="00553E6E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="00553E6E">
        <w:rPr>
          <w:rFonts w:ascii="Times New Roman" w:hAnsi="Times New Roman" w:cs="Times New Roman"/>
          <w:sz w:val="24"/>
          <w:szCs w:val="24"/>
        </w:rPr>
        <w:t>Šenovský</w:t>
      </w:r>
      <w:proofErr w:type="spellEnd"/>
      <w:r w:rsidR="00553E6E">
        <w:rPr>
          <w:rFonts w:ascii="Times New Roman" w:hAnsi="Times New Roman" w:cs="Times New Roman"/>
          <w:sz w:val="24"/>
          <w:szCs w:val="24"/>
        </w:rPr>
        <w:t xml:space="preserve"> a spol., 2004]</w:t>
      </w:r>
    </w:p>
    <w:p w14:paraId="10F86C54" w14:textId="3B4A8DF1" w:rsidR="00EC2BF4" w:rsidRPr="00C53183" w:rsidRDefault="00EC2BF4" w:rsidP="00553E6E">
      <w:pPr>
        <w:spacing w:line="360" w:lineRule="auto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C53183">
        <w:rPr>
          <w:rFonts w:ascii="Times New Roman" w:hAnsi="Times New Roman" w:cs="Times New Roman"/>
          <w:b/>
          <w:bCs/>
          <w:sz w:val="24"/>
          <w:szCs w:val="24"/>
        </w:rPr>
        <w:t>Čo je predikcia</w:t>
      </w:r>
    </w:p>
    <w:p w14:paraId="681B454D" w14:textId="76D64EBE" w:rsidR="0048046F" w:rsidRDefault="0048046F" w:rsidP="0048046F">
      <w:pPr>
        <w:spacing w:line="36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48046F">
        <w:rPr>
          <w:rFonts w:ascii="Times New Roman" w:hAnsi="Times New Roman" w:cs="Times New Roman"/>
          <w:sz w:val="24"/>
          <w:szCs w:val="24"/>
        </w:rPr>
        <w:t>Predikcia je proces odhadovania alebo prognózovania budúcich udalostí, trendov alebo hodnôt na základe dostupných údajov, modelov alebo vzorcov. Tento proces sa často využíva v rôznych oblastiach, ako je ekonómia, meteorológia, medicína, strojové učenie a mnoho ďalších.</w:t>
      </w:r>
      <w:r>
        <w:rPr>
          <w:rFonts w:ascii="Times New Roman" w:hAnsi="Times New Roman" w:cs="Times New Roman"/>
          <w:sz w:val="24"/>
          <w:szCs w:val="24"/>
        </w:rPr>
        <w:t xml:space="preserve"> [</w:t>
      </w:r>
      <w:r w:rsidRPr="0048046F">
        <w:rPr>
          <w:rFonts w:ascii="Times New Roman" w:hAnsi="Times New Roman" w:cs="Times New Roman"/>
          <w:sz w:val="24"/>
          <w:szCs w:val="24"/>
        </w:rPr>
        <w:t>https://dictionary.cambridge.org/dictionary/english/prediction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08E3F884" w14:textId="71CE77C3" w:rsidR="00EC2BF4" w:rsidRPr="00C53183" w:rsidRDefault="00EC2BF4" w:rsidP="00553E6E">
      <w:pPr>
        <w:spacing w:line="360" w:lineRule="auto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C53183">
        <w:rPr>
          <w:rFonts w:ascii="Times New Roman" w:hAnsi="Times New Roman" w:cs="Times New Roman"/>
          <w:b/>
          <w:bCs/>
          <w:sz w:val="24"/>
          <w:szCs w:val="24"/>
        </w:rPr>
        <w:t>Príčiny vzniku</w:t>
      </w:r>
    </w:p>
    <w:p w14:paraId="701E03E6" w14:textId="0B282831" w:rsidR="00553E6E" w:rsidRDefault="00553E6E" w:rsidP="00553E6E">
      <w:pPr>
        <w:spacing w:line="360" w:lineRule="auto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Príčiny vzniku lesných požiarov môžeme </w:t>
      </w:r>
      <w:r w:rsidR="00BB49F8">
        <w:rPr>
          <w:rFonts w:ascii="Times New Roman" w:hAnsi="Times New Roman" w:cs="Times New Roman"/>
          <w:sz w:val="24"/>
          <w:szCs w:val="24"/>
        </w:rPr>
        <w:t>ro</w:t>
      </w:r>
      <w:r>
        <w:rPr>
          <w:rFonts w:ascii="Times New Roman" w:hAnsi="Times New Roman" w:cs="Times New Roman"/>
          <w:sz w:val="24"/>
          <w:szCs w:val="24"/>
        </w:rPr>
        <w:t xml:space="preserve">zdeliť na dve hlavné skupiny a to požiare spôsobené prírodnými javmi a požiare spôsobené ľudskou aktivitou. Najčastejším prírodným javom spôsobujúcim požiare je blesk, môžu to byť však aj sopečná činnosť a najmä vytvorenie vhodných podmienok pre vznik. Vhodné podmienky na vznik lesného požiaru sú najmä vysoké teploty, sucho a dostatok suchého paliva, napríklad stromov a zelene. Človekom spôsobené požiare vznikajú často z nedbanlivosti, pri nesprávnom zaobchádzaní s otvoreným ohňom, </w:t>
      </w:r>
    </w:p>
    <w:p w14:paraId="0C31455E" w14:textId="210A89B6" w:rsidR="00553E6E" w:rsidRPr="00C53183" w:rsidRDefault="00553E6E" w:rsidP="00553E6E">
      <w:pPr>
        <w:spacing w:line="360" w:lineRule="auto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C53183">
        <w:rPr>
          <w:rFonts w:ascii="Times New Roman" w:hAnsi="Times New Roman" w:cs="Times New Roman"/>
          <w:b/>
          <w:bCs/>
          <w:sz w:val="24"/>
          <w:szCs w:val="24"/>
        </w:rPr>
        <w:t xml:space="preserve">Súčasný stav riešenej problematiky </w:t>
      </w:r>
    </w:p>
    <w:p w14:paraId="587F4E14" w14:textId="352F591F" w:rsidR="00553E6E" w:rsidRDefault="00553E6E" w:rsidP="00553E6E">
      <w:pPr>
        <w:spacing w:line="360" w:lineRule="auto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V tejto kapitole sa pozrieme na tri modely používané v rôznych krajinách, ktoré spája veľké množstvo les</w:t>
      </w:r>
      <w:r w:rsidR="00C53183">
        <w:rPr>
          <w:rFonts w:ascii="Times New Roman" w:hAnsi="Times New Roman" w:cs="Times New Roman"/>
          <w:sz w:val="24"/>
          <w:szCs w:val="24"/>
        </w:rPr>
        <w:t>ného porastu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4A69031" w14:textId="367E09BE" w:rsidR="00575A30" w:rsidRPr="00C53183" w:rsidRDefault="0048046F" w:rsidP="00553E6E">
      <w:pPr>
        <w:spacing w:line="360" w:lineRule="auto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C53183">
        <w:rPr>
          <w:rFonts w:ascii="Times New Roman" w:hAnsi="Times New Roman" w:cs="Times New Roman"/>
          <w:b/>
          <w:bCs/>
          <w:sz w:val="24"/>
          <w:szCs w:val="24"/>
        </w:rPr>
        <w:t>Slovenský stupeň požiarneho nebezpečenstva v lesoch</w:t>
      </w:r>
    </w:p>
    <w:p w14:paraId="2FE70EBB" w14:textId="77777777" w:rsidR="00C53183" w:rsidRDefault="002C5DA1" w:rsidP="00553E6E">
      <w:pPr>
        <w:spacing w:line="360" w:lineRule="auto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 Slovensku sa používa model vyvinutý </w:t>
      </w:r>
      <w:r w:rsidR="00575A30">
        <w:rPr>
          <w:rFonts w:ascii="Times New Roman" w:hAnsi="Times New Roman" w:cs="Times New Roman"/>
          <w:sz w:val="24"/>
          <w:szCs w:val="24"/>
        </w:rPr>
        <w:t xml:space="preserve">pre </w:t>
      </w:r>
      <w:r w:rsidR="00575A30" w:rsidRPr="002C5DA1">
        <w:rPr>
          <w:rFonts w:ascii="Times New Roman" w:hAnsi="Times New Roman" w:cs="Times New Roman"/>
          <w:sz w:val="24"/>
          <w:szCs w:val="24"/>
        </w:rPr>
        <w:t>Slovenský hydrometeorologick</w:t>
      </w:r>
      <w:r w:rsidR="00575A30">
        <w:rPr>
          <w:rFonts w:ascii="Times New Roman" w:hAnsi="Times New Roman" w:cs="Times New Roman"/>
          <w:sz w:val="24"/>
          <w:szCs w:val="24"/>
        </w:rPr>
        <w:t>ý</w:t>
      </w:r>
      <w:r w:rsidR="00575A30" w:rsidRPr="002C5DA1">
        <w:rPr>
          <w:rFonts w:ascii="Times New Roman" w:hAnsi="Times New Roman" w:cs="Times New Roman"/>
          <w:sz w:val="24"/>
          <w:szCs w:val="24"/>
        </w:rPr>
        <w:t xml:space="preserve"> ústav</w:t>
      </w:r>
      <w:r w:rsidR="00575A30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SHMÚ</w:t>
      </w:r>
      <w:r w:rsidR="00575A30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  <w:r w:rsidR="00553E6E">
        <w:rPr>
          <w:rFonts w:ascii="Times New Roman" w:hAnsi="Times New Roman" w:cs="Times New Roman"/>
          <w:sz w:val="24"/>
          <w:szCs w:val="24"/>
        </w:rPr>
        <w:t xml:space="preserve"> Naše územie je pokryté lesným porastom zo 40%, čím patrí k najzalesnenejším krajinám v Európe. Takáto miera lesného porastu udáva dôležitosť určovania požiarneho nebezpečenstva.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75A30">
        <w:rPr>
          <w:rFonts w:ascii="Times New Roman" w:hAnsi="Times New Roman" w:cs="Times New Roman"/>
          <w:sz w:val="24"/>
          <w:szCs w:val="24"/>
        </w:rPr>
        <w:t>Vyhlasovanie</w:t>
      </w:r>
      <w:r w:rsidR="00575A30" w:rsidRPr="00575A30">
        <w:rPr>
          <w:rFonts w:ascii="Times New Roman" w:hAnsi="Times New Roman" w:cs="Times New Roman"/>
          <w:sz w:val="24"/>
          <w:szCs w:val="24"/>
        </w:rPr>
        <w:t xml:space="preserve"> stupňov požiarneho nebezpečenstva</w:t>
      </w:r>
      <w:r w:rsidR="00575A30">
        <w:rPr>
          <w:rFonts w:ascii="Times New Roman" w:hAnsi="Times New Roman" w:cs="Times New Roman"/>
          <w:sz w:val="24"/>
          <w:szCs w:val="24"/>
        </w:rPr>
        <w:t xml:space="preserve"> je potrebné</w:t>
      </w:r>
      <w:r w:rsidR="00575A30" w:rsidRPr="00575A30">
        <w:rPr>
          <w:rFonts w:ascii="Times New Roman" w:hAnsi="Times New Roman" w:cs="Times New Roman"/>
          <w:sz w:val="24"/>
          <w:szCs w:val="24"/>
        </w:rPr>
        <w:t xml:space="preserve"> </w:t>
      </w:r>
      <w:r w:rsidR="00575A30">
        <w:rPr>
          <w:rFonts w:ascii="Times New Roman" w:hAnsi="Times New Roman" w:cs="Times New Roman"/>
          <w:sz w:val="24"/>
          <w:szCs w:val="24"/>
        </w:rPr>
        <w:t>p</w:t>
      </w:r>
      <w:r w:rsidR="00575A30" w:rsidRPr="00575A30">
        <w:rPr>
          <w:rFonts w:ascii="Times New Roman" w:hAnsi="Times New Roman" w:cs="Times New Roman"/>
          <w:sz w:val="24"/>
          <w:szCs w:val="24"/>
        </w:rPr>
        <w:t>re zníženie rizika vzniku a šírenia požiarov</w:t>
      </w:r>
      <w:r w:rsidR="00575A30">
        <w:rPr>
          <w:rFonts w:ascii="Times New Roman" w:hAnsi="Times New Roman" w:cs="Times New Roman"/>
          <w:sz w:val="24"/>
          <w:szCs w:val="24"/>
        </w:rPr>
        <w:t xml:space="preserve">. </w:t>
      </w:r>
      <w:r w:rsidR="00575A30" w:rsidRPr="00575A30">
        <w:rPr>
          <w:rFonts w:ascii="Times New Roman" w:hAnsi="Times New Roman" w:cs="Times New Roman"/>
          <w:sz w:val="24"/>
          <w:szCs w:val="24"/>
        </w:rPr>
        <w:t xml:space="preserve">Metodika stanovenia stupňa požiarneho nebezpečenstva v lesoch, </w:t>
      </w:r>
      <w:r w:rsidR="00C024C5">
        <w:rPr>
          <w:rFonts w:ascii="Times New Roman" w:hAnsi="Times New Roman" w:cs="Times New Roman"/>
          <w:sz w:val="24"/>
          <w:szCs w:val="24"/>
        </w:rPr>
        <w:t xml:space="preserve">bola vyvinutá </w:t>
      </w:r>
      <w:r w:rsidR="00553E6E">
        <w:rPr>
          <w:rFonts w:ascii="Times New Roman" w:hAnsi="Times New Roman" w:cs="Times New Roman"/>
          <w:sz w:val="24"/>
          <w:szCs w:val="24"/>
        </w:rPr>
        <w:t xml:space="preserve">so zameraním na </w:t>
      </w:r>
      <w:r w:rsidR="00575A30" w:rsidRPr="00575A30">
        <w:rPr>
          <w:rFonts w:ascii="Times New Roman" w:hAnsi="Times New Roman" w:cs="Times New Roman"/>
          <w:sz w:val="24"/>
          <w:szCs w:val="24"/>
        </w:rPr>
        <w:t xml:space="preserve">proces vzniku požiaru. </w:t>
      </w:r>
      <w:r w:rsidR="00553E6E">
        <w:rPr>
          <w:rFonts w:ascii="Times New Roman" w:hAnsi="Times New Roman" w:cs="Times New Roman"/>
          <w:sz w:val="24"/>
          <w:szCs w:val="24"/>
        </w:rPr>
        <w:t xml:space="preserve">Uvedená </w:t>
      </w:r>
      <w:r w:rsidR="00575A30" w:rsidRPr="00575A30">
        <w:rPr>
          <w:rFonts w:ascii="Times New Roman" w:hAnsi="Times New Roman" w:cs="Times New Roman"/>
          <w:sz w:val="24"/>
          <w:szCs w:val="24"/>
        </w:rPr>
        <w:t xml:space="preserve">metodika bola overená na území Slovenska, </w:t>
      </w:r>
      <w:r w:rsidR="00553E6E">
        <w:rPr>
          <w:rFonts w:ascii="Times New Roman" w:hAnsi="Times New Roman" w:cs="Times New Roman"/>
          <w:sz w:val="24"/>
          <w:szCs w:val="24"/>
        </w:rPr>
        <w:t xml:space="preserve">jej použitie je </w:t>
      </w:r>
      <w:r w:rsidR="00575A30" w:rsidRPr="00575A30">
        <w:rPr>
          <w:rFonts w:ascii="Times New Roman" w:hAnsi="Times New Roman" w:cs="Times New Roman"/>
          <w:sz w:val="24"/>
          <w:szCs w:val="24"/>
        </w:rPr>
        <w:t>jednoduch</w:t>
      </w:r>
      <w:r w:rsidR="00553E6E">
        <w:rPr>
          <w:rFonts w:ascii="Times New Roman" w:hAnsi="Times New Roman" w:cs="Times New Roman"/>
          <w:sz w:val="24"/>
          <w:szCs w:val="24"/>
        </w:rPr>
        <w:t>é</w:t>
      </w:r>
      <w:r w:rsidR="00575A30" w:rsidRPr="00575A30">
        <w:rPr>
          <w:rFonts w:ascii="Times New Roman" w:hAnsi="Times New Roman" w:cs="Times New Roman"/>
          <w:sz w:val="24"/>
          <w:szCs w:val="24"/>
        </w:rPr>
        <w:t xml:space="preserve"> a </w:t>
      </w:r>
      <w:r w:rsidR="00553E6E">
        <w:rPr>
          <w:rFonts w:ascii="Times New Roman" w:hAnsi="Times New Roman" w:cs="Times New Roman"/>
          <w:sz w:val="24"/>
          <w:szCs w:val="24"/>
        </w:rPr>
        <w:t>sú</w:t>
      </w:r>
      <w:r w:rsidR="00575A30" w:rsidRPr="00575A30">
        <w:rPr>
          <w:rFonts w:ascii="Times New Roman" w:hAnsi="Times New Roman" w:cs="Times New Roman"/>
          <w:sz w:val="24"/>
          <w:szCs w:val="24"/>
        </w:rPr>
        <w:t xml:space="preserve"> </w:t>
      </w:r>
      <w:r w:rsidR="00553E6E">
        <w:rPr>
          <w:rFonts w:ascii="Times New Roman" w:hAnsi="Times New Roman" w:cs="Times New Roman"/>
          <w:sz w:val="24"/>
          <w:szCs w:val="24"/>
        </w:rPr>
        <w:t xml:space="preserve">k nej </w:t>
      </w:r>
      <w:r w:rsidR="00575A30" w:rsidRPr="00575A30">
        <w:rPr>
          <w:rFonts w:ascii="Times New Roman" w:hAnsi="Times New Roman" w:cs="Times New Roman"/>
          <w:sz w:val="24"/>
          <w:szCs w:val="24"/>
        </w:rPr>
        <w:t>prístupné denné meteorologick</w:t>
      </w:r>
      <w:r w:rsidR="00553E6E">
        <w:rPr>
          <w:rFonts w:ascii="Times New Roman" w:hAnsi="Times New Roman" w:cs="Times New Roman"/>
          <w:sz w:val="24"/>
          <w:szCs w:val="24"/>
        </w:rPr>
        <w:t xml:space="preserve">é </w:t>
      </w:r>
      <w:r w:rsidR="00553E6E" w:rsidRPr="00575A30">
        <w:rPr>
          <w:rFonts w:ascii="Times New Roman" w:hAnsi="Times New Roman" w:cs="Times New Roman"/>
          <w:sz w:val="24"/>
          <w:szCs w:val="24"/>
        </w:rPr>
        <w:t>údaj</w:t>
      </w:r>
      <w:r w:rsidR="00553E6E">
        <w:rPr>
          <w:rFonts w:ascii="Times New Roman" w:hAnsi="Times New Roman" w:cs="Times New Roman"/>
          <w:sz w:val="24"/>
          <w:szCs w:val="24"/>
        </w:rPr>
        <w:t>e.</w:t>
      </w:r>
      <w:r w:rsidR="00553E6E" w:rsidRPr="00553E6E">
        <w:rPr>
          <w:rFonts w:ascii="Times New Roman" w:hAnsi="Times New Roman" w:cs="Times New Roman"/>
          <w:sz w:val="24"/>
          <w:szCs w:val="24"/>
        </w:rPr>
        <w:t xml:space="preserve"> </w:t>
      </w:r>
      <w:r w:rsidR="00575A30" w:rsidRPr="00575A30">
        <w:rPr>
          <w:rFonts w:ascii="Times New Roman" w:hAnsi="Times New Roman" w:cs="Times New Roman"/>
          <w:sz w:val="24"/>
          <w:szCs w:val="24"/>
        </w:rPr>
        <w:t>Pri navrhovaní metódy s</w:t>
      </w:r>
      <w:r w:rsidR="00553E6E">
        <w:rPr>
          <w:rFonts w:ascii="Times New Roman" w:hAnsi="Times New Roman" w:cs="Times New Roman"/>
          <w:sz w:val="24"/>
          <w:szCs w:val="24"/>
        </w:rPr>
        <w:t>a</w:t>
      </w:r>
      <w:r w:rsidR="00575A30" w:rsidRPr="00575A30">
        <w:rPr>
          <w:rFonts w:ascii="Times New Roman" w:hAnsi="Times New Roman" w:cs="Times New Roman"/>
          <w:sz w:val="24"/>
          <w:szCs w:val="24"/>
        </w:rPr>
        <w:t xml:space="preserve"> vychádzal zo základných a pomerne ľahko dostupných klimatických a pôdnych charakteristík používaných v klimatológii, poľnohospodárstve a vodnom hospodárstve.</w:t>
      </w:r>
    </w:p>
    <w:p w14:paraId="1FC6CAF8" w14:textId="40E2256C" w:rsidR="00C53183" w:rsidRDefault="00C53183" w:rsidP="00553E6E">
      <w:pPr>
        <w:spacing w:line="360" w:lineRule="auto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 tvorbe je základom určenie</w:t>
      </w:r>
      <w:r w:rsidR="00553E6E" w:rsidRPr="00553E6E">
        <w:rPr>
          <w:rFonts w:ascii="Times New Roman" w:hAnsi="Times New Roman" w:cs="Times New Roman"/>
          <w:sz w:val="24"/>
          <w:szCs w:val="24"/>
        </w:rPr>
        <w:t xml:space="preserve"> </w:t>
      </w:r>
      <w:r w:rsidRPr="00C53183">
        <w:rPr>
          <w:rFonts w:ascii="Times New Roman" w:hAnsi="Times New Roman" w:cs="Times New Roman"/>
          <w:sz w:val="24"/>
          <w:szCs w:val="24"/>
        </w:rPr>
        <w:t>pôdno-klimatického koeficientu sucha z klimatických a pôdnych charakteristík.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53183">
        <w:rPr>
          <w:rFonts w:ascii="Times New Roman" w:hAnsi="Times New Roman" w:cs="Times New Roman"/>
          <w:sz w:val="24"/>
          <w:szCs w:val="24"/>
        </w:rPr>
        <w:t xml:space="preserve">Klimatické </w:t>
      </w:r>
      <w:r>
        <w:rPr>
          <w:rFonts w:ascii="Times New Roman" w:hAnsi="Times New Roman" w:cs="Times New Roman"/>
          <w:sz w:val="24"/>
          <w:szCs w:val="24"/>
        </w:rPr>
        <w:t>pomery</w:t>
      </w:r>
      <w:r w:rsidRPr="00C53183">
        <w:rPr>
          <w:rFonts w:ascii="Times New Roman" w:hAnsi="Times New Roman" w:cs="Times New Roman"/>
          <w:sz w:val="24"/>
          <w:szCs w:val="24"/>
        </w:rPr>
        <w:t xml:space="preserve"> sú v navrhovanej metóde charakterizované tzv. klimatickým ukazovateľom zavlaženia (</w:t>
      </w:r>
      <w:proofErr w:type="spellStart"/>
      <w:r w:rsidRPr="00C53183">
        <w:rPr>
          <w:rFonts w:ascii="Times New Roman" w:hAnsi="Times New Roman" w:cs="Times New Roman"/>
          <w:sz w:val="24"/>
          <w:szCs w:val="24"/>
        </w:rPr>
        <w:t>Kz</w:t>
      </w:r>
      <w:proofErr w:type="spellEnd"/>
      <w:r w:rsidRPr="00C53183">
        <w:rPr>
          <w:rFonts w:ascii="Times New Roman" w:hAnsi="Times New Roman" w:cs="Times New Roman"/>
          <w:sz w:val="24"/>
          <w:szCs w:val="24"/>
        </w:rPr>
        <w:t>). Pôdne pomery sú charakterizované objemom využiteľnej vody v pôde, tzv. využiteľnou vodnou kapacitou (VVK).</w:t>
      </w:r>
      <w:r>
        <w:rPr>
          <w:rFonts w:ascii="Times New Roman" w:hAnsi="Times New Roman" w:cs="Times New Roman"/>
          <w:sz w:val="24"/>
          <w:szCs w:val="24"/>
        </w:rPr>
        <w:t xml:space="preserve"> Ďalej sú potrebné denné hodnoty úhrnu zrážok a denné hodnoty priemernej teploty vzduchu.</w:t>
      </w:r>
    </w:p>
    <w:p w14:paraId="54AA0AE5" w14:textId="77777777" w:rsidR="00553E6E" w:rsidRDefault="00553E6E" w:rsidP="00553E6E">
      <w:pPr>
        <w:spacing w:line="36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553E6E">
        <w:rPr>
          <w:rFonts w:ascii="Times New Roman" w:hAnsi="Times New Roman" w:cs="Times New Roman"/>
          <w:sz w:val="24"/>
          <w:szCs w:val="24"/>
        </w:rPr>
        <w:t xml:space="preserve">Klimatický ukazovateľ zavlaženia </w:t>
      </w:r>
      <w:proofErr w:type="spellStart"/>
      <w:r w:rsidRPr="00553E6E">
        <w:rPr>
          <w:rFonts w:ascii="Times New Roman" w:hAnsi="Times New Roman" w:cs="Times New Roman"/>
          <w:sz w:val="24"/>
          <w:szCs w:val="24"/>
        </w:rPr>
        <w:t>Kz</w:t>
      </w:r>
      <w:proofErr w:type="spellEnd"/>
      <w:r w:rsidRPr="00553E6E">
        <w:rPr>
          <w:rFonts w:ascii="Times New Roman" w:hAnsi="Times New Roman" w:cs="Times New Roman"/>
          <w:sz w:val="24"/>
          <w:szCs w:val="24"/>
        </w:rPr>
        <w:t xml:space="preserve"> bol počítaný zo vzťahu: </w:t>
      </w:r>
    </w:p>
    <w:p w14:paraId="63A3BAD7" w14:textId="1A70D727" w:rsidR="00553E6E" w:rsidRDefault="00553E6E" w:rsidP="00553E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53E6E">
        <w:rPr>
          <w:rFonts w:ascii="Times New Roman" w:hAnsi="Times New Roman" w:cs="Times New Roman"/>
          <w:sz w:val="24"/>
          <w:szCs w:val="24"/>
        </w:rPr>
        <w:t>Kz</w:t>
      </w:r>
      <w:proofErr w:type="spellEnd"/>
      <w:r w:rsidRPr="00553E6E">
        <w:rPr>
          <w:rFonts w:ascii="Times New Roman" w:hAnsi="Times New Roman" w:cs="Times New Roman"/>
          <w:sz w:val="24"/>
          <w:szCs w:val="24"/>
        </w:rPr>
        <w:t xml:space="preserve"> = ET</w:t>
      </w:r>
      <w:r>
        <w:rPr>
          <w:rFonts w:ascii="Times New Roman" w:hAnsi="Times New Roman" w:cs="Times New Roman"/>
          <w:sz w:val="24"/>
          <w:szCs w:val="24"/>
        </w:rPr>
        <w:t>_</w:t>
      </w:r>
      <w:r w:rsidRPr="00553E6E">
        <w:rPr>
          <w:rFonts w:ascii="Times New Roman" w:hAnsi="Times New Roman" w:cs="Times New Roman"/>
          <w:sz w:val="24"/>
          <w:szCs w:val="24"/>
        </w:rPr>
        <w:t>0 – Z</w:t>
      </w:r>
    </w:p>
    <w:p w14:paraId="1B43B7E1" w14:textId="77777777" w:rsidR="00553E6E" w:rsidRDefault="00553E6E" w:rsidP="00553E6E">
      <w:pPr>
        <w:spacing w:line="360" w:lineRule="auto"/>
        <w:rPr>
          <w:rFonts w:ascii="Cambria Math" w:hAnsi="Cambria Math" w:cs="Cambria Math"/>
          <w:sz w:val="24"/>
          <w:szCs w:val="24"/>
        </w:rPr>
      </w:pPr>
      <w:r w:rsidRPr="00553E6E">
        <w:rPr>
          <w:rFonts w:ascii="Times New Roman" w:hAnsi="Times New Roman" w:cs="Times New Roman"/>
          <w:sz w:val="24"/>
          <w:szCs w:val="24"/>
        </w:rPr>
        <w:t xml:space="preserve">kde ET0 je potenciálna </w:t>
      </w:r>
      <w:proofErr w:type="spellStart"/>
      <w:r w:rsidRPr="00553E6E">
        <w:rPr>
          <w:rFonts w:ascii="Times New Roman" w:hAnsi="Times New Roman" w:cs="Times New Roman"/>
          <w:sz w:val="24"/>
          <w:szCs w:val="24"/>
        </w:rPr>
        <w:t>evapotranspirácia</w:t>
      </w:r>
      <w:proofErr w:type="spellEnd"/>
      <w:r w:rsidRPr="00553E6E">
        <w:rPr>
          <w:rFonts w:ascii="Times New Roman" w:hAnsi="Times New Roman" w:cs="Times New Roman"/>
          <w:sz w:val="24"/>
          <w:szCs w:val="24"/>
        </w:rPr>
        <w:t xml:space="preserve"> [mm] a Z sú zrážky [mm] za hodnotené obdobie. Pre výpočet ET0 bol vybraný </w:t>
      </w:r>
      <w:proofErr w:type="spellStart"/>
      <w:r w:rsidRPr="00553E6E">
        <w:rPr>
          <w:rFonts w:ascii="Times New Roman" w:hAnsi="Times New Roman" w:cs="Times New Roman"/>
          <w:sz w:val="24"/>
          <w:szCs w:val="24"/>
        </w:rPr>
        <w:t>linearizovaný</w:t>
      </w:r>
      <w:proofErr w:type="spellEnd"/>
      <w:r w:rsidRPr="00553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3E6E">
        <w:rPr>
          <w:rFonts w:ascii="Times New Roman" w:hAnsi="Times New Roman" w:cs="Times New Roman"/>
          <w:sz w:val="24"/>
          <w:szCs w:val="24"/>
        </w:rPr>
        <w:t>Thornthwaiteov</w:t>
      </w:r>
      <w:proofErr w:type="spellEnd"/>
      <w:r w:rsidRPr="00553E6E">
        <w:rPr>
          <w:rFonts w:ascii="Times New Roman" w:hAnsi="Times New Roman" w:cs="Times New Roman"/>
          <w:sz w:val="24"/>
          <w:szCs w:val="24"/>
        </w:rPr>
        <w:t xml:space="preserve"> vzorec</w:t>
      </w:r>
    </w:p>
    <w:p w14:paraId="0FF1EA30" w14:textId="0DF43B1F" w:rsidR="00553E6E" w:rsidRDefault="00553E6E" w:rsidP="00553E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ET_0</w:t>
      </w:r>
      <w:r w:rsidRPr="00553E6E">
        <w:rPr>
          <w:rFonts w:ascii="Times New Roman" w:hAnsi="Times New Roman" w:cs="Times New Roman"/>
          <w:sz w:val="24"/>
          <w:szCs w:val="24"/>
        </w:rPr>
        <w:t xml:space="preserve"> = 0.17 </w:t>
      </w:r>
      <w:r>
        <w:rPr>
          <w:rFonts w:ascii="Times New Roman" w:hAnsi="Times New Roman" w:cs="Times New Roman"/>
          <w:sz w:val="24"/>
          <w:szCs w:val="24"/>
        </w:rPr>
        <w:t>* (</w:t>
      </w:r>
      <w:proofErr w:type="spellStart"/>
      <w:r>
        <w:rPr>
          <w:rFonts w:ascii="Times New Roman" w:hAnsi="Times New Roman" w:cs="Times New Roman"/>
          <w:sz w:val="24"/>
          <w:szCs w:val="24"/>
        </w:rPr>
        <w:t>n_</w:t>
      </w:r>
      <w:r w:rsidRPr="00553E6E">
        <w:rPr>
          <w:rFonts w:ascii="Times New Roman" w:hAnsi="Times New Roman" w:cs="Times New Roman"/>
          <w:sz w:val="24"/>
          <w:szCs w:val="24"/>
        </w:rPr>
        <w:t>max</w:t>
      </w:r>
      <w:proofErr w:type="spellEnd"/>
      <w:r>
        <w:rPr>
          <w:rFonts w:ascii="Times New Roman" w:hAnsi="Times New Roman" w:cs="Times New Roman"/>
          <w:sz w:val="24"/>
          <w:szCs w:val="24"/>
        </w:rPr>
        <w:t>/12)</w:t>
      </w:r>
      <w:r w:rsidR="00EB2E3A">
        <w:rPr>
          <w:rFonts w:ascii="Times New Roman" w:hAnsi="Times New Roman" w:cs="Times New Roman"/>
          <w:sz w:val="24"/>
          <w:szCs w:val="24"/>
        </w:rPr>
        <w:t>*</w:t>
      </w:r>
      <w:proofErr w:type="spellStart"/>
      <w:r w:rsidR="00EB2E3A">
        <w:rPr>
          <w:rFonts w:ascii="Times New Roman" w:hAnsi="Times New Roman" w:cs="Times New Roman"/>
          <w:sz w:val="24"/>
          <w:szCs w:val="24"/>
        </w:rPr>
        <w:t>T_m</w:t>
      </w:r>
      <w:proofErr w:type="spellEnd"/>
      <w:r w:rsidRPr="00553E6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EDC9C9" w14:textId="77777777" w:rsidR="00553E6E" w:rsidRDefault="00553E6E" w:rsidP="00553E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3E6E">
        <w:rPr>
          <w:rFonts w:ascii="Times New Roman" w:hAnsi="Times New Roman" w:cs="Times New Roman"/>
          <w:sz w:val="24"/>
          <w:szCs w:val="24"/>
        </w:rPr>
        <w:t xml:space="preserve"> kde ET</w:t>
      </w:r>
      <w:r>
        <w:rPr>
          <w:rFonts w:ascii="Times New Roman" w:hAnsi="Times New Roman" w:cs="Times New Roman"/>
          <w:sz w:val="24"/>
          <w:szCs w:val="24"/>
        </w:rPr>
        <w:t>_</w:t>
      </w:r>
      <w:r w:rsidRPr="00553E6E">
        <w:rPr>
          <w:rFonts w:ascii="Times New Roman" w:hAnsi="Times New Roman" w:cs="Times New Roman"/>
          <w:sz w:val="24"/>
          <w:szCs w:val="24"/>
        </w:rPr>
        <w:t xml:space="preserve">0 je referenčná </w:t>
      </w:r>
      <w:proofErr w:type="spellStart"/>
      <w:r w:rsidRPr="00553E6E">
        <w:rPr>
          <w:rFonts w:ascii="Times New Roman" w:hAnsi="Times New Roman" w:cs="Times New Roman"/>
          <w:sz w:val="24"/>
          <w:szCs w:val="24"/>
        </w:rPr>
        <w:t>evapotranspirácia</w:t>
      </w:r>
      <w:proofErr w:type="spellEnd"/>
      <w:r w:rsidRPr="00553E6E">
        <w:rPr>
          <w:rFonts w:ascii="Times New Roman" w:hAnsi="Times New Roman" w:cs="Times New Roman"/>
          <w:sz w:val="24"/>
          <w:szCs w:val="24"/>
        </w:rPr>
        <w:t xml:space="preserve"> [mm/deň], </w:t>
      </w:r>
      <w:proofErr w:type="spellStart"/>
      <w:r w:rsidRPr="00553E6E">
        <w:rPr>
          <w:rFonts w:ascii="Times New Roman" w:hAnsi="Times New Roman" w:cs="Times New Roman"/>
          <w:sz w:val="24"/>
          <w:szCs w:val="24"/>
        </w:rPr>
        <w:t>nmax</w:t>
      </w:r>
      <w:proofErr w:type="spellEnd"/>
      <w:r w:rsidRPr="00553E6E">
        <w:rPr>
          <w:rFonts w:ascii="Times New Roman" w:hAnsi="Times New Roman" w:cs="Times New Roman"/>
          <w:sz w:val="24"/>
          <w:szCs w:val="24"/>
        </w:rPr>
        <w:t xml:space="preserve"> je astronomicky maximálne možné denné trvanie slnečného svitu [hod], </w:t>
      </w:r>
      <w:proofErr w:type="spellStart"/>
      <w:r w:rsidRPr="00553E6E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_</w:t>
      </w:r>
      <w:r w:rsidRPr="00553E6E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Pr="00553E6E">
        <w:rPr>
          <w:rFonts w:ascii="Times New Roman" w:hAnsi="Times New Roman" w:cs="Times New Roman"/>
          <w:sz w:val="24"/>
          <w:szCs w:val="24"/>
        </w:rPr>
        <w:t xml:space="preserve"> je priemerná denná teplota vzduchu v 2 m [°C]. </w:t>
      </w:r>
    </w:p>
    <w:p w14:paraId="4EB1F6CC" w14:textId="21949A3D" w:rsidR="00553E6E" w:rsidRDefault="00553E6E" w:rsidP="00553E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3E6E">
        <w:rPr>
          <w:rFonts w:ascii="Times New Roman" w:hAnsi="Times New Roman" w:cs="Times New Roman"/>
          <w:sz w:val="24"/>
          <w:szCs w:val="24"/>
        </w:rPr>
        <w:t>Údaje o priemernom maximálnom trvaní slnečného svitu [h] pre jednotlivé mesiace, boli brané z nasledujúcej tabuľky:</w:t>
      </w:r>
    </w:p>
    <w:p w14:paraId="5EBC7065" w14:textId="77777777" w:rsidR="00553E6E" w:rsidRPr="00553E6E" w:rsidRDefault="00553E6E" w:rsidP="00553E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3E6E">
        <w:rPr>
          <w:rFonts w:ascii="Times New Roman" w:hAnsi="Times New Roman" w:cs="Times New Roman"/>
          <w:sz w:val="24"/>
          <w:szCs w:val="24"/>
        </w:rPr>
        <w:lastRenderedPageBreak/>
        <w:t>1</w:t>
      </w:r>
      <w:r w:rsidRPr="00553E6E">
        <w:rPr>
          <w:rFonts w:ascii="Times New Roman" w:hAnsi="Times New Roman" w:cs="Times New Roman"/>
          <w:sz w:val="24"/>
          <w:szCs w:val="24"/>
        </w:rPr>
        <w:tab/>
        <w:t>2</w:t>
      </w:r>
      <w:r w:rsidRPr="00553E6E">
        <w:rPr>
          <w:rFonts w:ascii="Times New Roman" w:hAnsi="Times New Roman" w:cs="Times New Roman"/>
          <w:sz w:val="24"/>
          <w:szCs w:val="24"/>
        </w:rPr>
        <w:tab/>
        <w:t>3</w:t>
      </w:r>
      <w:r w:rsidRPr="00553E6E">
        <w:rPr>
          <w:rFonts w:ascii="Times New Roman" w:hAnsi="Times New Roman" w:cs="Times New Roman"/>
          <w:sz w:val="24"/>
          <w:szCs w:val="24"/>
        </w:rPr>
        <w:tab/>
        <w:t>4</w:t>
      </w:r>
      <w:r w:rsidRPr="00553E6E">
        <w:rPr>
          <w:rFonts w:ascii="Times New Roman" w:hAnsi="Times New Roman" w:cs="Times New Roman"/>
          <w:sz w:val="24"/>
          <w:szCs w:val="24"/>
        </w:rPr>
        <w:tab/>
        <w:t>5</w:t>
      </w:r>
      <w:r w:rsidRPr="00553E6E">
        <w:rPr>
          <w:rFonts w:ascii="Times New Roman" w:hAnsi="Times New Roman" w:cs="Times New Roman"/>
          <w:sz w:val="24"/>
          <w:szCs w:val="24"/>
        </w:rPr>
        <w:tab/>
        <w:t>6</w:t>
      </w:r>
      <w:r w:rsidRPr="00553E6E">
        <w:rPr>
          <w:rFonts w:ascii="Times New Roman" w:hAnsi="Times New Roman" w:cs="Times New Roman"/>
          <w:sz w:val="24"/>
          <w:szCs w:val="24"/>
        </w:rPr>
        <w:tab/>
        <w:t>7</w:t>
      </w:r>
      <w:r w:rsidRPr="00553E6E">
        <w:rPr>
          <w:rFonts w:ascii="Times New Roman" w:hAnsi="Times New Roman" w:cs="Times New Roman"/>
          <w:sz w:val="24"/>
          <w:szCs w:val="24"/>
        </w:rPr>
        <w:tab/>
        <w:t>8</w:t>
      </w:r>
      <w:r w:rsidRPr="00553E6E">
        <w:rPr>
          <w:rFonts w:ascii="Times New Roman" w:hAnsi="Times New Roman" w:cs="Times New Roman"/>
          <w:sz w:val="24"/>
          <w:szCs w:val="24"/>
        </w:rPr>
        <w:tab/>
        <w:t>9</w:t>
      </w:r>
      <w:r w:rsidRPr="00553E6E">
        <w:rPr>
          <w:rFonts w:ascii="Times New Roman" w:hAnsi="Times New Roman" w:cs="Times New Roman"/>
          <w:sz w:val="24"/>
          <w:szCs w:val="24"/>
        </w:rPr>
        <w:tab/>
        <w:t>10</w:t>
      </w:r>
      <w:r w:rsidRPr="00553E6E">
        <w:rPr>
          <w:rFonts w:ascii="Times New Roman" w:hAnsi="Times New Roman" w:cs="Times New Roman"/>
          <w:sz w:val="24"/>
          <w:szCs w:val="24"/>
        </w:rPr>
        <w:tab/>
        <w:t>11</w:t>
      </w:r>
      <w:r w:rsidRPr="00553E6E">
        <w:rPr>
          <w:rFonts w:ascii="Times New Roman" w:hAnsi="Times New Roman" w:cs="Times New Roman"/>
          <w:sz w:val="24"/>
          <w:szCs w:val="24"/>
        </w:rPr>
        <w:tab/>
        <w:t>12</w:t>
      </w:r>
    </w:p>
    <w:p w14:paraId="02017D59" w14:textId="7E30C7F3" w:rsidR="00553E6E" w:rsidRDefault="00553E6E" w:rsidP="00553E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3E6E">
        <w:rPr>
          <w:rFonts w:ascii="Times New Roman" w:hAnsi="Times New Roman" w:cs="Times New Roman"/>
          <w:sz w:val="24"/>
          <w:szCs w:val="24"/>
        </w:rPr>
        <w:t>8,8</w:t>
      </w:r>
      <w:r w:rsidRPr="00553E6E">
        <w:rPr>
          <w:rFonts w:ascii="Times New Roman" w:hAnsi="Times New Roman" w:cs="Times New Roman"/>
          <w:sz w:val="24"/>
          <w:szCs w:val="24"/>
        </w:rPr>
        <w:tab/>
        <w:t>10,2</w:t>
      </w:r>
      <w:r w:rsidRPr="00553E6E">
        <w:rPr>
          <w:rFonts w:ascii="Times New Roman" w:hAnsi="Times New Roman" w:cs="Times New Roman"/>
          <w:sz w:val="24"/>
          <w:szCs w:val="24"/>
        </w:rPr>
        <w:tab/>
        <w:t>11,8</w:t>
      </w:r>
      <w:r w:rsidRPr="00553E6E">
        <w:rPr>
          <w:rFonts w:ascii="Times New Roman" w:hAnsi="Times New Roman" w:cs="Times New Roman"/>
          <w:sz w:val="24"/>
          <w:szCs w:val="24"/>
        </w:rPr>
        <w:tab/>
        <w:t>13,6</w:t>
      </w:r>
      <w:r w:rsidRPr="00553E6E">
        <w:rPr>
          <w:rFonts w:ascii="Times New Roman" w:hAnsi="Times New Roman" w:cs="Times New Roman"/>
          <w:sz w:val="24"/>
          <w:szCs w:val="24"/>
        </w:rPr>
        <w:tab/>
        <w:t>15,2</w:t>
      </w:r>
      <w:r w:rsidRPr="00553E6E">
        <w:rPr>
          <w:rFonts w:ascii="Times New Roman" w:hAnsi="Times New Roman" w:cs="Times New Roman"/>
          <w:sz w:val="24"/>
          <w:szCs w:val="24"/>
        </w:rPr>
        <w:tab/>
        <w:t>16,0</w:t>
      </w:r>
      <w:r w:rsidRPr="00553E6E">
        <w:rPr>
          <w:rFonts w:ascii="Times New Roman" w:hAnsi="Times New Roman" w:cs="Times New Roman"/>
          <w:sz w:val="24"/>
          <w:szCs w:val="24"/>
        </w:rPr>
        <w:tab/>
        <w:t>15,6</w:t>
      </w:r>
      <w:r w:rsidRPr="00553E6E">
        <w:rPr>
          <w:rFonts w:ascii="Times New Roman" w:hAnsi="Times New Roman" w:cs="Times New Roman"/>
          <w:sz w:val="24"/>
          <w:szCs w:val="24"/>
        </w:rPr>
        <w:tab/>
        <w:t>14,3</w:t>
      </w:r>
      <w:r w:rsidRPr="00553E6E">
        <w:rPr>
          <w:rFonts w:ascii="Times New Roman" w:hAnsi="Times New Roman" w:cs="Times New Roman"/>
          <w:sz w:val="24"/>
          <w:szCs w:val="24"/>
        </w:rPr>
        <w:tab/>
        <w:t>12,6</w:t>
      </w:r>
      <w:r w:rsidRPr="00553E6E">
        <w:rPr>
          <w:rFonts w:ascii="Times New Roman" w:hAnsi="Times New Roman" w:cs="Times New Roman"/>
          <w:sz w:val="24"/>
          <w:szCs w:val="24"/>
        </w:rPr>
        <w:tab/>
        <w:t>10,9</w:t>
      </w:r>
      <w:r w:rsidRPr="00553E6E">
        <w:rPr>
          <w:rFonts w:ascii="Times New Roman" w:hAnsi="Times New Roman" w:cs="Times New Roman"/>
          <w:sz w:val="24"/>
          <w:szCs w:val="24"/>
        </w:rPr>
        <w:tab/>
        <w:t>9,3</w:t>
      </w:r>
      <w:r w:rsidRPr="00553E6E">
        <w:rPr>
          <w:rFonts w:ascii="Times New Roman" w:hAnsi="Times New Roman" w:cs="Times New Roman"/>
          <w:sz w:val="24"/>
          <w:szCs w:val="24"/>
        </w:rPr>
        <w:tab/>
        <w:t>8,3</w:t>
      </w:r>
    </w:p>
    <w:p w14:paraId="4F3A39FD" w14:textId="77777777" w:rsidR="00553E6E" w:rsidRDefault="00553E6E" w:rsidP="00553E6E">
      <w:pPr>
        <w:spacing w:line="360" w:lineRule="auto"/>
      </w:pPr>
      <w:proofErr w:type="spellStart"/>
      <w:r>
        <w:t>Výsušnosť</w:t>
      </w:r>
      <w:proofErr w:type="spellEnd"/>
      <w:r>
        <w:t xml:space="preserve"> pôd je významne ovplyvňovaná schopnosťou pôdy zadržiavať vodu. Táto je determinovaná hlavne jej </w:t>
      </w:r>
      <w:proofErr w:type="spellStart"/>
      <w:r>
        <w:t>zrnitostným</w:t>
      </w:r>
      <w:proofErr w:type="spellEnd"/>
      <w:r>
        <w:t xml:space="preserve"> zložením a hĺbkou pôdneho profilu. Využiteľná vodná kapacita (VVK) pre jednotlivé pôdne druhy bola určené podľa údajov nasledovnej tabuľky: </w:t>
      </w:r>
    </w:p>
    <w:tbl>
      <w:tblPr>
        <w:tblW w:w="7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0"/>
        <w:gridCol w:w="1780"/>
        <w:gridCol w:w="1760"/>
        <w:gridCol w:w="1760"/>
      </w:tblGrid>
      <w:tr w:rsidR="00553E6E" w:rsidRPr="00553E6E" w14:paraId="2347E063" w14:textId="77777777" w:rsidTr="00553E6E">
        <w:trPr>
          <w:trHeight w:val="420"/>
        </w:trPr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3CEFDC" w14:textId="77777777" w:rsidR="00553E6E" w:rsidRPr="00553E6E" w:rsidRDefault="00553E6E" w:rsidP="00553E6E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553E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Pôdny druh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A8909" w14:textId="77777777" w:rsidR="00553E6E" w:rsidRPr="00553E6E" w:rsidRDefault="00553E6E" w:rsidP="00553E6E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553E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 xml:space="preserve">&lt; 400 m </w:t>
            </w:r>
            <w:proofErr w:type="spellStart"/>
            <w:r w:rsidRPr="00553E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n.m</w:t>
            </w:r>
            <w:proofErr w:type="spellEnd"/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80E5C" w14:textId="77777777" w:rsidR="00553E6E" w:rsidRPr="00553E6E" w:rsidRDefault="00553E6E" w:rsidP="00553E6E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553E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 xml:space="preserve">400 - 800 m </w:t>
            </w:r>
            <w:proofErr w:type="spellStart"/>
            <w:r w:rsidRPr="00553E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n.m</w:t>
            </w:r>
            <w:proofErr w:type="spellEnd"/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BD570" w14:textId="77777777" w:rsidR="00553E6E" w:rsidRPr="00553E6E" w:rsidRDefault="00553E6E" w:rsidP="00553E6E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553E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 xml:space="preserve">&gt; 800 m </w:t>
            </w:r>
            <w:proofErr w:type="spellStart"/>
            <w:r w:rsidRPr="00553E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n.m</w:t>
            </w:r>
            <w:proofErr w:type="spellEnd"/>
          </w:p>
        </w:tc>
      </w:tr>
      <w:tr w:rsidR="00553E6E" w:rsidRPr="00553E6E" w14:paraId="730AA9CF" w14:textId="77777777" w:rsidTr="00553E6E">
        <w:trPr>
          <w:trHeight w:val="42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8005F" w14:textId="77777777" w:rsidR="00553E6E" w:rsidRPr="00553E6E" w:rsidRDefault="00553E6E" w:rsidP="00553E6E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553E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piesočnatá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2FE25" w14:textId="77777777" w:rsidR="00553E6E" w:rsidRPr="00553E6E" w:rsidRDefault="00553E6E" w:rsidP="00553E6E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553E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80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CD623" w14:textId="77777777" w:rsidR="00553E6E" w:rsidRPr="00553E6E" w:rsidRDefault="00553E6E" w:rsidP="00553E6E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553E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60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FF0EE" w14:textId="77777777" w:rsidR="00553E6E" w:rsidRPr="00553E6E" w:rsidRDefault="00553E6E" w:rsidP="00553E6E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553E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40</w:t>
            </w:r>
          </w:p>
        </w:tc>
      </w:tr>
      <w:tr w:rsidR="00553E6E" w:rsidRPr="00553E6E" w14:paraId="2A5D3F48" w14:textId="77777777" w:rsidTr="00553E6E">
        <w:trPr>
          <w:trHeight w:val="4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151BF" w14:textId="77777777" w:rsidR="00553E6E" w:rsidRPr="00553E6E" w:rsidRDefault="00553E6E" w:rsidP="00553E6E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553E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hlinitopiesočnatá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A0DA3" w14:textId="77777777" w:rsidR="00553E6E" w:rsidRPr="00553E6E" w:rsidRDefault="00553E6E" w:rsidP="00553E6E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553E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120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A0CCA" w14:textId="77777777" w:rsidR="00553E6E" w:rsidRPr="00553E6E" w:rsidRDefault="00553E6E" w:rsidP="00553E6E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553E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90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994C6" w14:textId="77777777" w:rsidR="00553E6E" w:rsidRPr="00553E6E" w:rsidRDefault="00553E6E" w:rsidP="00553E6E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553E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60</w:t>
            </w:r>
          </w:p>
        </w:tc>
      </w:tr>
      <w:tr w:rsidR="00553E6E" w:rsidRPr="00553E6E" w14:paraId="28DF557C" w14:textId="77777777" w:rsidTr="00553E6E">
        <w:trPr>
          <w:trHeight w:val="4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16E58" w14:textId="77777777" w:rsidR="00553E6E" w:rsidRPr="00553E6E" w:rsidRDefault="00553E6E" w:rsidP="00553E6E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proofErr w:type="spellStart"/>
            <w:r w:rsidRPr="00553E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piesočnatohlinitá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300DC" w14:textId="77777777" w:rsidR="00553E6E" w:rsidRPr="00553E6E" w:rsidRDefault="00553E6E" w:rsidP="00553E6E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553E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170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4B80F" w14:textId="77777777" w:rsidR="00553E6E" w:rsidRPr="00553E6E" w:rsidRDefault="00553E6E" w:rsidP="00553E6E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553E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130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5603DF" w14:textId="77777777" w:rsidR="00553E6E" w:rsidRPr="00553E6E" w:rsidRDefault="00553E6E" w:rsidP="00553E6E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553E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90</w:t>
            </w:r>
          </w:p>
        </w:tc>
      </w:tr>
      <w:tr w:rsidR="00553E6E" w:rsidRPr="00553E6E" w14:paraId="79CFED29" w14:textId="77777777" w:rsidTr="00553E6E">
        <w:trPr>
          <w:trHeight w:val="4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F36DD" w14:textId="77777777" w:rsidR="00553E6E" w:rsidRPr="00553E6E" w:rsidRDefault="00553E6E" w:rsidP="00553E6E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553E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hlinitá až ílovitá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87456" w14:textId="77777777" w:rsidR="00553E6E" w:rsidRPr="00553E6E" w:rsidRDefault="00553E6E" w:rsidP="00553E6E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553E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200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A3B59F" w14:textId="77777777" w:rsidR="00553E6E" w:rsidRPr="00553E6E" w:rsidRDefault="00553E6E" w:rsidP="00553E6E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553E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160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B7F51" w14:textId="77777777" w:rsidR="00553E6E" w:rsidRPr="00553E6E" w:rsidRDefault="00553E6E" w:rsidP="00553E6E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553E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100</w:t>
            </w:r>
          </w:p>
        </w:tc>
      </w:tr>
    </w:tbl>
    <w:p w14:paraId="0FED6A4D" w14:textId="77777777" w:rsidR="00553E6E" w:rsidRDefault="00553E6E" w:rsidP="00553E6E">
      <w:pPr>
        <w:spacing w:line="360" w:lineRule="auto"/>
      </w:pPr>
    </w:p>
    <w:p w14:paraId="3DDA137A" w14:textId="7B7F764D" w:rsidR="00553E6E" w:rsidRDefault="00553E6E" w:rsidP="00553E6E">
      <w:pPr>
        <w:spacing w:line="360" w:lineRule="auto"/>
      </w:pPr>
      <w:r>
        <w:t xml:space="preserve">Začiatok výpočtu pre jednotlivý rok sa navrhuje stanoviť na termín, kde na príslušnej stanici vystúpia priemerné denné teploty trvale nad 5 ˚C, ale najneskôr 1. apríla. V prvom kroku sa vypočítajú hodnoty </w:t>
      </w:r>
      <w:proofErr w:type="spellStart"/>
      <w:r>
        <w:t>Kz_i</w:t>
      </w:r>
      <w:proofErr w:type="spellEnd"/>
      <w:r>
        <w:t xml:space="preserve"> pre jednotlivé dni výpočtu </w:t>
      </w:r>
    </w:p>
    <w:p w14:paraId="08235195" w14:textId="51430742" w:rsidR="00553E6E" w:rsidRDefault="00553E6E" w:rsidP="00553E6E">
      <w:pPr>
        <w:spacing w:line="360" w:lineRule="auto"/>
      </w:pPr>
      <w:proofErr w:type="spellStart"/>
      <w:r>
        <w:t>Kz_i</w:t>
      </w:r>
      <w:proofErr w:type="spellEnd"/>
      <w:r>
        <w:t xml:space="preserve"> = ET_0i – </w:t>
      </w:r>
      <w:proofErr w:type="spellStart"/>
      <w:r>
        <w:t>Z_i</w:t>
      </w:r>
      <w:proofErr w:type="spellEnd"/>
    </w:p>
    <w:p w14:paraId="52E4AD99" w14:textId="565F1F0D" w:rsidR="00553E6E" w:rsidRDefault="00553E6E" w:rsidP="00553E6E">
      <w:pPr>
        <w:spacing w:line="360" w:lineRule="auto"/>
        <w:ind w:firstLine="0"/>
      </w:pPr>
      <w:r>
        <w:t xml:space="preserve">kde i = 1, ..., n je poradové číslo dňa od začiatku výpočtu, ET_0i je potenciálna </w:t>
      </w:r>
      <w:proofErr w:type="spellStart"/>
      <w:r>
        <w:t>evapotranspirácia</w:t>
      </w:r>
      <w:proofErr w:type="spellEnd"/>
      <w:r>
        <w:t xml:space="preserve"> v deň i a </w:t>
      </w:r>
      <w:proofErr w:type="spellStart"/>
      <w:r>
        <w:t>Zi</w:t>
      </w:r>
      <w:proofErr w:type="spellEnd"/>
      <w:r>
        <w:t xml:space="preserve"> je zrážkový úhrn v deň i. </w:t>
      </w:r>
    </w:p>
    <w:p w14:paraId="4524474D" w14:textId="77777777" w:rsidR="00553E6E" w:rsidRDefault="00553E6E" w:rsidP="00553E6E">
      <w:pPr>
        <w:spacing w:line="360" w:lineRule="auto"/>
        <w:ind w:firstLine="0"/>
      </w:pPr>
      <w:r>
        <w:t xml:space="preserve">Potom sa vykoná výpočet bilancie Bi k termínu výpočtu n s denným krokom: </w:t>
      </w:r>
    </w:p>
    <w:p w14:paraId="47D4856D" w14:textId="71F4661A" w:rsidR="00C53183" w:rsidRDefault="00EB2E3A" w:rsidP="00553E6E">
      <w:pPr>
        <w:spacing w:line="360" w:lineRule="auto"/>
      </w:pPr>
      <w:r>
        <w:t>Bi</w:t>
      </w:r>
      <w:r>
        <w:t xml:space="preserve"> =</w:t>
      </w:r>
      <w:r>
        <w:t xml:space="preserve"> </w:t>
      </w:r>
      <w:r w:rsidR="00553E6E">
        <w:t>∑</w:t>
      </w:r>
      <w:proofErr w:type="spellStart"/>
      <w:r w:rsidR="00553E6E">
        <w:t>Kz</w:t>
      </w:r>
      <w:r>
        <w:t>_</w:t>
      </w:r>
      <w:r w:rsidR="00553E6E">
        <w:t>i</w:t>
      </w:r>
      <w:proofErr w:type="spellEnd"/>
      <w:r w:rsidR="00553E6E">
        <w:t xml:space="preserve"> </w:t>
      </w:r>
    </w:p>
    <w:p w14:paraId="3C316E26" w14:textId="196B6719" w:rsidR="00553E6E" w:rsidRDefault="00553E6E" w:rsidP="00C53183">
      <w:pPr>
        <w:spacing w:line="360" w:lineRule="auto"/>
        <w:ind w:firstLine="0"/>
      </w:pPr>
      <w:r>
        <w:t>kde i = 1, ..., n je poradové číslo dňa od začiatku výpočtu</w:t>
      </w:r>
    </w:p>
    <w:p w14:paraId="48B5641D" w14:textId="1F37D6A0" w:rsidR="00553E6E" w:rsidRDefault="00553E6E" w:rsidP="00553E6E">
      <w:pPr>
        <w:spacing w:line="360" w:lineRule="auto"/>
      </w:pPr>
      <w:r>
        <w:t xml:space="preserve">Pôdno-klimatický koeficient sucha </w:t>
      </w:r>
      <w:proofErr w:type="spellStart"/>
      <w:r>
        <w:t>KS_i</w:t>
      </w:r>
      <w:proofErr w:type="spellEnd"/>
      <w:r>
        <w:t xml:space="preserve"> pre deň i sa potom vypočíta ako </w:t>
      </w:r>
    </w:p>
    <w:p w14:paraId="47A0A173" w14:textId="4F5B8038" w:rsidR="00553E6E" w:rsidRDefault="00553E6E" w:rsidP="00553E6E">
      <w:pPr>
        <w:spacing w:line="360" w:lineRule="auto"/>
      </w:pPr>
      <w:proofErr w:type="spellStart"/>
      <w:r>
        <w:t>KS_i</w:t>
      </w:r>
      <w:proofErr w:type="spellEnd"/>
      <w:r>
        <w:t xml:space="preserve"> = Bi/VKK</w:t>
      </w:r>
    </w:p>
    <w:p w14:paraId="71F0A4CF" w14:textId="36D6E918" w:rsidR="00EB2E3A" w:rsidRDefault="00553E6E" w:rsidP="00EB2E3A">
      <w:pPr>
        <w:spacing w:line="360" w:lineRule="auto"/>
      </w:pPr>
      <w:r>
        <w:t>K výslednému koeficientu sa potom priradí index</w:t>
      </w:r>
      <w:r w:rsidR="00EB2E3A">
        <w:t>,</w:t>
      </w:r>
      <w:r>
        <w:t xml:space="preserve"> charakteristika</w:t>
      </w:r>
      <w:r w:rsidR="00EB2E3A">
        <w:t xml:space="preserve"> a</w:t>
      </w:r>
      <w:r>
        <w:t xml:space="preserve"> </w:t>
      </w:r>
      <w:r w:rsidR="00582F3E">
        <w:t>klasifikáci</w:t>
      </w:r>
      <w:r w:rsidR="00EB2E3A">
        <w:t>a</w:t>
      </w:r>
      <w:r w:rsidR="00582F3E">
        <w:t xml:space="preserve"> </w:t>
      </w:r>
      <w:r w:rsidR="00EB2E3A">
        <w:t>piatich</w:t>
      </w:r>
      <w:r w:rsidR="00582F3E">
        <w:t xml:space="preserve"> stupňov požiarneho nebezpečenstva v lesoch</w:t>
      </w:r>
      <w:r w:rsidR="00582F3E" w:rsidRPr="00582F3E">
        <w:t xml:space="preserve"> </w:t>
      </w:r>
      <w:r w:rsidR="00582F3E">
        <w:t>podľa nasledujúcej tabuľky</w:t>
      </w:r>
      <w:r>
        <w:t xml:space="preserve">: 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1814"/>
        <w:gridCol w:w="1425"/>
        <w:gridCol w:w="1438"/>
        <w:gridCol w:w="1449"/>
        <w:gridCol w:w="1442"/>
        <w:gridCol w:w="1494"/>
      </w:tblGrid>
      <w:tr w:rsidR="00EB2E3A" w14:paraId="6CCC2B1F" w14:textId="77777777" w:rsidTr="00EB2E3A">
        <w:tc>
          <w:tcPr>
            <w:tcW w:w="1510" w:type="dxa"/>
          </w:tcPr>
          <w:p w14:paraId="358F9323" w14:textId="44E96614" w:rsidR="00EB2E3A" w:rsidRDefault="00EB2E3A" w:rsidP="00EB2E3A">
            <w:pPr>
              <w:spacing w:line="360" w:lineRule="auto"/>
              <w:ind w:firstLine="0"/>
              <w:jc w:val="center"/>
            </w:pPr>
            <w:proofErr w:type="spellStart"/>
            <w:r>
              <w:t>KS_i</w:t>
            </w:r>
            <w:proofErr w:type="spellEnd"/>
          </w:p>
        </w:tc>
        <w:tc>
          <w:tcPr>
            <w:tcW w:w="1510" w:type="dxa"/>
          </w:tcPr>
          <w:p w14:paraId="600C749D" w14:textId="715EE72E" w:rsidR="00EB2E3A" w:rsidRDefault="00EB2E3A" w:rsidP="00EB2E3A">
            <w:pPr>
              <w:spacing w:line="360" w:lineRule="auto"/>
              <w:ind w:firstLine="0"/>
              <w:jc w:val="center"/>
            </w:pPr>
            <w:r>
              <w:t>≤ 0</w:t>
            </w:r>
          </w:p>
        </w:tc>
        <w:tc>
          <w:tcPr>
            <w:tcW w:w="1510" w:type="dxa"/>
          </w:tcPr>
          <w:p w14:paraId="58E28F23" w14:textId="3C97F521" w:rsidR="00EB2E3A" w:rsidRDefault="00EB2E3A" w:rsidP="00EB2E3A">
            <w:pPr>
              <w:spacing w:line="360" w:lineRule="auto"/>
              <w:ind w:firstLine="0"/>
              <w:jc w:val="center"/>
            </w:pPr>
            <w:r>
              <w:t>0 – 0,5</w:t>
            </w:r>
          </w:p>
        </w:tc>
        <w:tc>
          <w:tcPr>
            <w:tcW w:w="1510" w:type="dxa"/>
          </w:tcPr>
          <w:p w14:paraId="069A2555" w14:textId="31BA8D84" w:rsidR="00EB2E3A" w:rsidRDefault="00EB2E3A" w:rsidP="00EB2E3A">
            <w:pPr>
              <w:spacing w:line="360" w:lineRule="auto"/>
              <w:ind w:firstLine="0"/>
              <w:jc w:val="center"/>
            </w:pPr>
            <w:r>
              <w:t>0,5 – 1</w:t>
            </w:r>
          </w:p>
        </w:tc>
        <w:tc>
          <w:tcPr>
            <w:tcW w:w="1511" w:type="dxa"/>
          </w:tcPr>
          <w:p w14:paraId="6296EBC5" w14:textId="71014778" w:rsidR="00EB2E3A" w:rsidRDefault="00EB2E3A" w:rsidP="00EB2E3A">
            <w:pPr>
              <w:spacing w:line="360" w:lineRule="auto"/>
              <w:ind w:firstLine="0"/>
              <w:jc w:val="center"/>
            </w:pPr>
            <w:r>
              <w:t>1 – 2</w:t>
            </w:r>
          </w:p>
        </w:tc>
        <w:tc>
          <w:tcPr>
            <w:tcW w:w="1511" w:type="dxa"/>
          </w:tcPr>
          <w:p w14:paraId="52DFBFC1" w14:textId="723FD067" w:rsidR="00EB2E3A" w:rsidRDefault="00EB2E3A" w:rsidP="00EB2E3A">
            <w:pPr>
              <w:spacing w:line="360" w:lineRule="auto"/>
              <w:ind w:firstLine="0"/>
              <w:jc w:val="center"/>
            </w:pPr>
            <w:r>
              <w:t>&gt; 2</w:t>
            </w:r>
          </w:p>
        </w:tc>
      </w:tr>
      <w:tr w:rsidR="00EB2E3A" w14:paraId="25208678" w14:textId="77777777" w:rsidTr="00EB2E3A">
        <w:tc>
          <w:tcPr>
            <w:tcW w:w="1510" w:type="dxa"/>
          </w:tcPr>
          <w:p w14:paraId="6F9F468F" w14:textId="6D5A7ABE" w:rsidR="00EB2E3A" w:rsidRDefault="00EB2E3A" w:rsidP="00EB2E3A">
            <w:pPr>
              <w:spacing w:line="360" w:lineRule="auto"/>
              <w:ind w:firstLine="0"/>
              <w:jc w:val="center"/>
            </w:pPr>
            <w:r>
              <w:t>Index</w:t>
            </w:r>
          </w:p>
        </w:tc>
        <w:tc>
          <w:tcPr>
            <w:tcW w:w="1510" w:type="dxa"/>
          </w:tcPr>
          <w:p w14:paraId="4C62D75B" w14:textId="5FC9E437" w:rsidR="00EB2E3A" w:rsidRDefault="00EB2E3A" w:rsidP="00EB2E3A">
            <w:pPr>
              <w:spacing w:line="360" w:lineRule="auto"/>
              <w:ind w:firstLine="0"/>
              <w:jc w:val="center"/>
            </w:pPr>
            <w:r>
              <w:t>1</w:t>
            </w:r>
          </w:p>
        </w:tc>
        <w:tc>
          <w:tcPr>
            <w:tcW w:w="1510" w:type="dxa"/>
          </w:tcPr>
          <w:p w14:paraId="06EC9E32" w14:textId="5F44F09D" w:rsidR="00EB2E3A" w:rsidRDefault="00EB2E3A" w:rsidP="00EB2E3A">
            <w:pPr>
              <w:spacing w:line="360" w:lineRule="auto"/>
              <w:ind w:firstLine="0"/>
              <w:jc w:val="center"/>
            </w:pPr>
            <w:r>
              <w:t>2</w:t>
            </w:r>
          </w:p>
        </w:tc>
        <w:tc>
          <w:tcPr>
            <w:tcW w:w="1510" w:type="dxa"/>
          </w:tcPr>
          <w:p w14:paraId="3E7D995D" w14:textId="72CFA0AE" w:rsidR="00EB2E3A" w:rsidRDefault="00EB2E3A" w:rsidP="00EB2E3A">
            <w:pPr>
              <w:spacing w:line="360" w:lineRule="auto"/>
              <w:ind w:firstLine="0"/>
              <w:jc w:val="center"/>
            </w:pPr>
            <w:r>
              <w:t>3</w:t>
            </w:r>
          </w:p>
        </w:tc>
        <w:tc>
          <w:tcPr>
            <w:tcW w:w="1511" w:type="dxa"/>
          </w:tcPr>
          <w:p w14:paraId="73715D46" w14:textId="225437C3" w:rsidR="00EB2E3A" w:rsidRDefault="00EB2E3A" w:rsidP="00EB2E3A">
            <w:pPr>
              <w:spacing w:line="360" w:lineRule="auto"/>
              <w:ind w:firstLine="0"/>
              <w:jc w:val="center"/>
            </w:pPr>
            <w:r>
              <w:t>4</w:t>
            </w:r>
          </w:p>
        </w:tc>
        <w:tc>
          <w:tcPr>
            <w:tcW w:w="1511" w:type="dxa"/>
          </w:tcPr>
          <w:p w14:paraId="5F143420" w14:textId="13EBF3C2" w:rsidR="00EB2E3A" w:rsidRDefault="00EB2E3A" w:rsidP="00EB2E3A">
            <w:pPr>
              <w:spacing w:line="360" w:lineRule="auto"/>
              <w:ind w:firstLine="0"/>
              <w:jc w:val="center"/>
            </w:pPr>
            <w:r>
              <w:t>5</w:t>
            </w:r>
          </w:p>
        </w:tc>
      </w:tr>
      <w:tr w:rsidR="00EB2E3A" w14:paraId="06B4FF9E" w14:textId="77777777" w:rsidTr="00EB2E3A">
        <w:tc>
          <w:tcPr>
            <w:tcW w:w="1510" w:type="dxa"/>
          </w:tcPr>
          <w:p w14:paraId="6BD37113" w14:textId="7C979F5E" w:rsidR="00EB2E3A" w:rsidRDefault="00EB2E3A" w:rsidP="00EB2E3A">
            <w:pPr>
              <w:spacing w:line="360" w:lineRule="auto"/>
              <w:ind w:firstLine="0"/>
              <w:jc w:val="center"/>
            </w:pPr>
            <w:r>
              <w:lastRenderedPageBreak/>
              <w:t>Charakteristika</w:t>
            </w:r>
          </w:p>
        </w:tc>
        <w:tc>
          <w:tcPr>
            <w:tcW w:w="1510" w:type="dxa"/>
          </w:tcPr>
          <w:p w14:paraId="29A5CAAF" w14:textId="059738C3" w:rsidR="00EB2E3A" w:rsidRDefault="00EB2E3A" w:rsidP="00EB2E3A">
            <w:pPr>
              <w:spacing w:line="360" w:lineRule="auto"/>
              <w:ind w:firstLine="0"/>
              <w:jc w:val="center"/>
            </w:pPr>
            <w:r>
              <w:t>V</w:t>
            </w:r>
            <w:r>
              <w:t>lhký</w:t>
            </w:r>
          </w:p>
        </w:tc>
        <w:tc>
          <w:tcPr>
            <w:tcW w:w="1510" w:type="dxa"/>
          </w:tcPr>
          <w:p w14:paraId="585D5AE3" w14:textId="21CE8CBB" w:rsidR="00EB2E3A" w:rsidRDefault="00EB2E3A" w:rsidP="00EB2E3A">
            <w:pPr>
              <w:spacing w:line="360" w:lineRule="auto"/>
              <w:ind w:firstLine="0"/>
              <w:jc w:val="center"/>
            </w:pPr>
            <w:r>
              <w:t>M</w:t>
            </w:r>
            <w:r>
              <w:t>ierne suchý</w:t>
            </w:r>
          </w:p>
        </w:tc>
        <w:tc>
          <w:tcPr>
            <w:tcW w:w="1510" w:type="dxa"/>
          </w:tcPr>
          <w:p w14:paraId="1074A2F7" w14:textId="69FE87AF" w:rsidR="00EB2E3A" w:rsidRDefault="00EB2E3A" w:rsidP="00EB2E3A">
            <w:pPr>
              <w:spacing w:line="360" w:lineRule="auto"/>
              <w:ind w:firstLine="0"/>
              <w:jc w:val="center"/>
            </w:pPr>
            <w:r>
              <w:t>S</w:t>
            </w:r>
            <w:r>
              <w:t>uchý</w:t>
            </w:r>
          </w:p>
        </w:tc>
        <w:tc>
          <w:tcPr>
            <w:tcW w:w="1511" w:type="dxa"/>
          </w:tcPr>
          <w:p w14:paraId="659C91CE" w14:textId="49CC7E76" w:rsidR="00EB2E3A" w:rsidRDefault="00EB2E3A" w:rsidP="00EB2E3A">
            <w:pPr>
              <w:spacing w:line="360" w:lineRule="auto"/>
              <w:ind w:firstLine="0"/>
              <w:jc w:val="center"/>
            </w:pPr>
            <w:r>
              <w:t>V</w:t>
            </w:r>
            <w:r>
              <w:t>eľmi suchý</w:t>
            </w:r>
          </w:p>
        </w:tc>
        <w:tc>
          <w:tcPr>
            <w:tcW w:w="1511" w:type="dxa"/>
          </w:tcPr>
          <w:p w14:paraId="42926EE4" w14:textId="19A30391" w:rsidR="00EB2E3A" w:rsidRDefault="00EB2E3A" w:rsidP="00EB2E3A">
            <w:pPr>
              <w:spacing w:line="360" w:lineRule="auto"/>
              <w:ind w:firstLine="0"/>
              <w:jc w:val="center"/>
            </w:pPr>
            <w:r>
              <w:t>M</w:t>
            </w:r>
            <w:r>
              <w:t>imoriadne suchý</w:t>
            </w:r>
          </w:p>
        </w:tc>
      </w:tr>
      <w:tr w:rsidR="00EB2E3A" w14:paraId="111F13CB" w14:textId="77777777" w:rsidTr="00EB2E3A">
        <w:tc>
          <w:tcPr>
            <w:tcW w:w="1510" w:type="dxa"/>
          </w:tcPr>
          <w:p w14:paraId="68BEFB41" w14:textId="42DAC070" w:rsidR="00EB2E3A" w:rsidRDefault="00EB2E3A" w:rsidP="00EB2E3A">
            <w:pPr>
              <w:spacing w:line="360" w:lineRule="auto"/>
              <w:ind w:firstLine="0"/>
              <w:jc w:val="center"/>
            </w:pPr>
            <w:r>
              <w:t>Nebezpečenstvo</w:t>
            </w:r>
          </w:p>
        </w:tc>
        <w:tc>
          <w:tcPr>
            <w:tcW w:w="1510" w:type="dxa"/>
          </w:tcPr>
          <w:p w14:paraId="01B9E8EC" w14:textId="3E063D7A" w:rsidR="00EB2E3A" w:rsidRDefault="00EB2E3A" w:rsidP="00EB2E3A">
            <w:pPr>
              <w:spacing w:line="360" w:lineRule="auto"/>
              <w:ind w:firstLine="0"/>
              <w:jc w:val="center"/>
            </w:pPr>
            <w:r>
              <w:t>Veľmi nízke</w:t>
            </w:r>
          </w:p>
        </w:tc>
        <w:tc>
          <w:tcPr>
            <w:tcW w:w="1510" w:type="dxa"/>
          </w:tcPr>
          <w:p w14:paraId="54296652" w14:textId="0B130314" w:rsidR="00EB2E3A" w:rsidRDefault="00EB2E3A" w:rsidP="00EB2E3A">
            <w:pPr>
              <w:spacing w:line="360" w:lineRule="auto"/>
              <w:ind w:firstLine="0"/>
              <w:jc w:val="center"/>
            </w:pPr>
            <w:r>
              <w:t>Nízke</w:t>
            </w:r>
          </w:p>
        </w:tc>
        <w:tc>
          <w:tcPr>
            <w:tcW w:w="1510" w:type="dxa"/>
          </w:tcPr>
          <w:p w14:paraId="534747A9" w14:textId="47D15F87" w:rsidR="00EB2E3A" w:rsidRDefault="00EB2E3A" w:rsidP="00EB2E3A">
            <w:pPr>
              <w:spacing w:line="360" w:lineRule="auto"/>
              <w:ind w:firstLine="0"/>
              <w:jc w:val="center"/>
            </w:pPr>
            <w:r>
              <w:t>Stredné</w:t>
            </w:r>
          </w:p>
        </w:tc>
        <w:tc>
          <w:tcPr>
            <w:tcW w:w="1511" w:type="dxa"/>
          </w:tcPr>
          <w:p w14:paraId="7094F023" w14:textId="34DDF2FC" w:rsidR="00EB2E3A" w:rsidRDefault="00EB2E3A" w:rsidP="00EB2E3A">
            <w:pPr>
              <w:spacing w:line="360" w:lineRule="auto"/>
              <w:ind w:firstLine="0"/>
              <w:jc w:val="center"/>
            </w:pPr>
            <w:r>
              <w:t>Vysoké</w:t>
            </w:r>
          </w:p>
        </w:tc>
        <w:tc>
          <w:tcPr>
            <w:tcW w:w="1511" w:type="dxa"/>
          </w:tcPr>
          <w:p w14:paraId="1CCD7570" w14:textId="40DFF962" w:rsidR="00EB2E3A" w:rsidRDefault="00EB2E3A" w:rsidP="00EB2E3A">
            <w:pPr>
              <w:spacing w:line="360" w:lineRule="auto"/>
              <w:ind w:firstLine="0"/>
              <w:jc w:val="center"/>
            </w:pPr>
            <w:r>
              <w:t>Veľmi vysoké</w:t>
            </w:r>
          </w:p>
        </w:tc>
      </w:tr>
    </w:tbl>
    <w:p w14:paraId="1E8DF506" w14:textId="77777777" w:rsidR="00EB2E3A" w:rsidRDefault="00EB2E3A" w:rsidP="00553E6E">
      <w:pPr>
        <w:spacing w:line="360" w:lineRule="auto"/>
      </w:pPr>
    </w:p>
    <w:p w14:paraId="0C308F12" w14:textId="72899A40" w:rsidR="002C5DA1" w:rsidRDefault="00553E6E" w:rsidP="00553E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Index požiarneho nebezpečenstva je verejne dostupný na webovej stránke SHMÚ, každoročne od 1.4. do 30.9. </w:t>
      </w:r>
    </w:p>
    <w:p w14:paraId="32200D7F" w14:textId="5509C28B" w:rsidR="00C024C5" w:rsidRPr="00C53183" w:rsidRDefault="00582F3E" w:rsidP="00EC2BF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Fire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weather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index</w:t>
      </w:r>
      <w:r w:rsidR="00553E6E" w:rsidRPr="00C53183">
        <w:rPr>
          <w:rFonts w:ascii="Times New Roman" w:hAnsi="Times New Roman" w:cs="Times New Roman"/>
          <w:b/>
          <w:bCs/>
          <w:sz w:val="24"/>
          <w:szCs w:val="24"/>
        </w:rPr>
        <w:t>(FWI)</w:t>
      </w:r>
    </w:p>
    <w:p w14:paraId="01D204D7" w14:textId="663225AA" w:rsidR="00C53183" w:rsidRDefault="00553E6E" w:rsidP="001248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Kanada má približne rovnaké percentuálne pokrytie lesmi ako Slovensko. Kanada je však rozlohou druhá najväčšia krajina na svete, čím je absolútne množstvo lesov a teda aj množstvo lesných požiarov oveľa väčšie. Kanadské lesy tvoria až 9% svetového lesného porastu.</w:t>
      </w:r>
      <w:r w:rsidR="00286763">
        <w:rPr>
          <w:rFonts w:ascii="Times New Roman" w:hAnsi="Times New Roman" w:cs="Times New Roman"/>
          <w:sz w:val="24"/>
          <w:szCs w:val="24"/>
        </w:rPr>
        <w:t xml:space="preserve"> V Kanade sa využíva</w:t>
      </w:r>
      <w:r w:rsidR="00C53183">
        <w:rPr>
          <w:rFonts w:ascii="Times New Roman" w:hAnsi="Times New Roman" w:cs="Times New Roman"/>
          <w:sz w:val="24"/>
          <w:szCs w:val="24"/>
        </w:rPr>
        <w:t xml:space="preserve"> FWI</w:t>
      </w:r>
      <w:r w:rsidR="00286763">
        <w:rPr>
          <w:rFonts w:ascii="Times New Roman" w:hAnsi="Times New Roman" w:cs="Times New Roman"/>
          <w:sz w:val="24"/>
          <w:szCs w:val="24"/>
        </w:rPr>
        <w:t>, čo je</w:t>
      </w:r>
      <w:r w:rsidR="00C53183">
        <w:rPr>
          <w:rFonts w:ascii="Times New Roman" w:hAnsi="Times New Roman" w:cs="Times New Roman"/>
          <w:sz w:val="24"/>
          <w:szCs w:val="24"/>
        </w:rPr>
        <w:t xml:space="preserve"> modernejší systém, ktorý má oproti staršiemu systému výhodu hlavne v tom, že potrebuje menej pravidelných vstupných údajov. </w:t>
      </w:r>
    </w:p>
    <w:p w14:paraId="71DF8CCA" w14:textId="4C1A2AB0" w:rsidR="0012480D" w:rsidRPr="0012480D" w:rsidRDefault="00553E6E" w:rsidP="00582F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 rámci Kanadského </w:t>
      </w:r>
      <w:r w:rsidR="0048046F" w:rsidRPr="00C024C5">
        <w:rPr>
          <w:rFonts w:ascii="Times New Roman" w:hAnsi="Times New Roman" w:cs="Times New Roman"/>
          <w:sz w:val="24"/>
          <w:szCs w:val="24"/>
        </w:rPr>
        <w:t>FWI</w:t>
      </w:r>
      <w:r w:rsidR="0012480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je integrovaných</w:t>
      </w:r>
      <w:r w:rsidR="0012480D" w:rsidRPr="0012480D">
        <w:rPr>
          <w:rFonts w:ascii="Times New Roman" w:hAnsi="Times New Roman" w:cs="Times New Roman"/>
          <w:sz w:val="24"/>
          <w:szCs w:val="24"/>
        </w:rPr>
        <w:t xml:space="preserve"> š</w:t>
      </w:r>
      <w:r>
        <w:rPr>
          <w:rFonts w:ascii="Times New Roman" w:hAnsi="Times New Roman" w:cs="Times New Roman"/>
          <w:sz w:val="24"/>
          <w:szCs w:val="24"/>
        </w:rPr>
        <w:t>esť</w:t>
      </w:r>
      <w:r w:rsidR="0012480D" w:rsidRPr="0012480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prvkov,</w:t>
      </w:r>
      <w:r w:rsidR="0012480D" w:rsidRPr="0012480D">
        <w:rPr>
          <w:rFonts w:ascii="Times New Roman" w:hAnsi="Times New Roman" w:cs="Times New Roman"/>
          <w:sz w:val="24"/>
          <w:szCs w:val="24"/>
        </w:rPr>
        <w:t xml:space="preserve"> ktoré zo</w:t>
      </w:r>
      <w:r>
        <w:rPr>
          <w:rFonts w:ascii="Times New Roman" w:hAnsi="Times New Roman" w:cs="Times New Roman"/>
          <w:sz w:val="24"/>
          <w:szCs w:val="24"/>
        </w:rPr>
        <w:t>hľadňuj</w:t>
      </w:r>
      <w:r w:rsidR="0012480D" w:rsidRPr="0012480D">
        <w:rPr>
          <w:rFonts w:ascii="Times New Roman" w:hAnsi="Times New Roman" w:cs="Times New Roman"/>
          <w:sz w:val="24"/>
          <w:szCs w:val="24"/>
        </w:rPr>
        <w:t>ú</w:t>
      </w:r>
      <w:r w:rsidR="00286763">
        <w:rPr>
          <w:rFonts w:ascii="Times New Roman" w:hAnsi="Times New Roman" w:cs="Times New Roman"/>
          <w:sz w:val="24"/>
          <w:szCs w:val="24"/>
        </w:rPr>
        <w:t xml:space="preserve"> vplyv</w:t>
      </w:r>
      <w:r w:rsidR="0012480D" w:rsidRPr="0012480D">
        <w:rPr>
          <w:rFonts w:ascii="Times New Roman" w:hAnsi="Times New Roman" w:cs="Times New Roman"/>
          <w:sz w:val="24"/>
          <w:szCs w:val="24"/>
        </w:rPr>
        <w:t xml:space="preserve"> vlhkos</w:t>
      </w:r>
      <w:r w:rsidR="00286763">
        <w:rPr>
          <w:rFonts w:ascii="Times New Roman" w:hAnsi="Times New Roman" w:cs="Times New Roman"/>
          <w:sz w:val="24"/>
          <w:szCs w:val="24"/>
        </w:rPr>
        <w:t>ti</w:t>
      </w:r>
      <w:r w:rsidR="0012480D" w:rsidRPr="0012480D">
        <w:rPr>
          <w:rFonts w:ascii="Times New Roman" w:hAnsi="Times New Roman" w:cs="Times New Roman"/>
          <w:sz w:val="24"/>
          <w:szCs w:val="24"/>
        </w:rPr>
        <w:t xml:space="preserve"> paliva a poveternostn</w:t>
      </w:r>
      <w:r w:rsidR="00286763">
        <w:rPr>
          <w:rFonts w:ascii="Times New Roman" w:hAnsi="Times New Roman" w:cs="Times New Roman"/>
          <w:sz w:val="24"/>
          <w:szCs w:val="24"/>
        </w:rPr>
        <w:t>ých</w:t>
      </w:r>
      <w:r w:rsidR="0012480D" w:rsidRPr="0012480D">
        <w:rPr>
          <w:rFonts w:ascii="Times New Roman" w:hAnsi="Times New Roman" w:cs="Times New Roman"/>
          <w:sz w:val="24"/>
          <w:szCs w:val="24"/>
        </w:rPr>
        <w:t xml:space="preserve"> podmien</w:t>
      </w:r>
      <w:r w:rsidR="00286763">
        <w:rPr>
          <w:rFonts w:ascii="Times New Roman" w:hAnsi="Times New Roman" w:cs="Times New Roman"/>
          <w:sz w:val="24"/>
          <w:szCs w:val="24"/>
        </w:rPr>
        <w:t>ok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2480D" w:rsidRPr="0012480D">
        <w:rPr>
          <w:rFonts w:ascii="Times New Roman" w:hAnsi="Times New Roman" w:cs="Times New Roman"/>
          <w:sz w:val="24"/>
          <w:szCs w:val="24"/>
        </w:rPr>
        <w:t>na správanie sa požiaru.</w:t>
      </w:r>
      <w:r w:rsidR="00286763">
        <w:rPr>
          <w:rFonts w:ascii="Times New Roman" w:hAnsi="Times New Roman" w:cs="Times New Roman"/>
          <w:sz w:val="24"/>
          <w:szCs w:val="24"/>
        </w:rPr>
        <w:t xml:space="preserve"> Týmto prvkom stačia k predpovedi len štyri meteorologické ukazovate</w:t>
      </w:r>
      <w:r w:rsidR="00582F3E">
        <w:rPr>
          <w:rFonts w:ascii="Times New Roman" w:hAnsi="Times New Roman" w:cs="Times New Roman"/>
          <w:sz w:val="24"/>
          <w:szCs w:val="24"/>
        </w:rPr>
        <w:t>l</w:t>
      </w:r>
      <w:r w:rsidR="00286763">
        <w:rPr>
          <w:rFonts w:ascii="Times New Roman" w:hAnsi="Times New Roman" w:cs="Times New Roman"/>
          <w:sz w:val="24"/>
          <w:szCs w:val="24"/>
        </w:rPr>
        <w:t xml:space="preserve">e. Sú nimi </w:t>
      </w:r>
      <w:r w:rsidR="00582F3E">
        <w:rPr>
          <w:rFonts w:ascii="Times New Roman" w:hAnsi="Times New Roman" w:cs="Times New Roman"/>
          <w:sz w:val="24"/>
          <w:szCs w:val="24"/>
        </w:rPr>
        <w:t>t</w:t>
      </w:r>
      <w:r w:rsidR="00286763">
        <w:rPr>
          <w:rFonts w:ascii="Times New Roman" w:hAnsi="Times New Roman" w:cs="Times New Roman"/>
          <w:sz w:val="24"/>
          <w:szCs w:val="24"/>
        </w:rPr>
        <w:t>eplota vzduchu, relatívna vlhkosť</w:t>
      </w:r>
      <w:r w:rsidR="004D2716">
        <w:rPr>
          <w:rFonts w:ascii="Times New Roman" w:hAnsi="Times New Roman" w:cs="Times New Roman"/>
          <w:sz w:val="24"/>
          <w:szCs w:val="24"/>
        </w:rPr>
        <w:t xml:space="preserve"> vzduchu</w:t>
      </w:r>
      <w:r w:rsidR="00286763">
        <w:rPr>
          <w:rFonts w:ascii="Times New Roman" w:hAnsi="Times New Roman" w:cs="Times New Roman"/>
          <w:sz w:val="24"/>
          <w:szCs w:val="24"/>
        </w:rPr>
        <w:t xml:space="preserve">, zrážky a rýchlosť vetra. </w:t>
      </w:r>
    </w:p>
    <w:p w14:paraId="488ADC3F" w14:textId="61977FFA" w:rsidR="0012480D" w:rsidRPr="0012480D" w:rsidRDefault="00286763" w:rsidP="001248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12480D" w:rsidRPr="0012480D">
        <w:rPr>
          <w:rFonts w:ascii="Times New Roman" w:hAnsi="Times New Roman" w:cs="Times New Roman"/>
          <w:sz w:val="24"/>
          <w:szCs w:val="24"/>
        </w:rPr>
        <w:t xml:space="preserve">ri zložky sú kódy vlhkosti paliva, čo sú </w:t>
      </w:r>
      <w:r>
        <w:rPr>
          <w:rFonts w:ascii="Times New Roman" w:hAnsi="Times New Roman" w:cs="Times New Roman"/>
          <w:sz w:val="24"/>
          <w:szCs w:val="24"/>
        </w:rPr>
        <w:t xml:space="preserve">bezrozmerné </w:t>
      </w:r>
      <w:r w:rsidR="0012480D" w:rsidRPr="0012480D">
        <w:rPr>
          <w:rFonts w:ascii="Times New Roman" w:hAnsi="Times New Roman" w:cs="Times New Roman"/>
          <w:sz w:val="24"/>
          <w:szCs w:val="24"/>
        </w:rPr>
        <w:t xml:space="preserve">číselné hodnotenia obsahu vlhkosti </w:t>
      </w:r>
      <w:r>
        <w:rPr>
          <w:rFonts w:ascii="Times New Roman" w:hAnsi="Times New Roman" w:cs="Times New Roman"/>
          <w:sz w:val="24"/>
          <w:szCs w:val="24"/>
        </w:rPr>
        <w:t>v lesnej pôde</w:t>
      </w:r>
      <w:r w:rsidR="0012480D" w:rsidRPr="0012480D">
        <w:rPr>
          <w:rFonts w:ascii="Times New Roman" w:hAnsi="Times New Roman" w:cs="Times New Roman"/>
          <w:sz w:val="24"/>
          <w:szCs w:val="24"/>
        </w:rPr>
        <w:t xml:space="preserve"> a </w:t>
      </w:r>
      <w:r w:rsidR="00C53183">
        <w:rPr>
          <w:rFonts w:ascii="Times New Roman" w:hAnsi="Times New Roman" w:cs="Times New Roman"/>
          <w:sz w:val="24"/>
          <w:szCs w:val="24"/>
        </w:rPr>
        <w:t>rozloženej</w:t>
      </w:r>
      <w:r w:rsidR="0012480D" w:rsidRPr="0012480D">
        <w:rPr>
          <w:rFonts w:ascii="Times New Roman" w:hAnsi="Times New Roman" w:cs="Times New Roman"/>
          <w:sz w:val="24"/>
          <w:szCs w:val="24"/>
        </w:rPr>
        <w:t xml:space="preserve"> organickej hmote</w:t>
      </w:r>
      <w:r>
        <w:rPr>
          <w:rFonts w:ascii="Times New Roman" w:hAnsi="Times New Roman" w:cs="Times New Roman"/>
          <w:sz w:val="24"/>
          <w:szCs w:val="24"/>
        </w:rPr>
        <w:t xml:space="preserve"> vyjadrené v percentách</w:t>
      </w:r>
      <w:r w:rsidR="0012480D" w:rsidRPr="0012480D">
        <w:rPr>
          <w:rFonts w:ascii="Times New Roman" w:hAnsi="Times New Roman" w:cs="Times New Roman"/>
          <w:sz w:val="24"/>
          <w:szCs w:val="24"/>
        </w:rPr>
        <w:t xml:space="preserve">. Ich hodnoty stúpajú so znižovaním obsahu vlhkosti. </w:t>
      </w:r>
      <w:r w:rsidR="00C53183">
        <w:rPr>
          <w:rFonts w:ascii="Times New Roman" w:hAnsi="Times New Roman" w:cs="Times New Roman"/>
          <w:sz w:val="24"/>
          <w:szCs w:val="24"/>
        </w:rPr>
        <w:t xml:space="preserve">Každý </w:t>
      </w:r>
      <w:r w:rsidR="0012480D" w:rsidRPr="0012480D">
        <w:rPr>
          <w:rFonts w:ascii="Times New Roman" w:hAnsi="Times New Roman" w:cs="Times New Roman"/>
          <w:sz w:val="24"/>
          <w:szCs w:val="24"/>
        </w:rPr>
        <w:t>kód vlhkosti paliva</w:t>
      </w:r>
      <w:r w:rsidR="00C53183">
        <w:rPr>
          <w:rFonts w:ascii="Times New Roman" w:hAnsi="Times New Roman" w:cs="Times New Roman"/>
          <w:sz w:val="24"/>
          <w:szCs w:val="24"/>
        </w:rPr>
        <w:t xml:space="preserve"> prislúcha jednej z hĺbkových vrstiev pôdy. Prvou z nich je vrchná vrstva pôdy,</w:t>
      </w:r>
      <w:r w:rsidR="003507E3">
        <w:rPr>
          <w:rFonts w:ascii="Times New Roman" w:hAnsi="Times New Roman" w:cs="Times New Roman"/>
          <w:sz w:val="24"/>
          <w:szCs w:val="24"/>
        </w:rPr>
        <w:t xml:space="preserve"> ďalej podpovrchová vrstva organickej hmoty</w:t>
      </w:r>
      <w:r w:rsidR="0012480D" w:rsidRPr="0012480D">
        <w:rPr>
          <w:rFonts w:ascii="Times New Roman" w:hAnsi="Times New Roman" w:cs="Times New Roman"/>
          <w:sz w:val="24"/>
          <w:szCs w:val="24"/>
        </w:rPr>
        <w:t xml:space="preserve"> a hlboké, kompaktné organické vrstvy.</w:t>
      </w:r>
    </w:p>
    <w:p w14:paraId="2DF4E3D2" w14:textId="19F54596" w:rsidR="0048046F" w:rsidRDefault="0012480D" w:rsidP="001248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480D">
        <w:rPr>
          <w:rFonts w:ascii="Times New Roman" w:hAnsi="Times New Roman" w:cs="Times New Roman"/>
          <w:sz w:val="24"/>
          <w:szCs w:val="24"/>
        </w:rPr>
        <w:t>Zvyšné tri zložky sú indexy správania požiaru, ktoré predstavujú rýchlosť šírenia požiaru, palivo dostupné na spaľovanie a</w:t>
      </w:r>
      <w:r w:rsidR="003507E3">
        <w:rPr>
          <w:rFonts w:ascii="Times New Roman" w:hAnsi="Times New Roman" w:cs="Times New Roman"/>
          <w:sz w:val="24"/>
          <w:szCs w:val="24"/>
        </w:rPr>
        <w:t> celkový index požiarnej situácie.</w:t>
      </w:r>
      <w:r w:rsidRPr="0012480D">
        <w:rPr>
          <w:rFonts w:ascii="Times New Roman" w:hAnsi="Times New Roman" w:cs="Times New Roman"/>
          <w:sz w:val="24"/>
          <w:szCs w:val="24"/>
        </w:rPr>
        <w:t xml:space="preserve"> </w:t>
      </w:r>
      <w:r w:rsidR="003507E3">
        <w:rPr>
          <w:rFonts w:ascii="Times New Roman" w:hAnsi="Times New Roman" w:cs="Times New Roman"/>
          <w:sz w:val="24"/>
          <w:szCs w:val="24"/>
        </w:rPr>
        <w:t>T</w:t>
      </w:r>
      <w:r w:rsidRPr="0012480D">
        <w:rPr>
          <w:rFonts w:ascii="Times New Roman" w:hAnsi="Times New Roman" w:cs="Times New Roman"/>
          <w:sz w:val="24"/>
          <w:szCs w:val="24"/>
        </w:rPr>
        <w:t>ieto tri hodnoty</w:t>
      </w:r>
      <w:r w:rsidR="003507E3">
        <w:rPr>
          <w:rFonts w:ascii="Times New Roman" w:hAnsi="Times New Roman" w:cs="Times New Roman"/>
          <w:sz w:val="24"/>
          <w:szCs w:val="24"/>
        </w:rPr>
        <w:t xml:space="preserve"> sa zvyšujú </w:t>
      </w:r>
      <w:r w:rsidRPr="0012480D">
        <w:rPr>
          <w:rFonts w:ascii="Times New Roman" w:hAnsi="Times New Roman" w:cs="Times New Roman"/>
          <w:sz w:val="24"/>
          <w:szCs w:val="24"/>
        </w:rPr>
        <w:t>so zvyšujúcim sa nebezpečenstvom požiaru</w:t>
      </w:r>
      <w:r w:rsidR="003507E3">
        <w:rPr>
          <w:rFonts w:ascii="Times New Roman" w:hAnsi="Times New Roman" w:cs="Times New Roman"/>
          <w:sz w:val="24"/>
          <w:szCs w:val="24"/>
        </w:rPr>
        <w:t>.</w:t>
      </w:r>
    </w:p>
    <w:p w14:paraId="31F4EBCC" w14:textId="51FC9545" w:rsidR="00553E6E" w:rsidRDefault="00553E6E" w:rsidP="00AA0B16">
      <w:pPr>
        <w:tabs>
          <w:tab w:val="left" w:pos="6794"/>
        </w:tabs>
        <w:spacing w:line="360" w:lineRule="auto"/>
      </w:pPr>
      <w:r>
        <w:lastRenderedPageBreak/>
        <w:fldChar w:fldCharType="begin"/>
      </w:r>
      <w:r>
        <w:instrText xml:space="preserve"> INCLUDEPICTURE "https://cwfis.cfs.nrcan.gc.ca/images/fwi_structure.gif"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28CFE77" wp14:editId="66864C34">
            <wp:extent cx="3622431" cy="2962307"/>
            <wp:effectExtent l="0" t="0" r="0" b="0"/>
            <wp:docPr id="1195806381" name="Obrázok 1" descr="Structure of the Fire Weather Index (FWI)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ructure of the Fire Weather Index (FWI) Syste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625" cy="3007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AA0B16">
        <w:tab/>
      </w:r>
    </w:p>
    <w:p w14:paraId="6716CE13" w14:textId="14BA0A6A" w:rsidR="00AA0B16" w:rsidRDefault="00AA0B16" w:rsidP="00AA0B16">
      <w:pPr>
        <w:tabs>
          <w:tab w:val="left" w:pos="679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748D7">
        <w:rPr>
          <w:rFonts w:ascii="Times New Roman" w:hAnsi="Times New Roman" w:cs="Times New Roman"/>
          <w:b/>
          <w:bCs/>
          <w:sz w:val="24"/>
          <w:szCs w:val="24"/>
        </w:rPr>
        <w:t>Finnish</w:t>
      </w:r>
      <w:proofErr w:type="spellEnd"/>
      <w:r w:rsidRPr="006748D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748D7">
        <w:rPr>
          <w:rFonts w:ascii="Times New Roman" w:hAnsi="Times New Roman" w:cs="Times New Roman"/>
          <w:b/>
          <w:bCs/>
          <w:sz w:val="24"/>
          <w:szCs w:val="24"/>
        </w:rPr>
        <w:t>Forest</w:t>
      </w:r>
      <w:proofErr w:type="spellEnd"/>
      <w:r w:rsidRPr="006748D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748D7">
        <w:rPr>
          <w:rFonts w:ascii="Times New Roman" w:hAnsi="Times New Roman" w:cs="Times New Roman"/>
          <w:b/>
          <w:bCs/>
          <w:sz w:val="24"/>
          <w:szCs w:val="24"/>
        </w:rPr>
        <w:t>Fire</w:t>
      </w:r>
      <w:proofErr w:type="spellEnd"/>
      <w:r w:rsidRPr="006748D7">
        <w:rPr>
          <w:rFonts w:ascii="Times New Roman" w:hAnsi="Times New Roman" w:cs="Times New Roman"/>
          <w:b/>
          <w:bCs/>
          <w:sz w:val="24"/>
          <w:szCs w:val="24"/>
        </w:rPr>
        <w:t xml:space="preserve"> index </w:t>
      </w:r>
      <w:r w:rsidR="00710AD2">
        <w:rPr>
          <w:rFonts w:ascii="Times New Roman" w:hAnsi="Times New Roman" w:cs="Times New Roman"/>
          <w:b/>
          <w:bCs/>
          <w:sz w:val="24"/>
          <w:szCs w:val="24"/>
        </w:rPr>
        <w:t>(FFFI)</w:t>
      </w:r>
    </w:p>
    <w:p w14:paraId="16AB93F8" w14:textId="47B745EE" w:rsidR="005D7672" w:rsidRDefault="005D7672" w:rsidP="00AA0B16">
      <w:pPr>
        <w:tabs>
          <w:tab w:val="left" w:pos="679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D7672">
        <w:rPr>
          <w:rFonts w:ascii="Times New Roman" w:hAnsi="Times New Roman" w:cs="Times New Roman"/>
          <w:b/>
          <w:bCs/>
          <w:sz w:val="24"/>
          <w:szCs w:val="24"/>
        </w:rPr>
        <w:t>https://www.researchgate.net/publication/258222675_Assessment_of_forest_fire_danger_in_a_boreal_forest_environment_Description_and_evaluation_of_the_operational_system_applied_in_Finland</w:t>
      </w:r>
    </w:p>
    <w:p w14:paraId="590C5FC7" w14:textId="29B0281E" w:rsidR="00876BE9" w:rsidRDefault="00876BE9" w:rsidP="00AA0B16">
      <w:pPr>
        <w:tabs>
          <w:tab w:val="left" w:pos="679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Fínsk</w:t>
      </w:r>
      <w:r w:rsidR="00710AD2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0AD2">
        <w:rPr>
          <w:rFonts w:ascii="Times New Roman" w:hAnsi="Times New Roman" w:cs="Times New Roman"/>
          <w:sz w:val="24"/>
          <w:szCs w:val="24"/>
        </w:rPr>
        <w:t xml:space="preserve">je krajina s najväčším zastúpením lesného porastu v Európe. Až 85% požiarov je spôsobených ľudskou aktivitou. </w:t>
      </w:r>
    </w:p>
    <w:p w14:paraId="2E219929" w14:textId="7DA74CFA" w:rsidR="00BB49F8" w:rsidRPr="00BB49F8" w:rsidRDefault="002C22F6" w:rsidP="00710AD2">
      <w:pPr>
        <w:tabs>
          <w:tab w:val="left" w:pos="679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Základom n</w:t>
      </w:r>
      <w:r w:rsidR="00876BE9">
        <w:rPr>
          <w:rFonts w:ascii="Times New Roman" w:hAnsi="Times New Roman" w:cs="Times New Roman"/>
          <w:sz w:val="24"/>
          <w:szCs w:val="24"/>
        </w:rPr>
        <w:t xml:space="preserve">a </w:t>
      </w:r>
      <w:r w:rsidR="00710AD2">
        <w:rPr>
          <w:rFonts w:ascii="Times New Roman" w:hAnsi="Times New Roman" w:cs="Times New Roman"/>
          <w:sz w:val="24"/>
          <w:szCs w:val="24"/>
        </w:rPr>
        <w:t>zistenie</w:t>
      </w:r>
      <w:r w:rsidR="00876BE9">
        <w:rPr>
          <w:rFonts w:ascii="Times New Roman" w:hAnsi="Times New Roman" w:cs="Times New Roman"/>
          <w:sz w:val="24"/>
          <w:szCs w:val="24"/>
        </w:rPr>
        <w:t xml:space="preserve"> indexu sú </w:t>
      </w:r>
      <w:r w:rsidR="00710AD2">
        <w:rPr>
          <w:rFonts w:ascii="Times New Roman" w:hAnsi="Times New Roman" w:cs="Times New Roman"/>
          <w:sz w:val="24"/>
          <w:szCs w:val="24"/>
        </w:rPr>
        <w:t>hodnoty zrážok a</w:t>
      </w:r>
      <w:r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710AD2">
        <w:rPr>
          <w:rFonts w:ascii="Times New Roman" w:hAnsi="Times New Roman" w:cs="Times New Roman"/>
          <w:sz w:val="24"/>
          <w:szCs w:val="24"/>
        </w:rPr>
        <w:t>evaporácie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Namiesto skutočnej </w:t>
      </w:r>
      <w:proofErr w:type="spellStart"/>
      <w:r>
        <w:rPr>
          <w:rFonts w:ascii="Times New Roman" w:hAnsi="Times New Roman" w:cs="Times New Roman"/>
          <w:sz w:val="24"/>
          <w:szCs w:val="24"/>
        </w:rPr>
        <w:t>evaporácie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používa potencionálna </w:t>
      </w:r>
      <w:proofErr w:type="spellStart"/>
      <w:r>
        <w:rPr>
          <w:rFonts w:ascii="Times New Roman" w:hAnsi="Times New Roman" w:cs="Times New Roman"/>
          <w:sz w:val="24"/>
          <w:szCs w:val="24"/>
        </w:rPr>
        <w:t>evaporácia</w:t>
      </w:r>
      <w:proofErr w:type="spellEnd"/>
      <w:r>
        <w:rPr>
          <w:rFonts w:ascii="Times New Roman" w:hAnsi="Times New Roman" w:cs="Times New Roman"/>
          <w:sz w:val="24"/>
          <w:szCs w:val="24"/>
        </w:rPr>
        <w:t>. Používanie</w:t>
      </w:r>
      <w:r>
        <w:rPr>
          <w:rFonts w:ascii="Times New Roman" w:hAnsi="Times New Roman" w:cs="Times New Roman"/>
          <w:sz w:val="24"/>
          <w:szCs w:val="24"/>
        </w:rPr>
        <w:t xml:space="preserve"> potencionál</w:t>
      </w:r>
      <w:r>
        <w:rPr>
          <w:rFonts w:ascii="Times New Roman" w:hAnsi="Times New Roman" w:cs="Times New Roman"/>
          <w:sz w:val="24"/>
          <w:szCs w:val="24"/>
        </w:rPr>
        <w:t>nej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evaporáci</w:t>
      </w:r>
      <w:r>
        <w:rPr>
          <w:rFonts w:ascii="Times New Roman" w:hAnsi="Times New Roman" w:cs="Times New Roman"/>
          <w:sz w:val="24"/>
          <w:szCs w:val="24"/>
        </w:rPr>
        <w:t>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má hlavnú v tom, že </w:t>
      </w:r>
      <w:proofErr w:type="spellStart"/>
      <w:r>
        <w:rPr>
          <w:rFonts w:ascii="Times New Roman" w:hAnsi="Times New Roman" w:cs="Times New Roman"/>
          <w:sz w:val="24"/>
          <w:szCs w:val="24"/>
        </w:rPr>
        <w:t>narozdiel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od skutočnej </w:t>
      </w:r>
      <w:proofErr w:type="spellStart"/>
      <w:r>
        <w:rPr>
          <w:rFonts w:ascii="Times New Roman" w:hAnsi="Times New Roman" w:cs="Times New Roman"/>
          <w:sz w:val="24"/>
          <w:szCs w:val="24"/>
        </w:rPr>
        <w:t>evaporácie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sú potrebné len </w:t>
      </w:r>
      <w:proofErr w:type="spellStart"/>
      <w:r>
        <w:rPr>
          <w:rFonts w:ascii="Times New Roman" w:hAnsi="Times New Roman" w:cs="Times New Roman"/>
          <w:sz w:val="24"/>
          <w:szCs w:val="24"/>
        </w:rPr>
        <w:t>atmosferické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vlastnosti. Skutočná </w:t>
      </w:r>
      <w:proofErr w:type="spellStart"/>
      <w:r>
        <w:rPr>
          <w:rFonts w:ascii="Times New Roman" w:hAnsi="Times New Roman" w:cs="Times New Roman"/>
          <w:sz w:val="24"/>
          <w:szCs w:val="24"/>
        </w:rPr>
        <w:t>evaporácia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závisí aj od vlastností vyparovaného povrchu.</w:t>
      </w:r>
      <w:r w:rsidR="00CA44C4">
        <w:rPr>
          <w:rFonts w:ascii="Times New Roman" w:hAnsi="Times New Roman" w:cs="Times New Roman"/>
          <w:sz w:val="24"/>
          <w:szCs w:val="24"/>
        </w:rPr>
        <w:t xml:space="preserve"> Z týchto hodnôt sa</w:t>
      </w:r>
      <w:r w:rsidR="00710AD2">
        <w:rPr>
          <w:rFonts w:ascii="Times New Roman" w:hAnsi="Times New Roman" w:cs="Times New Roman"/>
          <w:sz w:val="24"/>
          <w:szCs w:val="24"/>
        </w:rPr>
        <w:t xml:space="preserve"> vypočíta zmen</w:t>
      </w:r>
      <w:r w:rsidR="00CA44C4">
        <w:rPr>
          <w:rFonts w:ascii="Times New Roman" w:hAnsi="Times New Roman" w:cs="Times New Roman"/>
          <w:sz w:val="24"/>
          <w:szCs w:val="24"/>
        </w:rPr>
        <w:t>a</w:t>
      </w:r>
      <w:r w:rsidR="00710AD2">
        <w:rPr>
          <w:rFonts w:ascii="Times New Roman" w:hAnsi="Times New Roman" w:cs="Times New Roman"/>
          <w:sz w:val="24"/>
          <w:szCs w:val="24"/>
        </w:rPr>
        <w:t xml:space="preserve"> objemu vlhkosti v pôdnej vrstve</w:t>
      </w:r>
      <w:r w:rsidR="00710AD2">
        <w:rPr>
          <w:rFonts w:ascii="Times New Roman" w:hAnsi="Times New Roman" w:cs="Times New Roman"/>
          <w:sz w:val="24"/>
          <w:szCs w:val="24"/>
        </w:rPr>
        <w:t xml:space="preserve"> a</w:t>
      </w:r>
      <w:r w:rsidR="00CA44C4">
        <w:rPr>
          <w:rFonts w:ascii="Times New Roman" w:hAnsi="Times New Roman" w:cs="Times New Roman"/>
          <w:sz w:val="24"/>
          <w:szCs w:val="24"/>
        </w:rPr>
        <w:t> </w:t>
      </w:r>
      <w:r w:rsidR="00710AD2">
        <w:rPr>
          <w:rFonts w:ascii="Times New Roman" w:hAnsi="Times New Roman" w:cs="Times New Roman"/>
          <w:sz w:val="24"/>
          <w:szCs w:val="24"/>
        </w:rPr>
        <w:t>priradí</w:t>
      </w:r>
      <w:r w:rsidR="00CA44C4">
        <w:rPr>
          <w:rFonts w:ascii="Times New Roman" w:hAnsi="Times New Roman" w:cs="Times New Roman"/>
          <w:sz w:val="24"/>
          <w:szCs w:val="24"/>
        </w:rPr>
        <w:t xml:space="preserve"> sa</w:t>
      </w:r>
      <w:r w:rsidR="00710AD2">
        <w:rPr>
          <w:rFonts w:ascii="Times New Roman" w:hAnsi="Times New Roman" w:cs="Times New Roman"/>
          <w:sz w:val="24"/>
          <w:szCs w:val="24"/>
        </w:rPr>
        <w:t xml:space="preserve"> hodnota indexu požiarneho nebezpečenstva</w:t>
      </w:r>
      <w:r w:rsidR="00710AD2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2136"/>
        <w:gridCol w:w="2254"/>
        <w:gridCol w:w="2293"/>
        <w:gridCol w:w="2379"/>
      </w:tblGrid>
      <w:tr w:rsidR="007C0F15" w14:paraId="146FAE3E" w14:textId="77777777" w:rsidTr="007C0F15">
        <w:tc>
          <w:tcPr>
            <w:tcW w:w="2136" w:type="dxa"/>
          </w:tcPr>
          <w:p w14:paraId="30650B47" w14:textId="77777777" w:rsidR="007C0F15" w:rsidRPr="007C0F15" w:rsidRDefault="007C0F15" w:rsidP="007C0F15">
            <w:pPr>
              <w:tabs>
                <w:tab w:val="left" w:pos="6794"/>
              </w:tabs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3EABEA09" w14:textId="20E5F141" w:rsidR="007C0F15" w:rsidRPr="007C0F15" w:rsidRDefault="007C0F15" w:rsidP="007C0F15">
            <w:pPr>
              <w:tabs>
                <w:tab w:val="left" w:pos="6794"/>
              </w:tabs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F15">
              <w:rPr>
                <w:rFonts w:ascii="Times New Roman" w:hAnsi="Times New Roman" w:cs="Times New Roman"/>
                <w:sz w:val="24"/>
                <w:szCs w:val="24"/>
              </w:rPr>
              <w:t>FFI</w:t>
            </w:r>
          </w:p>
        </w:tc>
        <w:tc>
          <w:tcPr>
            <w:tcW w:w="2293" w:type="dxa"/>
          </w:tcPr>
          <w:p w14:paraId="643E2466" w14:textId="579D2297" w:rsidR="007C0F15" w:rsidRPr="007C0F15" w:rsidRDefault="007C0F15" w:rsidP="007C0F15">
            <w:pPr>
              <w:tabs>
                <w:tab w:val="left" w:pos="6794"/>
              </w:tabs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Volumetrická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vlhkosť</w:t>
            </w:r>
          </w:p>
        </w:tc>
        <w:tc>
          <w:tcPr>
            <w:tcW w:w="2379" w:type="dxa"/>
          </w:tcPr>
          <w:p w14:paraId="3F0741AF" w14:textId="491CDEC7" w:rsidR="007C0F15" w:rsidRPr="007C0F15" w:rsidRDefault="007C0F15" w:rsidP="007C0F15">
            <w:pPr>
              <w:tabs>
                <w:tab w:val="left" w:pos="6794"/>
              </w:tabs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Stav vlhkosti</w:t>
            </w:r>
          </w:p>
        </w:tc>
      </w:tr>
      <w:tr w:rsidR="007C0F15" w14:paraId="3185958A" w14:textId="77777777" w:rsidTr="007C0F15">
        <w:tc>
          <w:tcPr>
            <w:tcW w:w="2136" w:type="dxa"/>
            <w:vMerge w:val="restart"/>
          </w:tcPr>
          <w:p w14:paraId="3B48D4B1" w14:textId="7A9B45A4" w:rsidR="007C0F15" w:rsidRPr="007C0F15" w:rsidRDefault="007C0F15" w:rsidP="007C0F15">
            <w:pPr>
              <w:tabs>
                <w:tab w:val="left" w:pos="6794"/>
              </w:tabs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Nebezpečenstvo požiaru</w:t>
            </w:r>
          </w:p>
        </w:tc>
        <w:tc>
          <w:tcPr>
            <w:tcW w:w="2254" w:type="dxa"/>
          </w:tcPr>
          <w:p w14:paraId="1B7C47EF" w14:textId="2F6E7344" w:rsidR="007C0F15" w:rsidRPr="007C0F15" w:rsidRDefault="007C0F15" w:rsidP="007C0F15">
            <w:pPr>
              <w:tabs>
                <w:tab w:val="left" w:pos="6794"/>
              </w:tabs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F15">
              <w:rPr>
                <w:rFonts w:ascii="Times New Roman" w:hAnsi="Times New Roman" w:cs="Times New Roman"/>
                <w:sz w:val="24"/>
                <w:szCs w:val="24"/>
              </w:rPr>
              <w:t>6,0</w:t>
            </w:r>
          </w:p>
        </w:tc>
        <w:tc>
          <w:tcPr>
            <w:tcW w:w="2293" w:type="dxa"/>
          </w:tcPr>
          <w:p w14:paraId="09E05346" w14:textId="02246AF0" w:rsidR="007C0F15" w:rsidRPr="007C0F15" w:rsidRDefault="007C0F15" w:rsidP="007C0F15">
            <w:pPr>
              <w:tabs>
                <w:tab w:val="left" w:pos="6794"/>
              </w:tabs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F15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2379" w:type="dxa"/>
          </w:tcPr>
          <w:p w14:paraId="7DE767C9" w14:textId="5ACEDB26" w:rsidR="007C0F15" w:rsidRPr="007C0F15" w:rsidRDefault="007C0F15" w:rsidP="007C0F15">
            <w:pPr>
              <w:tabs>
                <w:tab w:val="left" w:pos="6794"/>
              </w:tabs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F15">
              <w:rPr>
                <w:rFonts w:ascii="Times New Roman" w:hAnsi="Times New Roman" w:cs="Times New Roman"/>
                <w:sz w:val="24"/>
                <w:szCs w:val="24"/>
              </w:rPr>
              <w:t>Veľmi suchý</w:t>
            </w:r>
          </w:p>
        </w:tc>
      </w:tr>
      <w:tr w:rsidR="007C0F15" w14:paraId="6D761EF3" w14:textId="77777777" w:rsidTr="007C0F15">
        <w:tc>
          <w:tcPr>
            <w:tcW w:w="2136" w:type="dxa"/>
            <w:vMerge/>
          </w:tcPr>
          <w:p w14:paraId="49F7116B" w14:textId="77777777" w:rsidR="007C0F15" w:rsidRPr="007C0F15" w:rsidRDefault="007C0F15" w:rsidP="007C0F15">
            <w:pPr>
              <w:tabs>
                <w:tab w:val="left" w:pos="6794"/>
              </w:tabs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6CC68AD9" w14:textId="74144DBC" w:rsidR="007C0F15" w:rsidRPr="007C0F15" w:rsidRDefault="007C0F15" w:rsidP="007C0F15">
            <w:pPr>
              <w:tabs>
                <w:tab w:val="left" w:pos="6794"/>
              </w:tabs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F15">
              <w:rPr>
                <w:rFonts w:ascii="Times New Roman" w:hAnsi="Times New Roman" w:cs="Times New Roman"/>
                <w:sz w:val="24"/>
                <w:szCs w:val="24"/>
              </w:rPr>
              <w:t>5,9-5,0</w:t>
            </w:r>
          </w:p>
        </w:tc>
        <w:tc>
          <w:tcPr>
            <w:tcW w:w="2293" w:type="dxa"/>
          </w:tcPr>
          <w:p w14:paraId="17C99E1F" w14:textId="17979CF4" w:rsidR="007C0F15" w:rsidRPr="007C0F15" w:rsidRDefault="007C0F15" w:rsidP="007C0F15">
            <w:pPr>
              <w:tabs>
                <w:tab w:val="left" w:pos="6794"/>
              </w:tabs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F15">
              <w:rPr>
                <w:rFonts w:ascii="Times New Roman" w:hAnsi="Times New Roman" w:cs="Times New Roman"/>
                <w:sz w:val="24"/>
                <w:szCs w:val="24"/>
              </w:rPr>
              <w:t>0,11-0,14</w:t>
            </w:r>
          </w:p>
        </w:tc>
        <w:tc>
          <w:tcPr>
            <w:tcW w:w="2379" w:type="dxa"/>
          </w:tcPr>
          <w:p w14:paraId="2CC3C555" w14:textId="02B7C7FD" w:rsidR="007C0F15" w:rsidRPr="007C0F15" w:rsidRDefault="007C0F15" w:rsidP="007C0F15">
            <w:pPr>
              <w:tabs>
                <w:tab w:val="left" w:pos="6794"/>
              </w:tabs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F15">
              <w:rPr>
                <w:rFonts w:ascii="Times New Roman" w:hAnsi="Times New Roman" w:cs="Times New Roman"/>
                <w:sz w:val="24"/>
                <w:szCs w:val="24"/>
              </w:rPr>
              <w:t>Suchý</w:t>
            </w:r>
          </w:p>
        </w:tc>
      </w:tr>
      <w:tr w:rsidR="007C0F15" w14:paraId="0189BFA4" w14:textId="77777777" w:rsidTr="007C0F15">
        <w:tc>
          <w:tcPr>
            <w:tcW w:w="2136" w:type="dxa"/>
            <w:vMerge/>
          </w:tcPr>
          <w:p w14:paraId="685C838B" w14:textId="77777777" w:rsidR="007C0F15" w:rsidRPr="007C0F15" w:rsidRDefault="007C0F15" w:rsidP="007C0F15">
            <w:pPr>
              <w:tabs>
                <w:tab w:val="left" w:pos="6794"/>
              </w:tabs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678E3EA5" w14:textId="266413E8" w:rsidR="007C0F15" w:rsidRPr="007C0F15" w:rsidRDefault="007C0F15" w:rsidP="007C0F15">
            <w:pPr>
              <w:tabs>
                <w:tab w:val="left" w:pos="6794"/>
              </w:tabs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F15">
              <w:rPr>
                <w:rFonts w:ascii="Times New Roman" w:hAnsi="Times New Roman" w:cs="Times New Roman"/>
                <w:sz w:val="24"/>
                <w:szCs w:val="24"/>
              </w:rPr>
              <w:t>4,9-4,0</w:t>
            </w:r>
          </w:p>
        </w:tc>
        <w:tc>
          <w:tcPr>
            <w:tcW w:w="2293" w:type="dxa"/>
          </w:tcPr>
          <w:p w14:paraId="57062F35" w14:textId="07841581" w:rsidR="007C0F15" w:rsidRPr="007C0F15" w:rsidRDefault="007C0F15" w:rsidP="007C0F15">
            <w:pPr>
              <w:tabs>
                <w:tab w:val="left" w:pos="6794"/>
              </w:tabs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F15">
              <w:rPr>
                <w:rFonts w:ascii="Times New Roman" w:hAnsi="Times New Roman" w:cs="Times New Roman"/>
                <w:sz w:val="24"/>
                <w:szCs w:val="24"/>
              </w:rPr>
              <w:t>0,15-0,19</w:t>
            </w:r>
          </w:p>
        </w:tc>
        <w:tc>
          <w:tcPr>
            <w:tcW w:w="2379" w:type="dxa"/>
          </w:tcPr>
          <w:p w14:paraId="234DFA58" w14:textId="660E257A" w:rsidR="007C0F15" w:rsidRPr="007C0F15" w:rsidRDefault="007C0F15" w:rsidP="007C0F15">
            <w:pPr>
              <w:tabs>
                <w:tab w:val="left" w:pos="6794"/>
              </w:tabs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F15">
              <w:rPr>
                <w:rFonts w:ascii="Times New Roman" w:hAnsi="Times New Roman" w:cs="Times New Roman"/>
                <w:sz w:val="24"/>
                <w:szCs w:val="24"/>
              </w:rPr>
              <w:t>Mierne suchý</w:t>
            </w:r>
          </w:p>
        </w:tc>
      </w:tr>
      <w:tr w:rsidR="007C0F15" w14:paraId="682DF523" w14:textId="77777777" w:rsidTr="007C0F15">
        <w:tc>
          <w:tcPr>
            <w:tcW w:w="2136" w:type="dxa"/>
            <w:vMerge w:val="restart"/>
          </w:tcPr>
          <w:p w14:paraId="761B4582" w14:textId="71539322" w:rsidR="007C0F15" w:rsidRPr="007C0F15" w:rsidRDefault="007C0F15" w:rsidP="007C0F15">
            <w:pPr>
              <w:tabs>
                <w:tab w:val="left" w:pos="6794"/>
              </w:tabs>
              <w:spacing w:line="36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Bez požiarneho nebezpečenstva</w:t>
            </w:r>
          </w:p>
        </w:tc>
        <w:tc>
          <w:tcPr>
            <w:tcW w:w="2254" w:type="dxa"/>
          </w:tcPr>
          <w:p w14:paraId="1C899680" w14:textId="402F6AA6" w:rsidR="007C0F15" w:rsidRPr="007C0F15" w:rsidRDefault="007C0F15" w:rsidP="007C0F15">
            <w:pPr>
              <w:tabs>
                <w:tab w:val="left" w:pos="6794"/>
              </w:tabs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F15">
              <w:rPr>
                <w:rFonts w:ascii="Times New Roman" w:hAnsi="Times New Roman" w:cs="Times New Roman"/>
                <w:sz w:val="24"/>
                <w:szCs w:val="24"/>
              </w:rPr>
              <w:t>3,9-3,0</w:t>
            </w:r>
          </w:p>
        </w:tc>
        <w:tc>
          <w:tcPr>
            <w:tcW w:w="2293" w:type="dxa"/>
          </w:tcPr>
          <w:p w14:paraId="655F6E83" w14:textId="2899A9D5" w:rsidR="007C0F15" w:rsidRPr="007C0F15" w:rsidRDefault="007C0F15" w:rsidP="007C0F15">
            <w:pPr>
              <w:tabs>
                <w:tab w:val="left" w:pos="6794"/>
              </w:tabs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F15">
              <w:rPr>
                <w:rFonts w:ascii="Times New Roman" w:hAnsi="Times New Roman" w:cs="Times New Roman"/>
                <w:sz w:val="24"/>
                <w:szCs w:val="24"/>
              </w:rPr>
              <w:t>0,20-0,25</w:t>
            </w:r>
          </w:p>
        </w:tc>
        <w:tc>
          <w:tcPr>
            <w:tcW w:w="2379" w:type="dxa"/>
          </w:tcPr>
          <w:p w14:paraId="191F7DE8" w14:textId="3EC755AC" w:rsidR="007C0F15" w:rsidRPr="007C0F15" w:rsidRDefault="007C0F15" w:rsidP="007C0F15">
            <w:pPr>
              <w:tabs>
                <w:tab w:val="left" w:pos="6794"/>
              </w:tabs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F15">
              <w:rPr>
                <w:rFonts w:ascii="Times New Roman" w:hAnsi="Times New Roman" w:cs="Times New Roman"/>
                <w:sz w:val="24"/>
                <w:szCs w:val="24"/>
              </w:rPr>
              <w:t>Mierne mokrý</w:t>
            </w:r>
          </w:p>
        </w:tc>
      </w:tr>
      <w:tr w:rsidR="007C0F15" w14:paraId="575BAF72" w14:textId="77777777" w:rsidTr="007C0F15">
        <w:tc>
          <w:tcPr>
            <w:tcW w:w="2136" w:type="dxa"/>
            <w:vMerge/>
          </w:tcPr>
          <w:p w14:paraId="1D9ACB56" w14:textId="77777777" w:rsidR="007C0F15" w:rsidRPr="007C0F15" w:rsidRDefault="007C0F15" w:rsidP="007C0F15">
            <w:pPr>
              <w:tabs>
                <w:tab w:val="left" w:pos="6794"/>
              </w:tabs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462220F9" w14:textId="0F4678F3" w:rsidR="007C0F15" w:rsidRPr="007C0F15" w:rsidRDefault="007C0F15" w:rsidP="007C0F15">
            <w:pPr>
              <w:tabs>
                <w:tab w:val="left" w:pos="6794"/>
              </w:tabs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F15">
              <w:rPr>
                <w:rFonts w:ascii="Times New Roman" w:hAnsi="Times New Roman" w:cs="Times New Roman"/>
                <w:sz w:val="24"/>
                <w:szCs w:val="24"/>
              </w:rPr>
              <w:t>2,9-2,0</w:t>
            </w:r>
          </w:p>
        </w:tc>
        <w:tc>
          <w:tcPr>
            <w:tcW w:w="2293" w:type="dxa"/>
          </w:tcPr>
          <w:p w14:paraId="2657C175" w14:textId="2896D2B7" w:rsidR="007C0F15" w:rsidRPr="007C0F15" w:rsidRDefault="007C0F15" w:rsidP="007C0F15">
            <w:pPr>
              <w:tabs>
                <w:tab w:val="left" w:pos="6794"/>
              </w:tabs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F15">
              <w:rPr>
                <w:rFonts w:ascii="Times New Roman" w:hAnsi="Times New Roman" w:cs="Times New Roman"/>
                <w:sz w:val="24"/>
                <w:szCs w:val="24"/>
              </w:rPr>
              <w:t>0,26-0,32</w:t>
            </w:r>
          </w:p>
        </w:tc>
        <w:tc>
          <w:tcPr>
            <w:tcW w:w="2379" w:type="dxa"/>
          </w:tcPr>
          <w:p w14:paraId="0FA5668C" w14:textId="21A8AE2B" w:rsidR="007C0F15" w:rsidRPr="007C0F15" w:rsidRDefault="007C0F15" w:rsidP="007C0F15">
            <w:pPr>
              <w:tabs>
                <w:tab w:val="left" w:pos="6794"/>
              </w:tabs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F15">
              <w:rPr>
                <w:rFonts w:ascii="Times New Roman" w:hAnsi="Times New Roman" w:cs="Times New Roman"/>
                <w:sz w:val="24"/>
                <w:szCs w:val="24"/>
              </w:rPr>
              <w:t>Mokrý</w:t>
            </w:r>
          </w:p>
        </w:tc>
      </w:tr>
      <w:tr w:rsidR="007C0F15" w14:paraId="2CB1D750" w14:textId="77777777" w:rsidTr="007C0F15">
        <w:tc>
          <w:tcPr>
            <w:tcW w:w="2136" w:type="dxa"/>
            <w:vMerge/>
          </w:tcPr>
          <w:p w14:paraId="3BB2DEEC" w14:textId="77777777" w:rsidR="007C0F15" w:rsidRPr="007C0F15" w:rsidRDefault="007C0F15" w:rsidP="007C0F15">
            <w:pPr>
              <w:tabs>
                <w:tab w:val="left" w:pos="6794"/>
              </w:tabs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73669728" w14:textId="5677598A" w:rsidR="007C0F15" w:rsidRPr="007C0F15" w:rsidRDefault="007C0F15" w:rsidP="007C0F15">
            <w:pPr>
              <w:tabs>
                <w:tab w:val="left" w:pos="6794"/>
              </w:tabs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F15">
              <w:rPr>
                <w:rFonts w:ascii="Times New Roman" w:hAnsi="Times New Roman" w:cs="Times New Roman"/>
                <w:sz w:val="24"/>
                <w:szCs w:val="24"/>
              </w:rPr>
              <w:t>1,9-1,0</w:t>
            </w:r>
          </w:p>
        </w:tc>
        <w:tc>
          <w:tcPr>
            <w:tcW w:w="2293" w:type="dxa"/>
          </w:tcPr>
          <w:p w14:paraId="41C1C534" w14:textId="49DDADBE" w:rsidR="007C0F15" w:rsidRPr="007C0F15" w:rsidRDefault="007C0F15" w:rsidP="007C0F15">
            <w:pPr>
              <w:tabs>
                <w:tab w:val="left" w:pos="6794"/>
              </w:tabs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F15">
              <w:rPr>
                <w:rFonts w:ascii="Times New Roman" w:hAnsi="Times New Roman" w:cs="Times New Roman"/>
                <w:sz w:val="24"/>
                <w:szCs w:val="24"/>
              </w:rPr>
              <w:t>0,33-0,50</w:t>
            </w:r>
          </w:p>
        </w:tc>
        <w:tc>
          <w:tcPr>
            <w:tcW w:w="2379" w:type="dxa"/>
          </w:tcPr>
          <w:p w14:paraId="41B7367B" w14:textId="69DBD919" w:rsidR="007C0F15" w:rsidRPr="007C0F15" w:rsidRDefault="007C0F15" w:rsidP="007C0F15">
            <w:pPr>
              <w:tabs>
                <w:tab w:val="left" w:pos="6794"/>
              </w:tabs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F15">
              <w:rPr>
                <w:rFonts w:ascii="Times New Roman" w:hAnsi="Times New Roman" w:cs="Times New Roman"/>
                <w:sz w:val="24"/>
                <w:szCs w:val="24"/>
              </w:rPr>
              <w:t>Veľmi mokrý</w:t>
            </w:r>
          </w:p>
        </w:tc>
      </w:tr>
    </w:tbl>
    <w:p w14:paraId="70AFC17F" w14:textId="77777777" w:rsidR="007C0F15" w:rsidRDefault="007C0F15" w:rsidP="00AA0B16">
      <w:pPr>
        <w:tabs>
          <w:tab w:val="left" w:pos="679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BC99C6" w14:textId="7AC83B61" w:rsidR="00326BFD" w:rsidRPr="00C53183" w:rsidRDefault="00326BFD" w:rsidP="00EC2BF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53183">
        <w:rPr>
          <w:rFonts w:ascii="Times New Roman" w:hAnsi="Times New Roman" w:cs="Times New Roman"/>
          <w:b/>
          <w:bCs/>
          <w:sz w:val="24"/>
          <w:szCs w:val="24"/>
        </w:rPr>
        <w:t>Prečo lineárna regresia</w:t>
      </w:r>
    </w:p>
    <w:p w14:paraId="07637174" w14:textId="062A38D2" w:rsidR="00553E6E" w:rsidRDefault="00553E6E" w:rsidP="00C53183">
      <w:pPr>
        <w:spacing w:line="360" w:lineRule="auto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Lineárnu regresiu používame z viacerých dôvodov, hlavné z nich sú:</w:t>
      </w:r>
    </w:p>
    <w:p w14:paraId="64F26D0F" w14:textId="6DE0E2D3" w:rsidR="00553E6E" w:rsidRDefault="00553E6E" w:rsidP="00553E6E">
      <w:pPr>
        <w:spacing w:line="360" w:lineRule="auto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Jednoduchosť – Lineárna regresia patrí k najjednoduchším </w:t>
      </w:r>
      <w:r w:rsidR="00AC315A">
        <w:rPr>
          <w:rFonts w:ascii="Times New Roman" w:hAnsi="Times New Roman" w:cs="Times New Roman"/>
          <w:sz w:val="24"/>
          <w:szCs w:val="24"/>
        </w:rPr>
        <w:t xml:space="preserve">metódam regresnej analýzy </w:t>
      </w:r>
      <w:r>
        <w:rPr>
          <w:rFonts w:ascii="Times New Roman" w:hAnsi="Times New Roman" w:cs="Times New Roman"/>
          <w:sz w:val="24"/>
          <w:szCs w:val="24"/>
        </w:rPr>
        <w:t xml:space="preserve">z hľadiska návrhu modelu. Je tiež ľahko interpretovateľná, čo pomáha pri prezentovaní získaných výsledkov. </w:t>
      </w:r>
    </w:p>
    <w:p w14:paraId="7BAA43CA" w14:textId="4CCC6552" w:rsidR="00553E6E" w:rsidRDefault="00553E6E" w:rsidP="00553E6E">
      <w:pPr>
        <w:spacing w:line="360" w:lineRule="auto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Určenie dôležitých </w:t>
      </w:r>
      <w:proofErr w:type="spellStart"/>
      <w:r>
        <w:rPr>
          <w:rFonts w:ascii="Times New Roman" w:hAnsi="Times New Roman" w:cs="Times New Roman"/>
          <w:sz w:val="24"/>
          <w:szCs w:val="24"/>
        </w:rPr>
        <w:t>premmených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vďaka čomu vieme eliminovať menej dôležité premenné. V modeli, ktorý vychádza z pravidelne získavaných dát, to znamená zjednodušenie ich získavania a spracovania.</w:t>
      </w:r>
    </w:p>
    <w:p w14:paraId="697C5225" w14:textId="51C26FC4" w:rsidR="00553E6E" w:rsidRDefault="00553E6E" w:rsidP="00553E6E">
      <w:pPr>
        <w:spacing w:line="360" w:lineRule="auto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Budúce štúdium – a teda štúdium štatistiky na vyššej úrovni. Lineárna regresia poskytuje úvod do sveta štatistiky a pomáha s pochopením základov základných štatistických princípov.</w:t>
      </w:r>
    </w:p>
    <w:p w14:paraId="46FDFE0B" w14:textId="070DC472" w:rsidR="00326BFD" w:rsidRPr="00C53183" w:rsidRDefault="00326BFD" w:rsidP="00553E6E">
      <w:pPr>
        <w:spacing w:line="360" w:lineRule="auto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C53183">
        <w:rPr>
          <w:rFonts w:ascii="Times New Roman" w:hAnsi="Times New Roman" w:cs="Times New Roman"/>
          <w:b/>
          <w:bCs/>
          <w:sz w:val="24"/>
          <w:szCs w:val="24"/>
        </w:rPr>
        <w:t xml:space="preserve">Lineárna regresia(kap. 11 </w:t>
      </w:r>
      <w:proofErr w:type="spellStart"/>
      <w:r w:rsidRPr="00C53183">
        <w:rPr>
          <w:rFonts w:ascii="Times New Roman" w:hAnsi="Times New Roman" w:cs="Times New Roman"/>
          <w:b/>
          <w:bCs/>
          <w:sz w:val="24"/>
          <w:szCs w:val="24"/>
        </w:rPr>
        <w:t>litschmannova</w:t>
      </w:r>
      <w:proofErr w:type="spellEnd"/>
      <w:r w:rsidRPr="00C5318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97918AB" w14:textId="5C83F594" w:rsidR="00A353FC" w:rsidRDefault="00A353FC" w:rsidP="00553E6E">
      <w:pPr>
        <w:spacing w:line="36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A353FC">
        <w:rPr>
          <w:rFonts w:ascii="Times New Roman" w:hAnsi="Times New Roman" w:cs="Times New Roman"/>
          <w:sz w:val="24"/>
          <w:szCs w:val="24"/>
        </w:rPr>
        <w:t>Regresia všeobecne znamená spä</w:t>
      </w:r>
      <w:r w:rsidR="00553E6E">
        <w:rPr>
          <w:rFonts w:ascii="Times New Roman" w:hAnsi="Times New Roman" w:cs="Times New Roman"/>
          <w:sz w:val="24"/>
          <w:szCs w:val="24"/>
        </w:rPr>
        <w:t>tný</w:t>
      </w:r>
      <w:r w:rsidR="00553E6E" w:rsidRPr="00553E6E">
        <w:rPr>
          <w:rFonts w:ascii="Times New Roman" w:hAnsi="Times New Roman" w:cs="Times New Roman"/>
          <w:sz w:val="24"/>
          <w:szCs w:val="24"/>
        </w:rPr>
        <w:t xml:space="preserve"> </w:t>
      </w:r>
      <w:r w:rsidR="00553E6E" w:rsidRPr="00A353FC">
        <w:rPr>
          <w:rFonts w:ascii="Times New Roman" w:hAnsi="Times New Roman" w:cs="Times New Roman"/>
          <w:sz w:val="24"/>
          <w:szCs w:val="24"/>
        </w:rPr>
        <w:t>pohyb</w:t>
      </w:r>
      <w:r w:rsidRPr="00A353FC">
        <w:rPr>
          <w:rFonts w:ascii="Times New Roman" w:hAnsi="Times New Roman" w:cs="Times New Roman"/>
          <w:sz w:val="24"/>
          <w:szCs w:val="24"/>
        </w:rPr>
        <w:t xml:space="preserve">, ústup alebo návrat. </w:t>
      </w:r>
      <w:r w:rsidR="002C336F">
        <w:t xml:space="preserve">Do štatistiky zaviedol v roku 1886 pojem regresia britský učenec </w:t>
      </w:r>
      <w:proofErr w:type="spellStart"/>
      <w:r w:rsidR="002C336F">
        <w:t>Francis</w:t>
      </w:r>
      <w:proofErr w:type="spellEnd"/>
      <w:r w:rsidR="002C336F">
        <w:t xml:space="preserve"> </w:t>
      </w:r>
      <w:proofErr w:type="spellStart"/>
      <w:r w:rsidR="002C336F">
        <w:t>Galton</w:t>
      </w:r>
      <w:proofErr w:type="spellEnd"/>
      <w:r w:rsidR="002C336F">
        <w:t xml:space="preserve">. Názov z jeho výskumu sa </w:t>
      </w:r>
      <w:proofErr w:type="spellStart"/>
      <w:r w:rsidR="002C336F">
        <w:t>rožšíril</w:t>
      </w:r>
      <w:proofErr w:type="spellEnd"/>
      <w:r w:rsidR="002C336F">
        <w:t xml:space="preserve"> na </w:t>
      </w:r>
      <w:r w:rsidRPr="00A353FC">
        <w:rPr>
          <w:rFonts w:ascii="Times New Roman" w:hAnsi="Times New Roman" w:cs="Times New Roman"/>
          <w:sz w:val="24"/>
          <w:szCs w:val="24"/>
        </w:rPr>
        <w:t>akékoľvek skúmanie súvislostí medzi náhodnými veličinami a vznikla regresná analýza.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C336F">
        <w:rPr>
          <w:rFonts w:ascii="Times New Roman" w:hAnsi="Times New Roman" w:cs="Times New Roman"/>
          <w:sz w:val="24"/>
          <w:szCs w:val="24"/>
        </w:rPr>
        <w:t>Regresná</w:t>
      </w:r>
      <w:r w:rsidRPr="00A353FC">
        <w:rPr>
          <w:rFonts w:ascii="Times New Roman" w:hAnsi="Times New Roman" w:cs="Times New Roman"/>
          <w:sz w:val="24"/>
          <w:szCs w:val="24"/>
        </w:rPr>
        <w:t xml:space="preserve"> analýza umožňuje získať informácie o</w:t>
      </w:r>
      <w:r w:rsidR="00553E6E">
        <w:rPr>
          <w:rFonts w:ascii="Times New Roman" w:hAnsi="Times New Roman" w:cs="Times New Roman"/>
          <w:sz w:val="24"/>
          <w:szCs w:val="24"/>
        </w:rPr>
        <w:t xml:space="preserve"> tvare </w:t>
      </w:r>
      <w:r w:rsidRPr="00A353FC">
        <w:rPr>
          <w:rFonts w:ascii="Times New Roman" w:hAnsi="Times New Roman" w:cs="Times New Roman"/>
          <w:sz w:val="24"/>
          <w:szCs w:val="24"/>
        </w:rPr>
        <w:t>závislosti medzi kvantitatívnymi znakmi.</w:t>
      </w:r>
    </w:p>
    <w:p w14:paraId="7128129B" w14:textId="49847F64" w:rsidR="00326BFD" w:rsidRDefault="00326BFD" w:rsidP="00EC2B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Tvorba modelu</w:t>
      </w:r>
    </w:p>
    <w:p w14:paraId="7C30890D" w14:textId="76B8B18F" w:rsidR="00EC2BF4" w:rsidRPr="00EC2BF4" w:rsidRDefault="00326BFD" w:rsidP="004804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Alg</w:t>
      </w:r>
      <w:r w:rsidR="00553E6E">
        <w:rPr>
          <w:rFonts w:ascii="Times New Roman" w:hAnsi="Times New Roman" w:cs="Times New Roman"/>
          <w:sz w:val="24"/>
          <w:szCs w:val="24"/>
        </w:rPr>
        <w:t>oritmus</w:t>
      </w:r>
    </w:p>
    <w:p w14:paraId="34E5681E" w14:textId="77777777" w:rsidR="00687EF0" w:rsidRDefault="00687EF0" w:rsidP="00687EF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Zdroje:</w:t>
      </w:r>
    </w:p>
    <w:p w14:paraId="7F5A3881" w14:textId="576CE944" w:rsidR="00001A5E" w:rsidRDefault="00000000" w:rsidP="00687EF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6" w:history="1">
        <w:r w:rsidR="00F84A0B" w:rsidRPr="008E6FE8">
          <w:rPr>
            <w:rStyle w:val="Hypertextovprepojenie"/>
            <w:rFonts w:ascii="Times New Roman" w:hAnsi="Times New Roman" w:cs="Times New Roman"/>
            <w:sz w:val="24"/>
            <w:szCs w:val="24"/>
          </w:rPr>
          <w:t>https://joint-research-centre.ec.europa.eu/jrc-news-and-updates/eu-2022-wildfire-season-was-second-worst-record-2023-05-02_en</w:t>
        </w:r>
      </w:hyperlink>
    </w:p>
    <w:p w14:paraId="51EDBEF2" w14:textId="631F7F30" w:rsidR="0048046F" w:rsidRPr="000C544A" w:rsidRDefault="0048046F" w:rsidP="00687EF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46F">
        <w:rPr>
          <w:rFonts w:ascii="Times New Roman" w:hAnsi="Times New Roman" w:cs="Times New Roman"/>
          <w:sz w:val="24"/>
          <w:szCs w:val="24"/>
        </w:rPr>
        <w:t>https://cwfis.cfs.nrcan.gc.ca/background/summary/fwi</w:t>
      </w:r>
    </w:p>
    <w:sectPr w:rsidR="0048046F" w:rsidRPr="000C54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B533A"/>
    <w:multiLevelType w:val="multilevel"/>
    <w:tmpl w:val="55F8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DA58A7"/>
    <w:multiLevelType w:val="multilevel"/>
    <w:tmpl w:val="913C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763AD5"/>
    <w:multiLevelType w:val="multilevel"/>
    <w:tmpl w:val="9F1E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FD2B30"/>
    <w:multiLevelType w:val="hybridMultilevel"/>
    <w:tmpl w:val="26D8ADBC"/>
    <w:lvl w:ilvl="0" w:tplc="041B000F">
      <w:start w:val="1"/>
      <w:numFmt w:val="decimal"/>
      <w:lvlText w:val="%1."/>
      <w:lvlJc w:val="left"/>
      <w:pPr>
        <w:ind w:left="1080" w:hanging="360"/>
      </w:pPr>
    </w:lvl>
    <w:lvl w:ilvl="1" w:tplc="041B0019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F5D1B36"/>
    <w:multiLevelType w:val="multilevel"/>
    <w:tmpl w:val="4C50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8774171">
    <w:abstractNumId w:val="0"/>
  </w:num>
  <w:num w:numId="2" w16cid:durableId="282200671">
    <w:abstractNumId w:val="4"/>
  </w:num>
  <w:num w:numId="3" w16cid:durableId="1792938332">
    <w:abstractNumId w:val="1"/>
  </w:num>
  <w:num w:numId="4" w16cid:durableId="2018342704">
    <w:abstractNumId w:val="2"/>
  </w:num>
  <w:num w:numId="5" w16cid:durableId="20593594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A5E"/>
    <w:rsid w:val="00001A5E"/>
    <w:rsid w:val="000C544A"/>
    <w:rsid w:val="0012480D"/>
    <w:rsid w:val="00185EBD"/>
    <w:rsid w:val="001C658F"/>
    <w:rsid w:val="00286763"/>
    <w:rsid w:val="002C22F6"/>
    <w:rsid w:val="002C336F"/>
    <w:rsid w:val="002C5DA1"/>
    <w:rsid w:val="00326BFD"/>
    <w:rsid w:val="003507E3"/>
    <w:rsid w:val="003C481B"/>
    <w:rsid w:val="003D5F6D"/>
    <w:rsid w:val="0048046F"/>
    <w:rsid w:val="004D2716"/>
    <w:rsid w:val="00553E6E"/>
    <w:rsid w:val="00575A30"/>
    <w:rsid w:val="00582F3E"/>
    <w:rsid w:val="005C6986"/>
    <w:rsid w:val="005D7672"/>
    <w:rsid w:val="006748D7"/>
    <w:rsid w:val="00687EF0"/>
    <w:rsid w:val="00710AD2"/>
    <w:rsid w:val="007C0F15"/>
    <w:rsid w:val="008416A2"/>
    <w:rsid w:val="00876BE9"/>
    <w:rsid w:val="00A353FC"/>
    <w:rsid w:val="00AA0B16"/>
    <w:rsid w:val="00AC315A"/>
    <w:rsid w:val="00B4415F"/>
    <w:rsid w:val="00B56F1E"/>
    <w:rsid w:val="00BB49F8"/>
    <w:rsid w:val="00BC2333"/>
    <w:rsid w:val="00C024C5"/>
    <w:rsid w:val="00C0582D"/>
    <w:rsid w:val="00C53183"/>
    <w:rsid w:val="00CA44C4"/>
    <w:rsid w:val="00D43E27"/>
    <w:rsid w:val="00EB2E3A"/>
    <w:rsid w:val="00EC2BF4"/>
    <w:rsid w:val="00EE6EC4"/>
    <w:rsid w:val="00F84A0B"/>
    <w:rsid w:val="00F95F13"/>
    <w:rsid w:val="00FC6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77907"/>
  <w15:chartTrackingRefBased/>
  <w15:docId w15:val="{302629C1-269D-9342-91FE-1FB4A7061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sk-SK" w:eastAsia="en-US" w:bidi="ar-SA"/>
      </w:rPr>
    </w:rPrDefault>
    <w:pPrDefault>
      <w:pPr>
        <w:spacing w:after="240" w:line="480" w:lineRule="auto"/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001A5E"/>
  </w:style>
  <w:style w:type="paragraph" w:styleId="Nadpis1">
    <w:name w:val="heading 1"/>
    <w:basedOn w:val="Normlny"/>
    <w:next w:val="Normlny"/>
    <w:link w:val="Nadpis1Char"/>
    <w:uiPriority w:val="9"/>
    <w:qFormat/>
    <w:rsid w:val="00001A5E"/>
    <w:pPr>
      <w:spacing w:before="600" w:after="0" w:line="360" w:lineRule="auto"/>
      <w:ind w:firstLine="0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001A5E"/>
    <w:pPr>
      <w:spacing w:before="320" w:after="0" w:line="360" w:lineRule="auto"/>
      <w:ind w:firstLine="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001A5E"/>
    <w:pPr>
      <w:spacing w:before="320" w:after="0" w:line="360" w:lineRule="auto"/>
      <w:ind w:firstLine="0"/>
      <w:outlineLvl w:val="2"/>
    </w:pPr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001A5E"/>
    <w:pPr>
      <w:spacing w:before="280" w:after="0" w:line="360" w:lineRule="auto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001A5E"/>
    <w:pPr>
      <w:spacing w:before="280" w:after="0" w:line="360" w:lineRule="auto"/>
      <w:ind w:firstLine="0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001A5E"/>
    <w:pPr>
      <w:spacing w:before="280" w:after="80" w:line="360" w:lineRule="auto"/>
      <w:ind w:firstLine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001A5E"/>
    <w:pPr>
      <w:spacing w:before="280" w:after="0" w:line="360" w:lineRule="auto"/>
      <w:ind w:firstLine="0"/>
      <w:outlineLvl w:val="6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001A5E"/>
    <w:pPr>
      <w:spacing w:before="280" w:after="0" w:line="360" w:lineRule="auto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001A5E"/>
    <w:pPr>
      <w:spacing w:before="280" w:after="0" w:line="360" w:lineRule="auto"/>
      <w:ind w:firstLine="0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001A5E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001A5E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001A5E"/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001A5E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001A5E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001A5E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001A5E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001A5E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001A5E"/>
    <w:rPr>
      <w:rFonts w:asciiTheme="majorHAnsi" w:eastAsiaTheme="majorEastAsia" w:hAnsiTheme="majorHAnsi" w:cstheme="majorBidi"/>
      <w:i/>
      <w:iCs/>
      <w:sz w:val="18"/>
      <w:szCs w:val="18"/>
    </w:rPr>
  </w:style>
  <w:style w:type="paragraph" w:styleId="Nzov">
    <w:name w:val="Title"/>
    <w:basedOn w:val="Normlny"/>
    <w:next w:val="Normlny"/>
    <w:link w:val="NzovChar"/>
    <w:uiPriority w:val="10"/>
    <w:qFormat/>
    <w:rsid w:val="00001A5E"/>
    <w:pPr>
      <w:spacing w:line="240" w:lineRule="auto"/>
      <w:ind w:firstLine="0"/>
    </w:pPr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character" w:customStyle="1" w:styleId="NzovChar">
    <w:name w:val="Názov Char"/>
    <w:basedOn w:val="Predvolenpsmoodseku"/>
    <w:link w:val="Nzov"/>
    <w:uiPriority w:val="10"/>
    <w:rsid w:val="00001A5E"/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001A5E"/>
    <w:pPr>
      <w:spacing w:after="320"/>
      <w:jc w:val="right"/>
    </w:pPr>
    <w:rPr>
      <w:i/>
      <w:iCs/>
      <w:color w:val="808080" w:themeColor="text1" w:themeTint="7F"/>
      <w:spacing w:val="10"/>
      <w:sz w:val="24"/>
      <w:szCs w:val="24"/>
    </w:rPr>
  </w:style>
  <w:style w:type="character" w:customStyle="1" w:styleId="PodtitulChar">
    <w:name w:val="Podtitul Char"/>
    <w:basedOn w:val="Predvolenpsmoodseku"/>
    <w:link w:val="Podtitul"/>
    <w:uiPriority w:val="11"/>
    <w:rsid w:val="00001A5E"/>
    <w:rPr>
      <w:i/>
      <w:iCs/>
      <w:color w:val="808080" w:themeColor="text1" w:themeTint="7F"/>
      <w:spacing w:val="10"/>
      <w:sz w:val="24"/>
      <w:szCs w:val="24"/>
    </w:rPr>
  </w:style>
  <w:style w:type="paragraph" w:styleId="Citcia">
    <w:name w:val="Quote"/>
    <w:basedOn w:val="Normlny"/>
    <w:next w:val="Normlny"/>
    <w:link w:val="CitciaChar"/>
    <w:uiPriority w:val="29"/>
    <w:qFormat/>
    <w:rsid w:val="00001A5E"/>
    <w:rPr>
      <w:color w:val="5A5A5A" w:themeColor="text1" w:themeTint="A5"/>
    </w:rPr>
  </w:style>
  <w:style w:type="character" w:customStyle="1" w:styleId="CitciaChar">
    <w:name w:val="Citácia Char"/>
    <w:basedOn w:val="Predvolenpsmoodseku"/>
    <w:link w:val="Citcia"/>
    <w:uiPriority w:val="29"/>
    <w:rsid w:val="00001A5E"/>
    <w:rPr>
      <w:color w:val="5A5A5A" w:themeColor="text1" w:themeTint="A5"/>
    </w:rPr>
  </w:style>
  <w:style w:type="paragraph" w:styleId="Odsekzoznamu">
    <w:name w:val="List Paragraph"/>
    <w:basedOn w:val="Normlny"/>
    <w:uiPriority w:val="34"/>
    <w:qFormat/>
    <w:rsid w:val="00001A5E"/>
    <w:pPr>
      <w:ind w:left="720"/>
      <w:contextualSpacing/>
    </w:pPr>
  </w:style>
  <w:style w:type="character" w:styleId="Intenzvnezvraznenie">
    <w:name w:val="Intense Emphasis"/>
    <w:uiPriority w:val="21"/>
    <w:qFormat/>
    <w:rsid w:val="00001A5E"/>
    <w:rPr>
      <w:b/>
      <w:bCs/>
      <w:i/>
      <w:iCs/>
      <w:color w:val="auto"/>
      <w:u w:val="single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001A5E"/>
    <w:pPr>
      <w:spacing w:before="320" w:after="480" w:line="240" w:lineRule="auto"/>
      <w:ind w:left="720" w:right="720" w:firstLine="0"/>
      <w:jc w:val="center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001A5E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Zvraznenodkaz">
    <w:name w:val="Intense Reference"/>
    <w:uiPriority w:val="32"/>
    <w:qFormat/>
    <w:rsid w:val="00001A5E"/>
    <w:rPr>
      <w:b/>
      <w:bCs/>
      <w:smallCaps/>
      <w:color w:val="auto"/>
    </w:rPr>
  </w:style>
  <w:style w:type="paragraph" w:styleId="Popis">
    <w:name w:val="caption"/>
    <w:basedOn w:val="Normlny"/>
    <w:next w:val="Normlny"/>
    <w:uiPriority w:val="35"/>
    <w:semiHidden/>
    <w:unhideWhenUsed/>
    <w:qFormat/>
    <w:rsid w:val="00001A5E"/>
    <w:rPr>
      <w:b/>
      <w:bCs/>
      <w:sz w:val="18"/>
      <w:szCs w:val="18"/>
    </w:rPr>
  </w:style>
  <w:style w:type="character" w:styleId="Vrazn">
    <w:name w:val="Strong"/>
    <w:basedOn w:val="Predvolenpsmoodseku"/>
    <w:uiPriority w:val="22"/>
    <w:qFormat/>
    <w:rsid w:val="00001A5E"/>
    <w:rPr>
      <w:b/>
      <w:bCs/>
      <w:spacing w:val="0"/>
    </w:rPr>
  </w:style>
  <w:style w:type="character" w:styleId="Zvraznenie">
    <w:name w:val="Emphasis"/>
    <w:uiPriority w:val="20"/>
    <w:qFormat/>
    <w:rsid w:val="00001A5E"/>
    <w:rPr>
      <w:b/>
      <w:bCs/>
      <w:i/>
      <w:iCs/>
      <w:color w:val="auto"/>
    </w:rPr>
  </w:style>
  <w:style w:type="paragraph" w:styleId="Bezriadkovania">
    <w:name w:val="No Spacing"/>
    <w:basedOn w:val="Normlny"/>
    <w:uiPriority w:val="1"/>
    <w:qFormat/>
    <w:rsid w:val="00001A5E"/>
    <w:pPr>
      <w:spacing w:after="0" w:line="240" w:lineRule="auto"/>
      <w:ind w:firstLine="0"/>
    </w:pPr>
  </w:style>
  <w:style w:type="character" w:styleId="Jemnzvraznenie">
    <w:name w:val="Subtle Emphasis"/>
    <w:uiPriority w:val="19"/>
    <w:qFormat/>
    <w:rsid w:val="00001A5E"/>
    <w:rPr>
      <w:i/>
      <w:iCs/>
      <w:color w:val="5A5A5A" w:themeColor="text1" w:themeTint="A5"/>
    </w:rPr>
  </w:style>
  <w:style w:type="character" w:styleId="Jemnodkaz">
    <w:name w:val="Subtle Reference"/>
    <w:uiPriority w:val="31"/>
    <w:qFormat/>
    <w:rsid w:val="00001A5E"/>
    <w:rPr>
      <w:smallCaps/>
    </w:rPr>
  </w:style>
  <w:style w:type="character" w:styleId="Nzovknihy">
    <w:name w:val="Book Title"/>
    <w:uiPriority w:val="33"/>
    <w:qFormat/>
    <w:rsid w:val="00001A5E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paragraph" w:styleId="Hlavikaobsahu">
    <w:name w:val="TOC Heading"/>
    <w:basedOn w:val="Nadpis1"/>
    <w:next w:val="Normlny"/>
    <w:uiPriority w:val="39"/>
    <w:semiHidden/>
    <w:unhideWhenUsed/>
    <w:qFormat/>
    <w:rsid w:val="00001A5E"/>
    <w:pPr>
      <w:outlineLvl w:val="9"/>
    </w:pPr>
  </w:style>
  <w:style w:type="character" w:styleId="Hypertextovprepojenie">
    <w:name w:val="Hyperlink"/>
    <w:basedOn w:val="Predvolenpsmoodseku"/>
    <w:uiPriority w:val="99"/>
    <w:unhideWhenUsed/>
    <w:rsid w:val="00F84A0B"/>
    <w:rPr>
      <w:color w:val="467886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F84A0B"/>
    <w:rPr>
      <w:color w:val="605E5C"/>
      <w:shd w:val="clear" w:color="auto" w:fill="E1DFDD"/>
    </w:rPr>
  </w:style>
  <w:style w:type="table" w:styleId="Mriekatabuky">
    <w:name w:val="Table Grid"/>
    <w:basedOn w:val="Normlnatabuka"/>
    <w:uiPriority w:val="39"/>
    <w:rsid w:val="00553E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5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oint-research-centre.ec.europa.eu/jrc-news-and-updates/eu-2022-wildfire-season-was-second-worst-record-2023-05-02_en" TargetMode="Externa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6</Pages>
  <Words>1376</Words>
  <Characters>7848</Characters>
  <Application>Microsoft Office Word</Application>
  <DocSecurity>0</DocSecurity>
  <Lines>65</Lines>
  <Paragraphs>18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 Noga</dc:creator>
  <cp:keywords/>
  <dc:description/>
  <cp:lastModifiedBy>Teodor Noga</cp:lastModifiedBy>
  <cp:revision>8</cp:revision>
  <dcterms:created xsi:type="dcterms:W3CDTF">2024-03-11T13:41:00Z</dcterms:created>
  <dcterms:modified xsi:type="dcterms:W3CDTF">2024-04-04T19:46:00Z</dcterms:modified>
</cp:coreProperties>
</file>