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F86D1" w14:textId="77777777" w:rsidR="003D3A7C" w:rsidRPr="003D3A7C" w:rsidRDefault="003D3A7C" w:rsidP="003D3A7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D3A7C">
        <w:rPr>
          <w:b/>
          <w:bCs/>
          <w:color w:val="000000" w:themeColor="text1"/>
          <w:sz w:val="28"/>
          <w:szCs w:val="28"/>
          <w:lang w:val="en-US"/>
        </w:rPr>
        <w:t>Astana IT University</w:t>
      </w:r>
    </w:p>
    <w:p w14:paraId="5103D591" w14:textId="77777777" w:rsidR="003D3A7C" w:rsidRPr="003D3A7C" w:rsidRDefault="003D3A7C" w:rsidP="003D3A7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D3A7C">
        <w:rPr>
          <w:b/>
          <w:bCs/>
          <w:color w:val="000000" w:themeColor="text1"/>
          <w:sz w:val="28"/>
          <w:szCs w:val="28"/>
          <w:lang w:val="en-US"/>
        </w:rPr>
        <w:t>Design and analysis of algorithm</w:t>
      </w:r>
    </w:p>
    <w:p w14:paraId="1B250D1F" w14:textId="77777777" w:rsidR="003D3A7C" w:rsidRPr="003D3A7C" w:rsidRDefault="003D3A7C" w:rsidP="003D3A7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3D3A7C">
        <w:rPr>
          <w:b/>
          <w:bCs/>
          <w:color w:val="000000" w:themeColor="text1"/>
          <w:sz w:val="28"/>
          <w:szCs w:val="28"/>
          <w:lang w:val="en-US"/>
        </w:rPr>
        <w:t>Assignment 2</w:t>
      </w:r>
    </w:p>
    <w:p w14:paraId="777511E2" w14:textId="77777777" w:rsidR="003D3A7C" w:rsidRPr="003D3A7C" w:rsidRDefault="003D3A7C" w:rsidP="003D3A7C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613C1112" w14:textId="77777777" w:rsidR="003D3A7C" w:rsidRPr="003D3A7C" w:rsidRDefault="003D3A7C" w:rsidP="003D3A7C">
      <w:pPr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3D3A7C">
        <w:rPr>
          <w:b/>
          <w:bCs/>
          <w:color w:val="000000" w:themeColor="text1"/>
          <w:sz w:val="28"/>
          <w:szCs w:val="28"/>
          <w:lang w:val="en-US"/>
        </w:rPr>
        <w:t>Group: SE-2401</w:t>
      </w:r>
    </w:p>
    <w:p w14:paraId="5867D70C" w14:textId="64E214EB" w:rsidR="003D3A7C" w:rsidRDefault="003D3A7C" w:rsidP="003D3A7C">
      <w:pPr>
        <w:jc w:val="right"/>
        <w:rPr>
          <w:b/>
          <w:bCs/>
          <w:color w:val="000000" w:themeColor="text1"/>
          <w:sz w:val="28"/>
          <w:szCs w:val="28"/>
          <w:lang w:val="en-US"/>
        </w:rPr>
      </w:pPr>
      <w:r w:rsidRPr="003D3A7C">
        <w:rPr>
          <w:b/>
          <w:bCs/>
          <w:color w:val="000000" w:themeColor="text1"/>
          <w:sz w:val="28"/>
          <w:szCs w:val="28"/>
          <w:lang w:val="en-US"/>
        </w:rPr>
        <w:t xml:space="preserve">Student: </w:t>
      </w:r>
      <w:proofErr w:type="spellStart"/>
      <w:r w:rsidRPr="003D3A7C">
        <w:rPr>
          <w:rStyle w:val="ac"/>
          <w:rFonts w:eastAsiaTheme="majorEastAsia"/>
          <w:color w:val="000000" w:themeColor="text1"/>
          <w:sz w:val="26"/>
          <w:szCs w:val="26"/>
          <w:lang w:val="en-US"/>
        </w:rPr>
        <w:t>Tyulebayeva</w:t>
      </w:r>
      <w:proofErr w:type="spellEnd"/>
      <w:r w:rsidRPr="003D3A7C">
        <w:rPr>
          <w:rStyle w:val="ac"/>
          <w:rFonts w:eastAsiaTheme="majorEastAsia"/>
          <w:color w:val="000000" w:themeColor="text1"/>
          <w:sz w:val="26"/>
          <w:szCs w:val="26"/>
          <w:lang w:val="en-US"/>
        </w:rPr>
        <w:t xml:space="preserve"> Arailym</w:t>
      </w:r>
      <w:r w:rsidRPr="003D3A7C">
        <w:rPr>
          <w:b/>
          <w:bCs/>
          <w:color w:val="000000" w:themeColor="text1"/>
          <w:sz w:val="28"/>
          <w:szCs w:val="28"/>
          <w:lang w:val="en-US"/>
        </w:rPr>
        <w:t xml:space="preserve">, </w:t>
      </w:r>
      <w:r w:rsidRPr="003D3A7C">
        <w:rPr>
          <w:b/>
          <w:bCs/>
          <w:color w:val="000000" w:themeColor="text1"/>
          <w:sz w:val="28"/>
          <w:szCs w:val="28"/>
          <w:lang w:val="en-US"/>
        </w:rPr>
        <w:t>Sabulla Diana</w:t>
      </w:r>
    </w:p>
    <w:p w14:paraId="5649A217" w14:textId="31E9A3BA" w:rsidR="003D3A7C" w:rsidRDefault="003D3A7C" w:rsidP="003D3A7C">
      <w:pPr>
        <w:jc w:val="right"/>
        <w:rPr>
          <w:b/>
          <w:bCs/>
          <w:sz w:val="26"/>
          <w:szCs w:val="26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Algorithms:</w:t>
      </w:r>
      <w:r w:rsidRPr="003D3A7C">
        <w:t xml:space="preserve"> </w:t>
      </w:r>
      <w:r w:rsidRPr="003D3A7C">
        <w:rPr>
          <w:b/>
          <w:bCs/>
          <w:sz w:val="26"/>
          <w:szCs w:val="26"/>
        </w:rPr>
        <w:t>Kadane's Algorithm</w:t>
      </w:r>
      <w:r w:rsidRPr="003D3A7C">
        <w:rPr>
          <w:b/>
          <w:bCs/>
          <w:sz w:val="26"/>
          <w:szCs w:val="26"/>
        </w:rPr>
        <w:t xml:space="preserve">, </w:t>
      </w:r>
      <w:r w:rsidRPr="003D3A7C">
        <w:rPr>
          <w:b/>
          <w:bCs/>
          <w:sz w:val="26"/>
          <w:szCs w:val="26"/>
        </w:rPr>
        <w:t>Boyer-Moore Majority Vote</w:t>
      </w:r>
    </w:p>
    <w:p w14:paraId="2848CF0A" w14:textId="77777777" w:rsidR="003D3A7C" w:rsidRPr="003D3A7C" w:rsidRDefault="003D3A7C" w:rsidP="003D3A7C">
      <w:pPr>
        <w:jc w:val="right"/>
        <w:rPr>
          <w:b/>
          <w:bCs/>
          <w:color w:val="000000" w:themeColor="text1"/>
          <w:sz w:val="26"/>
          <w:szCs w:val="26"/>
          <w:lang w:val="en-US"/>
        </w:rPr>
      </w:pPr>
    </w:p>
    <w:p w14:paraId="22B1DCB3" w14:textId="77777777" w:rsidR="003D3A7C" w:rsidRPr="003D3A7C" w:rsidRDefault="003D3A7C" w:rsidP="003D3A7C">
      <w:pPr>
        <w:jc w:val="right"/>
        <w:rPr>
          <w:b/>
          <w:bCs/>
          <w:color w:val="000000" w:themeColor="text1"/>
          <w:sz w:val="28"/>
          <w:szCs w:val="28"/>
          <w:lang w:val="en-US"/>
        </w:rPr>
      </w:pPr>
    </w:p>
    <w:p w14:paraId="552869AD" w14:textId="5B7F1395" w:rsidR="003D3A7C" w:rsidRPr="003D3A7C" w:rsidRDefault="003D3A7C" w:rsidP="003D3A7C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3D3A7C">
        <w:rPr>
          <w:b/>
          <w:bCs/>
          <w:sz w:val="26"/>
          <w:szCs w:val="26"/>
        </w:rPr>
        <w:t>Problem Definition and Nature</w:t>
      </w:r>
    </w:p>
    <w:p w14:paraId="05FED132" w14:textId="77777777" w:rsidR="003D3A7C" w:rsidRDefault="003D3A7C" w:rsidP="003D3A7C">
      <w:pPr>
        <w:spacing w:before="100" w:beforeAutospacing="1" w:after="100" w:afterAutospacing="1"/>
      </w:pPr>
      <w:r w:rsidRPr="003D3A7C">
        <w:t>Although both algorithms operate in linear time and are optimized for array processing, they address fundamentally different computational problems</w:t>
      </w:r>
      <w:r>
        <w:t>:</w:t>
      </w:r>
    </w:p>
    <w:p w14:paraId="1977154E" w14:textId="5FA400E6" w:rsidR="003D3A7C" w:rsidRPr="003D3A7C" w:rsidRDefault="003D3A7C" w:rsidP="003D3A7C">
      <w:pPr>
        <w:pStyle w:val="a7"/>
        <w:numPr>
          <w:ilvl w:val="0"/>
          <w:numId w:val="1"/>
        </w:numPr>
        <w:spacing w:before="100" w:beforeAutospacing="1" w:after="100" w:afterAutospacing="1"/>
      </w:pPr>
      <w:r w:rsidRPr="003D3A7C">
        <w:rPr>
          <w:b/>
          <w:bCs/>
        </w:rPr>
        <w:t>Boyer–Moore Majority Vote</w:t>
      </w:r>
      <w:r w:rsidRPr="003D3A7C">
        <w:t xml:space="preserve"> solves a </w:t>
      </w:r>
      <w:r w:rsidRPr="003D3A7C">
        <w:rPr>
          <w:b/>
          <w:bCs/>
        </w:rPr>
        <w:t>decision problem</w:t>
      </w:r>
      <w:r w:rsidRPr="003D3A7C">
        <w:t xml:space="preserve">: it determines whether there exists an element that appears more than </w:t>
      </w:r>
      <w:r w:rsidRPr="003D3A7C">
        <w:rPr>
          <w:rFonts w:ascii="Cambria Math" w:hAnsi="Cambria Math" w:cs="Cambria Math"/>
        </w:rPr>
        <w:t>⌊</w:t>
      </w:r>
      <w:r w:rsidRPr="003D3A7C">
        <w:rPr>
          <w:i/>
          <w:iCs/>
        </w:rPr>
        <w:t>n</w:t>
      </w:r>
      <w:r w:rsidRPr="003D3A7C">
        <w:t>/2</w:t>
      </w:r>
      <w:r w:rsidRPr="003D3A7C">
        <w:rPr>
          <w:rFonts w:ascii="Cambria Math" w:hAnsi="Cambria Math" w:cs="Cambria Math"/>
        </w:rPr>
        <w:t>⌋</w:t>
      </w:r>
      <w:r w:rsidRPr="003D3A7C">
        <w:t xml:space="preserve"> times in the input array. The result is binary — either a majority element exists, or it does not.</w:t>
      </w:r>
    </w:p>
    <w:p w14:paraId="25AEF1C1" w14:textId="7EC3AB48" w:rsidR="003D3A7C" w:rsidRPr="003D3A7C" w:rsidRDefault="003D3A7C" w:rsidP="003D3A7C">
      <w:pPr>
        <w:pStyle w:val="a7"/>
        <w:numPr>
          <w:ilvl w:val="0"/>
          <w:numId w:val="1"/>
        </w:numPr>
        <w:spacing w:before="100" w:beforeAutospacing="1" w:after="100" w:afterAutospacing="1"/>
      </w:pPr>
      <w:r w:rsidRPr="003D3A7C">
        <w:rPr>
          <w:b/>
          <w:bCs/>
        </w:rPr>
        <w:t>Kadane’s Algorithm</w:t>
      </w:r>
      <w:r w:rsidRPr="003D3A7C">
        <w:t xml:space="preserve">, in contrast, solves an </w:t>
      </w:r>
      <w:r w:rsidRPr="003D3A7C">
        <w:rPr>
          <w:b/>
          <w:bCs/>
        </w:rPr>
        <w:t>optimization problem</w:t>
      </w:r>
      <w:r w:rsidRPr="003D3A7C">
        <w:t>: it finds the contiguous subarray with the maximum possible sum. The result is not merely a decision but a concrete subarray defined by its starting and ending indices and the sum of its elements.</w:t>
      </w:r>
    </w:p>
    <w:p w14:paraId="0B480F6F" w14:textId="2C287B19" w:rsidR="003D3A7C" w:rsidRPr="003D3A7C" w:rsidRDefault="003D3A7C" w:rsidP="003D3A7C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3D3A7C">
        <w:rPr>
          <w:b/>
          <w:bCs/>
          <w:sz w:val="26"/>
          <w:szCs w:val="26"/>
        </w:rPr>
        <w:t>Theoretical Complexity Comparison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A7C" w14:paraId="2980EE15" w14:textId="77777777" w:rsidTr="003D3A7C">
        <w:tc>
          <w:tcPr>
            <w:tcW w:w="3005" w:type="dxa"/>
          </w:tcPr>
          <w:p w14:paraId="4E786C3E" w14:textId="6A78F731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Aspect</w:t>
            </w:r>
          </w:p>
        </w:tc>
        <w:tc>
          <w:tcPr>
            <w:tcW w:w="3005" w:type="dxa"/>
          </w:tcPr>
          <w:p w14:paraId="7CDD6514" w14:textId="48734F3F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rPr>
                <w:sz w:val="26"/>
                <w:szCs w:val="26"/>
              </w:rPr>
              <w:t>Boyer-Moore Majority Vote</w:t>
            </w:r>
          </w:p>
        </w:tc>
        <w:tc>
          <w:tcPr>
            <w:tcW w:w="3006" w:type="dxa"/>
          </w:tcPr>
          <w:p w14:paraId="547BB94F" w14:textId="2938EB32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rPr>
                <w:sz w:val="26"/>
                <w:szCs w:val="26"/>
              </w:rPr>
              <w:t>Kadane's Algorithm</w:t>
            </w:r>
          </w:p>
        </w:tc>
      </w:tr>
      <w:tr w:rsidR="003D3A7C" w14:paraId="38CA226E" w14:textId="77777777" w:rsidTr="003F7EF6">
        <w:tc>
          <w:tcPr>
            <w:tcW w:w="3005" w:type="dxa"/>
            <w:vAlign w:val="center"/>
          </w:tcPr>
          <w:p w14:paraId="523A6210" w14:textId="69201F56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Time Complexity</w:t>
            </w:r>
          </w:p>
        </w:tc>
        <w:tc>
          <w:tcPr>
            <w:tcW w:w="3005" w:type="dxa"/>
            <w:vAlign w:val="center"/>
          </w:tcPr>
          <w:p w14:paraId="24D0CFC3" w14:textId="196F8560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</w:t>
            </w:r>
            <w:r w:rsidRPr="003D3A7C">
              <w:rPr>
                <w:i/>
                <w:iCs/>
              </w:rPr>
              <w:t>n</w:t>
            </w:r>
            <w:r w:rsidRPr="003D3A7C">
              <w:t>)</w:t>
            </w:r>
          </w:p>
        </w:tc>
        <w:tc>
          <w:tcPr>
            <w:tcW w:w="3006" w:type="dxa"/>
            <w:vAlign w:val="center"/>
          </w:tcPr>
          <w:p w14:paraId="79BF3E68" w14:textId="1CB42B1C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</w:t>
            </w:r>
            <w:r w:rsidRPr="003D3A7C">
              <w:rPr>
                <w:i/>
                <w:iCs/>
              </w:rPr>
              <w:t>n</w:t>
            </w:r>
            <w:r w:rsidRPr="003D3A7C">
              <w:t>)</w:t>
            </w:r>
          </w:p>
        </w:tc>
      </w:tr>
      <w:tr w:rsidR="003D3A7C" w14:paraId="296C3572" w14:textId="77777777" w:rsidTr="003F7EF6">
        <w:tc>
          <w:tcPr>
            <w:tcW w:w="3005" w:type="dxa"/>
            <w:vAlign w:val="center"/>
          </w:tcPr>
          <w:p w14:paraId="3D97992C" w14:textId="56C671D6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Space Complexity</w:t>
            </w:r>
          </w:p>
        </w:tc>
        <w:tc>
          <w:tcPr>
            <w:tcW w:w="3005" w:type="dxa"/>
            <w:vAlign w:val="center"/>
          </w:tcPr>
          <w:p w14:paraId="7BDC0433" w14:textId="46E692BC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O(1)</w:t>
            </w:r>
          </w:p>
        </w:tc>
        <w:tc>
          <w:tcPr>
            <w:tcW w:w="3006" w:type="dxa"/>
            <w:vAlign w:val="center"/>
          </w:tcPr>
          <w:p w14:paraId="429A02DA" w14:textId="16980DAB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O(1)</w:t>
            </w:r>
          </w:p>
        </w:tc>
      </w:tr>
      <w:tr w:rsidR="003D3A7C" w14:paraId="6C44B4D0" w14:textId="77777777" w:rsidTr="003F7EF6">
        <w:tc>
          <w:tcPr>
            <w:tcW w:w="3005" w:type="dxa"/>
            <w:vAlign w:val="center"/>
          </w:tcPr>
          <w:p w14:paraId="374B1E7F" w14:textId="1609F43D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Passes Over Array</w:t>
            </w:r>
          </w:p>
        </w:tc>
        <w:tc>
          <w:tcPr>
            <w:tcW w:w="3005" w:type="dxa"/>
            <w:vAlign w:val="center"/>
          </w:tcPr>
          <w:p w14:paraId="57DDBDEF" w14:textId="6CF1A2D2" w:rsidR="003D3A7C" w:rsidRPr="003D3A7C" w:rsidRDefault="003D3A7C" w:rsidP="003D3A7C">
            <w:pPr>
              <w:spacing w:before="100" w:beforeAutospacing="1" w:after="100" w:afterAutospacing="1"/>
            </w:pPr>
            <w:r>
              <w:t>2(one for finding, second for verifying)</w:t>
            </w:r>
          </w:p>
        </w:tc>
        <w:tc>
          <w:tcPr>
            <w:tcW w:w="3006" w:type="dxa"/>
            <w:vAlign w:val="center"/>
          </w:tcPr>
          <w:p w14:paraId="70CC64D2" w14:textId="592C68F6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1</w:t>
            </w:r>
          </w:p>
        </w:tc>
      </w:tr>
      <w:tr w:rsidR="003D3A7C" w14:paraId="148ED50F" w14:textId="77777777" w:rsidTr="003F7EF6">
        <w:tc>
          <w:tcPr>
            <w:tcW w:w="3005" w:type="dxa"/>
            <w:vAlign w:val="center"/>
          </w:tcPr>
          <w:p w14:paraId="22D97864" w14:textId="16EB854E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Best Case</w:t>
            </w:r>
          </w:p>
        </w:tc>
        <w:tc>
          <w:tcPr>
            <w:tcW w:w="3005" w:type="dxa"/>
            <w:vAlign w:val="center"/>
          </w:tcPr>
          <w:p w14:paraId="0BEC4C4E" w14:textId="17C38D98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</w:t>
            </w:r>
            <w:r w:rsidRPr="003D3A7C">
              <w:rPr>
                <w:i/>
                <w:iCs/>
              </w:rPr>
              <w:t>n</w:t>
            </w:r>
            <w:r w:rsidRPr="003D3A7C">
              <w:t>)</w:t>
            </w:r>
          </w:p>
        </w:tc>
        <w:tc>
          <w:tcPr>
            <w:tcW w:w="3006" w:type="dxa"/>
            <w:vAlign w:val="center"/>
          </w:tcPr>
          <w:p w14:paraId="0337F3C1" w14:textId="441BCD18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</w:t>
            </w:r>
            <w:r w:rsidRPr="003D3A7C">
              <w:rPr>
                <w:i/>
                <w:iCs/>
              </w:rPr>
              <w:t>n</w:t>
            </w:r>
            <w:r w:rsidRPr="003D3A7C">
              <w:t>)</w:t>
            </w:r>
          </w:p>
        </w:tc>
      </w:tr>
      <w:tr w:rsidR="003D3A7C" w14:paraId="5D917110" w14:textId="77777777" w:rsidTr="003F7EF6">
        <w:tc>
          <w:tcPr>
            <w:tcW w:w="3005" w:type="dxa"/>
            <w:vAlign w:val="center"/>
          </w:tcPr>
          <w:p w14:paraId="46905ECB" w14:textId="6465BD34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Worst Case</w:t>
            </w:r>
          </w:p>
        </w:tc>
        <w:tc>
          <w:tcPr>
            <w:tcW w:w="3005" w:type="dxa"/>
            <w:vAlign w:val="center"/>
          </w:tcPr>
          <w:p w14:paraId="2B916106" w14:textId="7997F97E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</w:t>
            </w:r>
            <w:r w:rsidRPr="003D3A7C">
              <w:rPr>
                <w:i/>
                <w:iCs/>
              </w:rPr>
              <w:t>n</w:t>
            </w:r>
            <w:r w:rsidRPr="003D3A7C">
              <w:t>)</w:t>
            </w:r>
          </w:p>
        </w:tc>
        <w:tc>
          <w:tcPr>
            <w:tcW w:w="3006" w:type="dxa"/>
            <w:vAlign w:val="center"/>
          </w:tcPr>
          <w:p w14:paraId="0343DD67" w14:textId="564B4691" w:rsidR="003D3A7C" w:rsidRPr="003D3A7C" w:rsidRDefault="003D3A7C" w:rsidP="003D3A7C">
            <w:pPr>
              <w:spacing w:before="100" w:beforeAutospacing="1" w:after="100" w:afterAutospacing="1"/>
            </w:pPr>
            <w:r w:rsidRPr="003D3A7C">
              <w:t>O(</w:t>
            </w:r>
            <w:r w:rsidRPr="003D3A7C">
              <w:rPr>
                <w:i/>
                <w:iCs/>
              </w:rPr>
              <w:t>n</w:t>
            </w:r>
            <w:r w:rsidRPr="003D3A7C">
              <w:t>)</w:t>
            </w:r>
          </w:p>
        </w:tc>
      </w:tr>
    </w:tbl>
    <w:p w14:paraId="7CC7042D" w14:textId="0D004A8D" w:rsidR="003D3A7C" w:rsidRPr="003D3A7C" w:rsidRDefault="003D3A7C" w:rsidP="003D3A7C">
      <w:pPr>
        <w:spacing w:before="100" w:beforeAutospacing="1" w:after="100" w:afterAutospacing="1"/>
      </w:pPr>
      <w:r w:rsidRPr="003D3A7C">
        <w:t>Both algorithms achieve optimal asymptotic performance, running in linear time with constant space. While Boyer–Moore require a second pass to verify the majority candidate, this does not change its overall complexity class. The differences in iteration patterns are due to their distinct objectives rather than inefficiencies.</w:t>
      </w:r>
    </w:p>
    <w:p w14:paraId="43C3456F" w14:textId="77777777" w:rsidR="003D3A7C" w:rsidRPr="003D3A7C" w:rsidRDefault="003D3A7C" w:rsidP="003D3A7C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3D3A7C">
        <w:rPr>
          <w:b/>
          <w:bCs/>
          <w:sz w:val="26"/>
          <w:szCs w:val="26"/>
        </w:rPr>
        <w:t>Strengths and Practical Advantages</w:t>
      </w:r>
    </w:p>
    <w:p w14:paraId="0B9BCD8E" w14:textId="77777777" w:rsidR="00826872" w:rsidRDefault="00826872" w:rsidP="00826872">
      <w:pPr>
        <w:pStyle w:val="p1"/>
      </w:pPr>
      <w:r>
        <w:rPr>
          <w:rStyle w:val="s1"/>
          <w:rFonts w:eastAsiaTheme="majorEastAsia"/>
          <w:b/>
          <w:bCs/>
        </w:rPr>
        <w:t>Boyer–Moore Majority Vote</w:t>
      </w:r>
      <w:r>
        <w:t xml:space="preserve"> is a very simple and efficient algorithm. It uses only two variables (</w:t>
      </w:r>
      <w:r>
        <w:rPr>
          <w:rStyle w:val="s2"/>
          <w:rFonts w:eastAsiaTheme="majorEastAsia"/>
        </w:rPr>
        <w:t>candidate</w:t>
      </w:r>
      <w:r>
        <w:t xml:space="preserve"> and </w:t>
      </w:r>
      <w:r>
        <w:rPr>
          <w:rStyle w:val="s2"/>
          <w:rFonts w:eastAsiaTheme="majorEastAsia"/>
        </w:rPr>
        <w:t>count</w:t>
      </w:r>
      <w:r>
        <w:t>) and can find the majority element in just one pass through the array. This makes it great for:</w:t>
      </w:r>
    </w:p>
    <w:p w14:paraId="73296DEA" w14:textId="77777777" w:rsidR="00826872" w:rsidRDefault="00826872" w:rsidP="00826872">
      <w:pPr>
        <w:pStyle w:val="p1"/>
        <w:numPr>
          <w:ilvl w:val="0"/>
          <w:numId w:val="2"/>
        </w:numPr>
      </w:pPr>
      <w:r>
        <w:t>Streaming data processing</w:t>
      </w:r>
    </w:p>
    <w:p w14:paraId="176AA618" w14:textId="77777777" w:rsidR="00826872" w:rsidRDefault="00826872" w:rsidP="00826872">
      <w:pPr>
        <w:pStyle w:val="p1"/>
        <w:numPr>
          <w:ilvl w:val="0"/>
          <w:numId w:val="2"/>
        </w:numPr>
      </w:pPr>
      <w:r>
        <w:t>Real-time systems</w:t>
      </w:r>
    </w:p>
    <w:p w14:paraId="71729266" w14:textId="77777777" w:rsidR="00826872" w:rsidRDefault="00826872" w:rsidP="00826872">
      <w:pPr>
        <w:pStyle w:val="p1"/>
        <w:numPr>
          <w:ilvl w:val="0"/>
          <w:numId w:val="2"/>
        </w:numPr>
      </w:pPr>
      <w:r>
        <w:t>Situations where memory usage must be very low</w:t>
      </w:r>
    </w:p>
    <w:p w14:paraId="53674F49" w14:textId="77777777" w:rsidR="00826872" w:rsidRDefault="00826872" w:rsidP="00826872">
      <w:pPr>
        <w:pStyle w:val="p3"/>
      </w:pPr>
    </w:p>
    <w:p w14:paraId="3D598381" w14:textId="77777777" w:rsidR="00826872" w:rsidRDefault="00826872" w:rsidP="00826872">
      <w:pPr>
        <w:pStyle w:val="p1"/>
      </w:pPr>
      <w:r>
        <w:rPr>
          <w:rStyle w:val="s1"/>
          <w:rFonts w:eastAsiaTheme="majorEastAsia"/>
          <w:b/>
          <w:bCs/>
        </w:rPr>
        <w:t>Kadane’s Algorithm</w:t>
      </w:r>
      <w:r>
        <w:t xml:space="preserve"> gives more detailed results by returning both the indices and the sum of the maximum subarray. It also:</w:t>
      </w:r>
    </w:p>
    <w:p w14:paraId="2E16B97E" w14:textId="77777777" w:rsidR="00826872" w:rsidRDefault="00826872" w:rsidP="00826872">
      <w:pPr>
        <w:pStyle w:val="p1"/>
        <w:numPr>
          <w:ilvl w:val="0"/>
          <w:numId w:val="3"/>
        </w:numPr>
      </w:pPr>
      <w:r>
        <w:t>Works well with negative numbers</w:t>
      </w:r>
    </w:p>
    <w:p w14:paraId="38D6D125" w14:textId="77777777" w:rsidR="00826872" w:rsidRDefault="00826872" w:rsidP="00826872">
      <w:pPr>
        <w:pStyle w:val="p1"/>
        <w:numPr>
          <w:ilvl w:val="0"/>
          <w:numId w:val="3"/>
        </w:numPr>
      </w:pPr>
      <w:r>
        <w:t>Can be adapted for circular or multidimensional arrays</w:t>
      </w:r>
    </w:p>
    <w:p w14:paraId="2D2B3E67" w14:textId="3D8D4660" w:rsidR="003D3A7C" w:rsidRPr="00826872" w:rsidRDefault="00826872" w:rsidP="003D3A7C">
      <w:pPr>
        <w:pStyle w:val="p1"/>
        <w:numPr>
          <w:ilvl w:val="0"/>
          <w:numId w:val="3"/>
        </w:numPr>
      </w:pPr>
      <w:r>
        <w:t>Is useful for analyzing maximum segments in data</w:t>
      </w:r>
    </w:p>
    <w:p w14:paraId="6F05C909" w14:textId="77777777" w:rsidR="003D3A7C" w:rsidRPr="003D3A7C" w:rsidRDefault="003D3A7C" w:rsidP="003D3A7C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3D3A7C">
        <w:rPr>
          <w:b/>
          <w:bCs/>
          <w:sz w:val="26"/>
          <w:szCs w:val="26"/>
        </w:rPr>
        <w:t>Limitations and Trade-offs</w:t>
      </w:r>
    </w:p>
    <w:p w14:paraId="2872C5B4" w14:textId="77777777" w:rsidR="00826872" w:rsidRDefault="00826872" w:rsidP="00826872">
      <w:pPr>
        <w:pStyle w:val="p1"/>
      </w:pPr>
      <w:r>
        <w:rPr>
          <w:b/>
          <w:bCs/>
        </w:rPr>
        <w:t>Boyer–Moore:</w:t>
      </w:r>
    </w:p>
    <w:p w14:paraId="561749C7" w14:textId="77777777" w:rsidR="00826872" w:rsidRDefault="00826872" w:rsidP="00826872">
      <w:pPr>
        <w:pStyle w:val="p1"/>
        <w:numPr>
          <w:ilvl w:val="0"/>
          <w:numId w:val="4"/>
        </w:numPr>
      </w:pPr>
      <w:r>
        <w:t xml:space="preserve">Requires a </w:t>
      </w:r>
      <w:r>
        <w:rPr>
          <w:rStyle w:val="s1"/>
          <w:rFonts w:eastAsiaTheme="majorEastAsia"/>
          <w:b/>
          <w:bCs/>
        </w:rPr>
        <w:t>verification pass</w:t>
      </w:r>
      <w:r>
        <w:t xml:space="preserve"> when the existence of a majority element is not guaranteed.</w:t>
      </w:r>
    </w:p>
    <w:p w14:paraId="131ECACC" w14:textId="12A5DFAF" w:rsidR="00826872" w:rsidRDefault="00826872" w:rsidP="00826872">
      <w:pPr>
        <w:pStyle w:val="p1"/>
        <w:numPr>
          <w:ilvl w:val="0"/>
          <w:numId w:val="4"/>
        </w:numPr>
      </w:pPr>
      <w:r>
        <w:t xml:space="preserve">Works only when the frequency threshold is strictly greater than </w:t>
      </w:r>
      <w:r>
        <w:rPr>
          <w:i/>
          <w:iCs/>
        </w:rPr>
        <w:t>n</w:t>
      </w:r>
      <w:r>
        <w:t xml:space="preserve">/2 — it cannot detect </w:t>
      </w:r>
      <w:r>
        <w:rPr>
          <w:rStyle w:val="s1"/>
          <w:rFonts w:eastAsiaTheme="majorEastAsia"/>
          <w:b/>
          <w:bCs/>
        </w:rPr>
        <w:t>plurality</w:t>
      </w:r>
      <w:r>
        <w:t xml:space="preserve"> elements or minority patterns.</w:t>
      </w:r>
    </w:p>
    <w:p w14:paraId="1F56B12E" w14:textId="77777777" w:rsidR="00826872" w:rsidRDefault="00826872" w:rsidP="00826872">
      <w:pPr>
        <w:pStyle w:val="p1"/>
      </w:pPr>
      <w:r>
        <w:rPr>
          <w:b/>
          <w:bCs/>
        </w:rPr>
        <w:t>Kadane:</w:t>
      </w:r>
    </w:p>
    <w:p w14:paraId="5BD7E69C" w14:textId="77777777" w:rsidR="00826872" w:rsidRDefault="00826872" w:rsidP="00826872">
      <w:pPr>
        <w:pStyle w:val="p1"/>
        <w:numPr>
          <w:ilvl w:val="0"/>
          <w:numId w:val="5"/>
        </w:numPr>
      </w:pPr>
      <w:r>
        <w:t xml:space="preserve">May suffer from </w:t>
      </w:r>
      <w:r>
        <w:rPr>
          <w:rStyle w:val="s1"/>
          <w:rFonts w:eastAsiaTheme="majorEastAsia"/>
          <w:b/>
          <w:bCs/>
        </w:rPr>
        <w:t>integer overflow</w:t>
      </w:r>
      <w:r>
        <w:t xml:space="preserve"> when dealing with extremely large sums (mitigated by using </w:t>
      </w:r>
      <w:r>
        <w:rPr>
          <w:rStyle w:val="s2"/>
          <w:rFonts w:eastAsiaTheme="majorEastAsia"/>
        </w:rPr>
        <w:t>long</w:t>
      </w:r>
      <w:r>
        <w:t>).</w:t>
      </w:r>
    </w:p>
    <w:p w14:paraId="04B6D1A8" w14:textId="77777777" w:rsidR="00826872" w:rsidRDefault="00826872" w:rsidP="00826872">
      <w:pPr>
        <w:pStyle w:val="p1"/>
        <w:numPr>
          <w:ilvl w:val="0"/>
          <w:numId w:val="5"/>
        </w:numPr>
      </w:pPr>
      <w:r>
        <w:t xml:space="preserve">Restricted to </w:t>
      </w:r>
      <w:r>
        <w:rPr>
          <w:rStyle w:val="s1"/>
          <w:rFonts w:eastAsiaTheme="majorEastAsia"/>
          <w:b/>
          <w:bCs/>
        </w:rPr>
        <w:t>contiguous subarrays</w:t>
      </w:r>
      <w:r>
        <w:t xml:space="preserve"> and cannot detect non-contiguous patterns.</w:t>
      </w:r>
    </w:p>
    <w:p w14:paraId="65B0BE1B" w14:textId="142E82FC" w:rsidR="003D3A7C" w:rsidRPr="003D3A7C" w:rsidRDefault="003D3A7C" w:rsidP="00826872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3D3A7C">
        <w:rPr>
          <w:b/>
          <w:bCs/>
          <w:sz w:val="26"/>
          <w:szCs w:val="26"/>
        </w:rPr>
        <w:t>Practical Applications and Use Cases</w:t>
      </w:r>
    </w:p>
    <w:p w14:paraId="7F8261B8" w14:textId="77777777" w:rsidR="00826872" w:rsidRDefault="00826872" w:rsidP="00826872">
      <w:pPr>
        <w:pStyle w:val="p1"/>
      </w:pPr>
      <w:r>
        <w:t>In real-world scenarios, the two algorithms serve very different purposes:</w:t>
      </w:r>
    </w:p>
    <w:p w14:paraId="47EBB991" w14:textId="77777777" w:rsidR="00826872" w:rsidRDefault="00826872" w:rsidP="00826872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Boyer–Moore</w:t>
      </w:r>
      <w:r>
        <w:t xml:space="preserve"> is widely used in </w:t>
      </w:r>
      <w:r>
        <w:rPr>
          <w:rStyle w:val="s1"/>
          <w:rFonts w:eastAsiaTheme="majorEastAsia"/>
          <w:b/>
          <w:bCs/>
        </w:rPr>
        <w:t>streaming analytics</w:t>
      </w:r>
      <w:r>
        <w:t xml:space="preserve">, </w:t>
      </w:r>
      <w:r>
        <w:rPr>
          <w:rStyle w:val="s1"/>
          <w:rFonts w:eastAsiaTheme="majorEastAsia"/>
          <w:b/>
          <w:bCs/>
        </w:rPr>
        <w:t>online processing</w:t>
      </w:r>
      <w:r>
        <w:t xml:space="preserve">, and </w:t>
      </w:r>
      <w:r>
        <w:rPr>
          <w:rStyle w:val="s1"/>
          <w:rFonts w:eastAsiaTheme="majorEastAsia"/>
          <w:b/>
          <w:bCs/>
        </w:rPr>
        <w:t>voting-based systems</w:t>
      </w:r>
      <w:r>
        <w:t xml:space="preserve"> — for example, in leader election protocols, anomaly detection, or majority consensus mechanisms.</w:t>
      </w:r>
    </w:p>
    <w:p w14:paraId="0CA93D09" w14:textId="2C103F98" w:rsidR="003D3A7C" w:rsidRPr="003D3A7C" w:rsidRDefault="00826872" w:rsidP="003D3A7C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Kadane’s Algorithm</w:t>
      </w:r>
      <w:r>
        <w:t xml:space="preserve"> is a foundational tool in </w:t>
      </w:r>
      <w:r>
        <w:rPr>
          <w:rStyle w:val="s1"/>
          <w:rFonts w:eastAsiaTheme="majorEastAsia"/>
          <w:b/>
          <w:bCs/>
        </w:rPr>
        <w:t>signal processing</w:t>
      </w:r>
      <w:r>
        <w:t xml:space="preserve">, </w:t>
      </w:r>
      <w:r>
        <w:rPr>
          <w:rStyle w:val="s1"/>
          <w:rFonts w:eastAsiaTheme="majorEastAsia"/>
          <w:b/>
          <w:bCs/>
        </w:rPr>
        <w:t>financial analytics</w:t>
      </w:r>
      <w:r>
        <w:t xml:space="preserve">, and </w:t>
      </w:r>
      <w:r>
        <w:rPr>
          <w:rStyle w:val="s1"/>
          <w:rFonts w:eastAsiaTheme="majorEastAsia"/>
          <w:b/>
          <w:bCs/>
        </w:rPr>
        <w:t>machine learning</w:t>
      </w:r>
      <w:r>
        <w:t>, where maximum-sum subarrays represent optimal windows (e.g., periods of peak profit or high activity).</w:t>
      </w:r>
    </w:p>
    <w:p w14:paraId="6BE16774" w14:textId="0664633E" w:rsidR="003D3A7C" w:rsidRPr="003D3A7C" w:rsidRDefault="003D3A7C" w:rsidP="00826872">
      <w:pPr>
        <w:spacing w:before="100" w:beforeAutospacing="1" w:after="100" w:afterAutospacing="1"/>
        <w:outlineLvl w:val="2"/>
        <w:rPr>
          <w:b/>
          <w:bCs/>
          <w:sz w:val="26"/>
          <w:szCs w:val="26"/>
        </w:rPr>
      </w:pPr>
      <w:r w:rsidRPr="003D3A7C">
        <w:rPr>
          <w:b/>
          <w:bCs/>
          <w:sz w:val="26"/>
          <w:szCs w:val="26"/>
        </w:rPr>
        <w:t>Comparative Conclusion and Insights</w:t>
      </w:r>
    </w:p>
    <w:p w14:paraId="414AADE0" w14:textId="77777777" w:rsidR="003D3A7C" w:rsidRPr="003D3A7C" w:rsidRDefault="003D3A7C" w:rsidP="003D3A7C">
      <w:pPr>
        <w:spacing w:before="100" w:beforeAutospacing="1" w:after="100" w:afterAutospacing="1"/>
      </w:pPr>
      <w:r w:rsidRPr="003D3A7C">
        <w:t xml:space="preserve">Despite their shared linear time complexity and constant space usage, the objectives and outcomes of these algorithms differ significantly. </w:t>
      </w:r>
      <w:r w:rsidRPr="003D3A7C">
        <w:rPr>
          <w:b/>
          <w:bCs/>
        </w:rPr>
        <w:t>Boyer–Moore</w:t>
      </w:r>
      <w:r w:rsidRPr="003D3A7C">
        <w:t xml:space="preserve"> excels in decision-making tasks with minimal overhead, where detecting the presence of a majority is crucial. </w:t>
      </w:r>
      <w:r w:rsidRPr="003D3A7C">
        <w:rPr>
          <w:b/>
          <w:bCs/>
        </w:rPr>
        <w:t>Kadane’s Algorithm</w:t>
      </w:r>
      <w:r w:rsidRPr="003D3A7C">
        <w:t>, on the other hand, provides deeper analytical insights into data structure and distribution by identifying optimal subarrays. Together, they demonstrate the diversity and versatility of linear-time algorithmic solutions in modern computational design and practice.</w:t>
      </w:r>
    </w:p>
    <w:p w14:paraId="5E0EB07E" w14:textId="054D7EC9" w:rsidR="003D3A7C" w:rsidRPr="00826872" w:rsidRDefault="003D3A7C" w:rsidP="003D3A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lang w:val="en-US"/>
        </w:rPr>
      </w:pPr>
    </w:p>
    <w:sectPr w:rsidR="003D3A7C" w:rsidRPr="0082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A2849"/>
    <w:multiLevelType w:val="multilevel"/>
    <w:tmpl w:val="569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17A3F"/>
    <w:multiLevelType w:val="multilevel"/>
    <w:tmpl w:val="332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B2361"/>
    <w:multiLevelType w:val="multilevel"/>
    <w:tmpl w:val="0358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F1801"/>
    <w:multiLevelType w:val="hybridMultilevel"/>
    <w:tmpl w:val="4246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428B"/>
    <w:multiLevelType w:val="multilevel"/>
    <w:tmpl w:val="146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27636"/>
    <w:multiLevelType w:val="multilevel"/>
    <w:tmpl w:val="7C88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205602">
    <w:abstractNumId w:val="3"/>
  </w:num>
  <w:num w:numId="2" w16cid:durableId="1734036299">
    <w:abstractNumId w:val="5"/>
  </w:num>
  <w:num w:numId="3" w16cid:durableId="1188177696">
    <w:abstractNumId w:val="0"/>
  </w:num>
  <w:num w:numId="4" w16cid:durableId="1792672375">
    <w:abstractNumId w:val="2"/>
  </w:num>
  <w:num w:numId="5" w16cid:durableId="1655066144">
    <w:abstractNumId w:val="4"/>
  </w:num>
  <w:num w:numId="6" w16cid:durableId="159038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7C"/>
    <w:rsid w:val="00115B39"/>
    <w:rsid w:val="003D3A7C"/>
    <w:rsid w:val="0082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E5B4"/>
  <w15:chartTrackingRefBased/>
  <w15:docId w15:val="{5A6A81D1-E7A4-2D47-B441-0DBBE363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A7C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3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3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D3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3A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3A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3A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3A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3A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3A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3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3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A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3A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3A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3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3A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3A7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D3A7C"/>
    <w:rPr>
      <w:b/>
      <w:bCs/>
    </w:rPr>
  </w:style>
  <w:style w:type="paragraph" w:customStyle="1" w:styleId="p1">
    <w:name w:val="p1"/>
    <w:basedOn w:val="a"/>
    <w:rsid w:val="003D3A7C"/>
    <w:pPr>
      <w:spacing w:before="100" w:beforeAutospacing="1" w:after="100" w:afterAutospacing="1"/>
    </w:pPr>
  </w:style>
  <w:style w:type="character" w:customStyle="1" w:styleId="s1">
    <w:name w:val="s1"/>
    <w:basedOn w:val="a0"/>
    <w:rsid w:val="003D3A7C"/>
  </w:style>
  <w:style w:type="character" w:customStyle="1" w:styleId="s2">
    <w:name w:val="s2"/>
    <w:basedOn w:val="a0"/>
    <w:rsid w:val="003D3A7C"/>
  </w:style>
  <w:style w:type="paragraph" w:customStyle="1" w:styleId="p3">
    <w:name w:val="p3"/>
    <w:basedOn w:val="a"/>
    <w:rsid w:val="003D3A7C"/>
    <w:pPr>
      <w:spacing w:before="100" w:beforeAutospacing="1" w:after="100" w:afterAutospacing="1"/>
    </w:pPr>
  </w:style>
  <w:style w:type="character" w:customStyle="1" w:styleId="s3">
    <w:name w:val="s3"/>
    <w:basedOn w:val="a0"/>
    <w:rsid w:val="003D3A7C"/>
  </w:style>
  <w:style w:type="table" w:styleId="ad">
    <w:name w:val="Table Grid"/>
    <w:basedOn w:val="a1"/>
    <w:uiPriority w:val="39"/>
    <w:rsid w:val="003D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Sabulla</dc:creator>
  <cp:keywords/>
  <dc:description/>
  <cp:lastModifiedBy>Diana Sabulla</cp:lastModifiedBy>
  <cp:revision>1</cp:revision>
  <dcterms:created xsi:type="dcterms:W3CDTF">2025-10-05T18:31:00Z</dcterms:created>
  <dcterms:modified xsi:type="dcterms:W3CDTF">2025-10-05T18:48:00Z</dcterms:modified>
</cp:coreProperties>
</file>