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DE46" w14:textId="77777777" w:rsidR="00DA29F6" w:rsidRDefault="00DA29F6"/>
    <w:p w14:paraId="30191FF6" w14:textId="77777777" w:rsidR="00DA29F6" w:rsidRDefault="00DA29F6"/>
    <w:p w14:paraId="4EEBF602" w14:textId="77777777" w:rsidR="00DA29F6" w:rsidRDefault="00000000">
      <w:pPr>
        <w:jc w:val="center"/>
      </w:pPr>
      <w:r>
        <w:rPr>
          <w:b/>
          <w:color w:val="0B3D2E"/>
          <w:sz w:val="56"/>
        </w:rPr>
        <w:t>RENEWABLE BATTERY SOLUTIONS</w:t>
      </w:r>
    </w:p>
    <w:p w14:paraId="4D499C2B" w14:textId="77777777" w:rsidR="00DA29F6" w:rsidRDefault="00000000">
      <w:pPr>
        <w:jc w:val="center"/>
      </w:pPr>
      <w:r>
        <w:rPr>
          <w:color w:val="555555"/>
          <w:sz w:val="40"/>
        </w:rPr>
        <w:t>Investor Pitch</w:t>
      </w:r>
    </w:p>
    <w:p w14:paraId="1BF8F79D" w14:textId="77777777" w:rsidR="00DA29F6" w:rsidRDefault="00000000">
      <w:pPr>
        <w:jc w:val="center"/>
      </w:pPr>
      <w:r>
        <w:rPr>
          <w:i/>
          <w:color w:val="777777"/>
          <w:sz w:val="26"/>
        </w:rPr>
        <w:t>A Strategic Framework for Sustainable Energy Leadership in Alberta</w:t>
      </w:r>
    </w:p>
    <w:p w14:paraId="393FFB48" w14:textId="77777777" w:rsidR="00DA29F6" w:rsidRDefault="00DA29F6"/>
    <w:p w14:paraId="6697CA4D" w14:textId="77777777" w:rsidR="00DA29F6" w:rsidRDefault="00000000">
      <w:pPr>
        <w:jc w:val="center"/>
      </w:pPr>
      <w:r>
        <w:rPr>
          <w:sz w:val="24"/>
        </w:rPr>
        <w:t>Series A: $3.5M  |  Edmonton, Alberta  |  2026</w:t>
      </w:r>
      <w:r>
        <w:rPr>
          <w:sz w:val="24"/>
        </w:rPr>
        <w:br/>
      </w:r>
      <w:r>
        <w:rPr>
          <w:sz w:val="24"/>
        </w:rPr>
        <w:br/>
      </w:r>
      <w:r>
        <w:rPr>
          <w:b/>
        </w:rPr>
        <w:t>CONFIDENTIAL</w:t>
      </w:r>
    </w:p>
    <w:p w14:paraId="6838E14F" w14:textId="77777777" w:rsidR="00DA29F6" w:rsidRDefault="00000000">
      <w:r>
        <w:br w:type="page"/>
      </w:r>
    </w:p>
    <w:p w14:paraId="69287EC5" w14:textId="77777777" w:rsidR="00DA29F6" w:rsidRDefault="00000000">
      <w:pPr>
        <w:pStyle w:val="Heading1"/>
      </w:pPr>
      <w:r>
        <w:lastRenderedPageBreak/>
        <w:t>The Opportunity</w:t>
      </w:r>
    </w:p>
    <w:p w14:paraId="51943B0F" w14:textId="77777777" w:rsidR="00DA29F6" w:rsidRDefault="00000000">
      <w:r>
        <w:t>Alberta's energy infrastructure is at an inflection point. Government is committing billions to EV infrastructure and clean energy. Industrial customers face rising demand charges and ESG mandates. And within 3-5 years, millions of retired EV batteries will need a second life.</w:t>
      </w:r>
    </w:p>
    <w:p w14:paraId="3EAA9314" w14:textId="77777777" w:rsidR="00DA29F6" w:rsidRDefault="00000000">
      <w:r>
        <w:t>Most companies address one of these markets. RBS addresses all three through an integrated platform that compounds value across EV charging, industrial energy storage, and circular battery economy.</w:t>
      </w:r>
    </w:p>
    <w:p w14:paraId="30D93DEF" w14:textId="77777777" w:rsidR="00DA29F6" w:rsidRDefault="00000000">
      <w:pPr>
        <w:pStyle w:val="Heading2"/>
      </w:pPr>
      <w:r>
        <w:t>Three Problems, One Platform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29F6" w14:paraId="43241C1D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9C13C" w14:textId="77777777" w:rsidR="00DA29F6" w:rsidRDefault="00000000">
            <w:r>
              <w:t>Problem</w:t>
            </w:r>
          </w:p>
        </w:tc>
        <w:tc>
          <w:tcPr>
            <w:tcW w:w="2880" w:type="dxa"/>
          </w:tcPr>
          <w:p w14:paraId="71E6D23E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Market Gap</w:t>
            </w:r>
          </w:p>
        </w:tc>
        <w:tc>
          <w:tcPr>
            <w:tcW w:w="2880" w:type="dxa"/>
          </w:tcPr>
          <w:p w14:paraId="3F1C7E3F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RBS Solution</w:t>
            </w:r>
          </w:p>
        </w:tc>
      </w:tr>
      <w:tr w:rsidR="00DA29F6" w14:paraId="4740ACA3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76D95" w14:textId="77777777" w:rsidR="00DA29F6" w:rsidRDefault="00000000">
            <w:r>
              <w:t>EV charging operators lose 30-50% of profit to demand charges</w:t>
            </w:r>
          </w:p>
        </w:tc>
        <w:tc>
          <w:tcPr>
            <w:tcW w:w="2880" w:type="dxa"/>
          </w:tcPr>
          <w:p w14:paraId="4413E04B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one optimizes energy costs at the charging site level</w:t>
            </w:r>
          </w:p>
        </w:tc>
        <w:tc>
          <w:tcPr>
            <w:tcW w:w="2880" w:type="dxa"/>
          </w:tcPr>
          <w:p w14:paraId="49907E0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Battery co-location + smart scheduling eliminates demand charge spikes</w:t>
            </w:r>
          </w:p>
        </w:tc>
      </w:tr>
      <w:tr w:rsidR="00DA29F6" w14:paraId="63A8AAAB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BC2FB" w14:textId="77777777" w:rsidR="00DA29F6" w:rsidRDefault="00000000">
            <w:r>
              <w:t>Industrial sites need storage but won't spend $300-500K upfront</w:t>
            </w:r>
          </w:p>
        </w:tc>
        <w:tc>
          <w:tcPr>
            <w:tcW w:w="2880" w:type="dxa"/>
          </w:tcPr>
          <w:p w14:paraId="04E3E1E4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Capital barriers prevent adoption</w:t>
            </w:r>
          </w:p>
        </w:tc>
        <w:tc>
          <w:tcPr>
            <w:tcW w:w="2880" w:type="dxa"/>
          </w:tcPr>
          <w:p w14:paraId="355D9EFA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Battery-as-a-Service: $0 upfront, monthly subscription, fully managed</w:t>
            </w:r>
          </w:p>
        </w:tc>
      </w:tr>
      <w:tr w:rsidR="00DA29F6" w14:paraId="3BA8D2A2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857C2" w14:textId="77777777" w:rsidR="00DA29F6" w:rsidRDefault="00000000">
            <w:r>
              <w:t>1M+ EV batteries retiring annually by 2030; no Canadian aggregator exists</w:t>
            </w:r>
          </w:p>
        </w:tc>
        <w:tc>
          <w:tcPr>
            <w:tcW w:w="2880" w:type="dxa"/>
          </w:tcPr>
          <w:p w14:paraId="4D3B8E0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Batteries go to low-value recycling instead of high-value second life</w:t>
            </w:r>
          </w:p>
        </w:tc>
        <w:tc>
          <w:tcPr>
            <w:tcW w:w="2880" w:type="dxa"/>
          </w:tcPr>
          <w:p w14:paraId="00C5B476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Source, certify, and redeploy at 20-30% below new battery prices</w:t>
            </w:r>
          </w:p>
        </w:tc>
      </w:tr>
    </w:tbl>
    <w:p w14:paraId="56A55A6E" w14:textId="77777777" w:rsidR="00DA29F6" w:rsidRDefault="00000000">
      <w:r>
        <w:br w:type="page"/>
      </w:r>
    </w:p>
    <w:p w14:paraId="208B2181" w14:textId="77777777" w:rsidR="00DA29F6" w:rsidRDefault="00000000">
      <w:pPr>
        <w:pStyle w:val="Heading1"/>
      </w:pPr>
      <w:r>
        <w:lastRenderedPageBreak/>
        <w:t>Pillar 1: EV Charging + Battery Co-Location</w:t>
      </w:r>
    </w:p>
    <w:p w14:paraId="149108CA" w14:textId="77777777" w:rsidR="00DA29F6" w:rsidRDefault="00000000">
      <w:r>
        <w:t>The real margin in EV charging is not in per-kWh fees — it's in optimizing the energy cost structure. By co-locating battery storage at charging sites, RBS captures four revenue streams from a single deployment.</w:t>
      </w:r>
    </w:p>
    <w:p w14:paraId="1B0AE655" w14:textId="77777777" w:rsidR="00DA29F6" w:rsidRDefault="00000000">
      <w:pPr>
        <w:pStyle w:val="Heading2"/>
      </w:pPr>
      <w:r>
        <w:t>Revenue Per 12-Charger Site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29F6" w14:paraId="73265EB2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30028" w14:textId="77777777" w:rsidR="00DA29F6" w:rsidRDefault="00000000">
            <w:r>
              <w:t>Stream</w:t>
            </w:r>
          </w:p>
        </w:tc>
        <w:tc>
          <w:tcPr>
            <w:tcW w:w="4320" w:type="dxa"/>
          </w:tcPr>
          <w:p w14:paraId="1B99B7A1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Revenue</w:t>
            </w:r>
          </w:p>
        </w:tc>
      </w:tr>
      <w:tr w:rsidR="00DA29F6" w14:paraId="61CC8901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BD03F" w14:textId="77777777" w:rsidR="00DA29F6" w:rsidRDefault="00000000">
            <w:r>
              <w:t>EV Charging Fees</w:t>
            </w:r>
          </w:p>
        </w:tc>
        <w:tc>
          <w:tcPr>
            <w:tcW w:w="4320" w:type="dxa"/>
          </w:tcPr>
          <w:p w14:paraId="3A40C4D9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$288,000</w:t>
            </w:r>
          </w:p>
        </w:tc>
      </w:tr>
      <w:tr w:rsidR="00DA29F6" w14:paraId="5C120ECD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0D2D6" w14:textId="77777777" w:rsidR="00DA29F6" w:rsidRDefault="00000000">
            <w:r>
              <w:t>Demand Charge Savings (shared)</w:t>
            </w:r>
          </w:p>
        </w:tc>
        <w:tc>
          <w:tcPr>
            <w:tcW w:w="4320" w:type="dxa"/>
          </w:tcPr>
          <w:p w14:paraId="6095560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$36,000-$60,000</w:t>
            </w:r>
          </w:p>
        </w:tc>
      </w:tr>
      <w:tr w:rsidR="00DA29F6" w14:paraId="2DE0471E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EBA85" w14:textId="77777777" w:rsidR="00DA29F6" w:rsidRDefault="00000000">
            <w:r>
              <w:t>Grid Services</w:t>
            </w:r>
          </w:p>
        </w:tc>
        <w:tc>
          <w:tcPr>
            <w:tcW w:w="4320" w:type="dxa"/>
          </w:tcPr>
          <w:p w14:paraId="04D65750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$24,000-$36,000</w:t>
            </w:r>
          </w:p>
        </w:tc>
      </w:tr>
      <w:tr w:rsidR="00DA29F6" w14:paraId="6EBA0954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52670" w14:textId="77777777" w:rsidR="00DA29F6" w:rsidRDefault="00000000">
            <w:r>
              <w:t>Energy Management SaaS</w:t>
            </w:r>
          </w:p>
        </w:tc>
        <w:tc>
          <w:tcPr>
            <w:tcW w:w="4320" w:type="dxa"/>
          </w:tcPr>
          <w:p w14:paraId="167056A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$6,000-$12,000</w:t>
            </w:r>
          </w:p>
        </w:tc>
      </w:tr>
      <w:tr w:rsidR="00DA29F6" w14:paraId="3D043FAF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4DD97" w14:textId="77777777" w:rsidR="00DA29F6" w:rsidRDefault="00000000">
            <w:r>
              <w:t>Total</w:t>
            </w:r>
          </w:p>
        </w:tc>
        <w:tc>
          <w:tcPr>
            <w:tcW w:w="4320" w:type="dxa"/>
          </w:tcPr>
          <w:p w14:paraId="3FB5D048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$354,000-$396,000</w:t>
            </w:r>
          </w:p>
        </w:tc>
      </w:tr>
    </w:tbl>
    <w:p w14:paraId="670BFB22" w14:textId="77777777" w:rsidR="00DA29F6" w:rsidRDefault="00DA29F6"/>
    <w:p w14:paraId="51AE2A08" w14:textId="77777777" w:rsidR="00DA29F6" w:rsidRDefault="00000000">
      <w:pPr>
        <w:pStyle w:val="Heading2"/>
      </w:pPr>
      <w:r>
        <w:t>Unit Economics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29F6" w14:paraId="2512217C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F5737" w14:textId="77777777" w:rsidR="00DA29F6" w:rsidRDefault="00000000">
            <w:r>
              <w:t>Metric</w:t>
            </w:r>
          </w:p>
        </w:tc>
        <w:tc>
          <w:tcPr>
            <w:tcW w:w="4320" w:type="dxa"/>
          </w:tcPr>
          <w:p w14:paraId="13119873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A29F6" w14:paraId="26D1A842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B643E" w14:textId="77777777" w:rsidR="00DA29F6" w:rsidRDefault="00000000">
            <w:r>
              <w:t>CapEx per site (pre-grant)</w:t>
            </w:r>
          </w:p>
        </w:tc>
        <w:tc>
          <w:tcPr>
            <w:tcW w:w="4320" w:type="dxa"/>
          </w:tcPr>
          <w:p w14:paraId="3B618254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$350,000</w:t>
            </w:r>
          </w:p>
        </w:tc>
      </w:tr>
      <w:tr w:rsidR="00DA29F6" w14:paraId="3604E1B3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0BA5A" w14:textId="77777777" w:rsidR="00DA29F6" w:rsidRDefault="00000000">
            <w:r>
              <w:t>Government grants (40-50%)</w:t>
            </w:r>
          </w:p>
        </w:tc>
        <w:tc>
          <w:tcPr>
            <w:tcW w:w="4320" w:type="dxa"/>
          </w:tcPr>
          <w:p w14:paraId="6C69E862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-$140,000 to -$175,000</w:t>
            </w:r>
          </w:p>
        </w:tc>
      </w:tr>
      <w:tr w:rsidR="00DA29F6" w14:paraId="5FB896F5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371A8" w14:textId="77777777" w:rsidR="00DA29F6" w:rsidRDefault="00000000">
            <w:r>
              <w:t>Net CapEx</w:t>
            </w:r>
          </w:p>
        </w:tc>
        <w:tc>
          <w:tcPr>
            <w:tcW w:w="4320" w:type="dxa"/>
          </w:tcPr>
          <w:p w14:paraId="403C2DD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$175,000-$210,000</w:t>
            </w:r>
          </w:p>
        </w:tc>
      </w:tr>
      <w:tr w:rsidR="00DA29F6" w14:paraId="135BCE35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8411C4" w14:textId="77777777" w:rsidR="00DA29F6" w:rsidRDefault="00000000">
            <w:r>
              <w:t>Payback period</w:t>
            </w:r>
          </w:p>
        </w:tc>
        <w:tc>
          <w:tcPr>
            <w:tcW w:w="4320" w:type="dxa"/>
          </w:tcPr>
          <w:p w14:paraId="30AA6119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9-14 months</w:t>
            </w:r>
          </w:p>
        </w:tc>
      </w:tr>
      <w:tr w:rsidR="00DA29F6" w14:paraId="03E88454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27DBA" w14:textId="77777777" w:rsidR="00DA29F6" w:rsidRDefault="00000000">
            <w:r>
              <w:t>Year 2+ operating margin</w:t>
            </w:r>
          </w:p>
        </w:tc>
        <w:tc>
          <w:tcPr>
            <w:tcW w:w="4320" w:type="dxa"/>
          </w:tcPr>
          <w:p w14:paraId="2E9E246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40-50%</w:t>
            </w:r>
          </w:p>
        </w:tc>
      </w:tr>
    </w:tbl>
    <w:p w14:paraId="0A29415E" w14:textId="77777777" w:rsidR="00DA29F6" w:rsidRDefault="00DA29F6"/>
    <w:p w14:paraId="6BBD6520" w14:textId="77777777" w:rsidR="00DA29F6" w:rsidRDefault="00000000">
      <w:r>
        <w:rPr>
          <w:i/>
        </w:rPr>
        <w:t>Government grants (ZEVIP + provincial + Clean Tech ITC) de-risk CapEx before deployment. First-mover advantage secures premium locations along Alberta's highway corridors and major hubs.</w:t>
      </w:r>
    </w:p>
    <w:p w14:paraId="5BDD5C62" w14:textId="77777777" w:rsidR="00DA29F6" w:rsidRDefault="00000000">
      <w:r>
        <w:br w:type="page"/>
      </w:r>
    </w:p>
    <w:p w14:paraId="562DFAD6" w14:textId="77777777" w:rsidR="00DA29F6" w:rsidRDefault="00000000">
      <w:pPr>
        <w:pStyle w:val="Heading1"/>
      </w:pPr>
      <w:r>
        <w:lastRenderedPageBreak/>
        <w:t>Pillar 2: Battery-as-a-Service (BaaS) for Industrial Sites</w:t>
      </w:r>
    </w:p>
    <w:p w14:paraId="3CFCB869" w14:textId="77777777" w:rsidR="00DA29F6" w:rsidRDefault="00000000">
      <w:r>
        <w:t>Alberta has 500+ industrial facilities paying $10,000+/month in demand charges. They want energy storage but won't accept CapEx risk. BaaS converts the purchase model into a managed subscription.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29F6" w14:paraId="46B7FBF5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B77B9" w14:textId="77777777" w:rsidR="00DA29F6" w:rsidRDefault="00DA29F6"/>
        </w:tc>
        <w:tc>
          <w:tcPr>
            <w:tcW w:w="2880" w:type="dxa"/>
          </w:tcPr>
          <w:p w14:paraId="726CDD67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</w:t>
            </w:r>
          </w:p>
        </w:tc>
        <w:tc>
          <w:tcPr>
            <w:tcW w:w="2880" w:type="dxa"/>
          </w:tcPr>
          <w:p w14:paraId="5576B985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RBS BaaS</w:t>
            </w:r>
          </w:p>
        </w:tc>
      </w:tr>
      <w:tr w:rsidR="00DA29F6" w14:paraId="72579E73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49BB46" w14:textId="77777777" w:rsidR="00DA29F6" w:rsidRDefault="00000000">
            <w:r>
              <w:t>Upfront cost</w:t>
            </w:r>
          </w:p>
        </w:tc>
        <w:tc>
          <w:tcPr>
            <w:tcW w:w="2880" w:type="dxa"/>
          </w:tcPr>
          <w:p w14:paraId="76A23B0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$300K-$500K</w:t>
            </w:r>
          </w:p>
        </w:tc>
        <w:tc>
          <w:tcPr>
            <w:tcW w:w="2880" w:type="dxa"/>
          </w:tcPr>
          <w:p w14:paraId="48BF6A23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</w:tr>
      <w:tr w:rsidR="00DA29F6" w14:paraId="57013198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68489" w14:textId="77777777" w:rsidR="00DA29F6" w:rsidRDefault="00000000">
            <w:r>
              <w:t>Ownership</w:t>
            </w:r>
          </w:p>
        </w:tc>
        <w:tc>
          <w:tcPr>
            <w:tcW w:w="2880" w:type="dxa"/>
          </w:tcPr>
          <w:p w14:paraId="45F73ED5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2880" w:type="dxa"/>
          </w:tcPr>
          <w:p w14:paraId="39323AA9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RBS</w:t>
            </w:r>
          </w:p>
        </w:tc>
      </w:tr>
      <w:tr w:rsidR="00DA29F6" w14:paraId="17F0F587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88A01" w14:textId="77777777" w:rsidR="00DA29F6" w:rsidRDefault="00000000">
            <w:r>
              <w:t>Maintenance</w:t>
            </w:r>
          </w:p>
        </w:tc>
        <w:tc>
          <w:tcPr>
            <w:tcW w:w="2880" w:type="dxa"/>
          </w:tcPr>
          <w:p w14:paraId="053336E3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2880" w:type="dxa"/>
          </w:tcPr>
          <w:p w14:paraId="18CD52D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managed</w:t>
            </w:r>
          </w:p>
        </w:tc>
      </w:tr>
      <w:tr w:rsidR="00DA29F6" w14:paraId="20FEC9F5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7FE95" w14:textId="77777777" w:rsidR="00DA29F6" w:rsidRDefault="00000000">
            <w:r>
              <w:t>Risk</w:t>
            </w:r>
          </w:p>
        </w:tc>
        <w:tc>
          <w:tcPr>
            <w:tcW w:w="2880" w:type="dxa"/>
          </w:tcPr>
          <w:p w14:paraId="57BE58F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2880" w:type="dxa"/>
          </w:tcPr>
          <w:p w14:paraId="3C68F153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RBS</w:t>
            </w:r>
          </w:p>
        </w:tc>
      </w:tr>
      <w:tr w:rsidR="00DA29F6" w14:paraId="464FA3DC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67672" w14:textId="77777777" w:rsidR="00DA29F6" w:rsidRDefault="00000000">
            <w:r>
              <w:t>Payment</w:t>
            </w:r>
          </w:p>
        </w:tc>
        <w:tc>
          <w:tcPr>
            <w:tcW w:w="2880" w:type="dxa"/>
          </w:tcPr>
          <w:p w14:paraId="4C4AE754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One-time CapEx</w:t>
            </w:r>
          </w:p>
        </w:tc>
        <w:tc>
          <w:tcPr>
            <w:tcW w:w="2880" w:type="dxa"/>
          </w:tcPr>
          <w:p w14:paraId="70995B4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$3,500-$5,000/month</w:t>
            </w:r>
          </w:p>
        </w:tc>
      </w:tr>
    </w:tbl>
    <w:p w14:paraId="784E0C81" w14:textId="77777777" w:rsidR="00DA29F6" w:rsidRDefault="00DA29F6"/>
    <w:p w14:paraId="6542AC0B" w14:textId="77777777" w:rsidR="00DA29F6" w:rsidRDefault="00000000">
      <w:pPr>
        <w:pStyle w:val="Heading2"/>
      </w:pPr>
      <w:r>
        <w:t>5-Year BaaS Ramp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A29F6" w14:paraId="129AD88F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CF1383" w14:textId="77777777" w:rsidR="00DA29F6" w:rsidRDefault="00000000">
            <w:r>
              <w:t>Year</w:t>
            </w:r>
          </w:p>
        </w:tc>
        <w:tc>
          <w:tcPr>
            <w:tcW w:w="1728" w:type="dxa"/>
          </w:tcPr>
          <w:p w14:paraId="282C698D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Sites</w:t>
            </w:r>
          </w:p>
        </w:tc>
        <w:tc>
          <w:tcPr>
            <w:tcW w:w="1728" w:type="dxa"/>
          </w:tcPr>
          <w:p w14:paraId="4AD9FB59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1728" w:type="dxa"/>
          </w:tcPr>
          <w:p w14:paraId="278C56DB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Profit</w:t>
            </w:r>
          </w:p>
        </w:tc>
        <w:tc>
          <w:tcPr>
            <w:tcW w:w="1728" w:type="dxa"/>
          </w:tcPr>
          <w:p w14:paraId="4DECDB03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Margin</w:t>
            </w:r>
          </w:p>
        </w:tc>
      </w:tr>
      <w:tr w:rsidR="00DA29F6" w14:paraId="17A41B8A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72B0F4" w14:textId="77777777" w:rsidR="00DA29F6" w:rsidRDefault="00000000">
            <w:r>
              <w:t>1</w:t>
            </w:r>
          </w:p>
        </w:tc>
        <w:tc>
          <w:tcPr>
            <w:tcW w:w="1728" w:type="dxa"/>
          </w:tcPr>
          <w:p w14:paraId="1FFB53A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07C55E2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$270K</w:t>
            </w:r>
          </w:p>
        </w:tc>
        <w:tc>
          <w:tcPr>
            <w:tcW w:w="1728" w:type="dxa"/>
          </w:tcPr>
          <w:p w14:paraId="39B8C266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$120K</w:t>
            </w:r>
          </w:p>
        </w:tc>
        <w:tc>
          <w:tcPr>
            <w:tcW w:w="1728" w:type="dxa"/>
          </w:tcPr>
          <w:p w14:paraId="0006958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44%</w:t>
            </w:r>
          </w:p>
        </w:tc>
      </w:tr>
      <w:tr w:rsidR="00DA29F6" w14:paraId="24D53D41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C14465" w14:textId="77777777" w:rsidR="00DA29F6" w:rsidRDefault="00000000">
            <w:r>
              <w:t>2</w:t>
            </w:r>
          </w:p>
        </w:tc>
        <w:tc>
          <w:tcPr>
            <w:tcW w:w="1728" w:type="dxa"/>
          </w:tcPr>
          <w:p w14:paraId="4A698DDB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4E73F6EC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$648K</w:t>
            </w:r>
          </w:p>
        </w:tc>
        <w:tc>
          <w:tcPr>
            <w:tcW w:w="1728" w:type="dxa"/>
          </w:tcPr>
          <w:p w14:paraId="51D4A6BB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$308K</w:t>
            </w:r>
          </w:p>
        </w:tc>
        <w:tc>
          <w:tcPr>
            <w:tcW w:w="1728" w:type="dxa"/>
          </w:tcPr>
          <w:p w14:paraId="660D3C75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48%</w:t>
            </w:r>
          </w:p>
        </w:tc>
      </w:tr>
      <w:tr w:rsidR="00DA29F6" w14:paraId="5B2B2D51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9BBDE8" w14:textId="77777777" w:rsidR="00DA29F6" w:rsidRDefault="00000000">
            <w:r>
              <w:t>3</w:t>
            </w:r>
          </w:p>
        </w:tc>
        <w:tc>
          <w:tcPr>
            <w:tcW w:w="1728" w:type="dxa"/>
          </w:tcPr>
          <w:p w14:paraId="28D13836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7D663BA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$1.35M</w:t>
            </w:r>
          </w:p>
        </w:tc>
        <w:tc>
          <w:tcPr>
            <w:tcW w:w="1728" w:type="dxa"/>
          </w:tcPr>
          <w:p w14:paraId="560BF6F8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$750K</w:t>
            </w:r>
          </w:p>
        </w:tc>
        <w:tc>
          <w:tcPr>
            <w:tcW w:w="1728" w:type="dxa"/>
          </w:tcPr>
          <w:p w14:paraId="240E7F02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56%</w:t>
            </w:r>
          </w:p>
        </w:tc>
      </w:tr>
      <w:tr w:rsidR="00DA29F6" w14:paraId="4199242E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76621B" w14:textId="77777777" w:rsidR="00DA29F6" w:rsidRDefault="00000000">
            <w:r>
              <w:t>4</w:t>
            </w:r>
          </w:p>
        </w:tc>
        <w:tc>
          <w:tcPr>
            <w:tcW w:w="1728" w:type="dxa"/>
          </w:tcPr>
          <w:p w14:paraId="329E6BF1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</w:tcPr>
          <w:p w14:paraId="029FD6F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$2.16M</w:t>
            </w:r>
          </w:p>
        </w:tc>
        <w:tc>
          <w:tcPr>
            <w:tcW w:w="1728" w:type="dxa"/>
          </w:tcPr>
          <w:p w14:paraId="49078AF7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$1.31M</w:t>
            </w:r>
          </w:p>
        </w:tc>
        <w:tc>
          <w:tcPr>
            <w:tcW w:w="1728" w:type="dxa"/>
          </w:tcPr>
          <w:p w14:paraId="416B0484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61%</w:t>
            </w:r>
          </w:p>
        </w:tc>
      </w:tr>
      <w:tr w:rsidR="00DA29F6" w14:paraId="5B8236B9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0DC597" w14:textId="77777777" w:rsidR="00DA29F6" w:rsidRDefault="00000000">
            <w:r>
              <w:t>5</w:t>
            </w:r>
          </w:p>
        </w:tc>
        <w:tc>
          <w:tcPr>
            <w:tcW w:w="1728" w:type="dxa"/>
          </w:tcPr>
          <w:p w14:paraId="4A61F344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28" w:type="dxa"/>
          </w:tcPr>
          <w:p w14:paraId="2ABE677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$3.24M</w:t>
            </w:r>
          </w:p>
        </w:tc>
        <w:tc>
          <w:tcPr>
            <w:tcW w:w="1728" w:type="dxa"/>
          </w:tcPr>
          <w:p w14:paraId="65954D46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$2.04M</w:t>
            </w:r>
          </w:p>
        </w:tc>
        <w:tc>
          <w:tcPr>
            <w:tcW w:w="1728" w:type="dxa"/>
          </w:tcPr>
          <w:p w14:paraId="2BC263F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63%</w:t>
            </w:r>
          </w:p>
        </w:tc>
      </w:tr>
    </w:tbl>
    <w:p w14:paraId="2D7A4D4C" w14:textId="77777777" w:rsidR="00DA29F6" w:rsidRDefault="00DA29F6"/>
    <w:p w14:paraId="47F41A46" w14:textId="77777777" w:rsidR="00DA29F6" w:rsidRDefault="00000000">
      <w:r>
        <w:rPr>
          <w:i/>
        </w:rPr>
        <w:t>Contracts are 10-15 years with &lt;5% annual churn, creating predictable, SaaS-like recurring revenue with a 21-30x LTV:CAC ratio.</w:t>
      </w:r>
    </w:p>
    <w:p w14:paraId="7AA0DC13" w14:textId="77777777" w:rsidR="00DA29F6" w:rsidRDefault="00000000">
      <w:r>
        <w:br w:type="page"/>
      </w:r>
    </w:p>
    <w:p w14:paraId="0827AD48" w14:textId="77777777" w:rsidR="00DA29F6" w:rsidRDefault="00000000">
      <w:pPr>
        <w:pStyle w:val="Heading1"/>
      </w:pPr>
      <w:r>
        <w:lastRenderedPageBreak/>
        <w:t>Pillar 3: Second-Life Battery Aggregation</w:t>
      </w:r>
    </w:p>
    <w:p w14:paraId="752F57AE" w14:textId="77777777" w:rsidR="00DA29F6" w:rsidRDefault="00000000">
      <w:r>
        <w:t>No aggregation platform for second-life EV batteries operates at scale in Canada. RBS is positioning to become the market maker — sourcing retired batteries, certifying them, and redeploying into stationary storage at 20-30% below new battery prices.</w:t>
      </w:r>
    </w:p>
    <w:p w14:paraId="344394B7" w14:textId="77777777" w:rsidR="00DA29F6" w:rsidRDefault="00000000">
      <w:pPr>
        <w:pStyle w:val="Heading2"/>
      </w:pPr>
      <w:r>
        <w:t>Unit Economics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29F6" w14:paraId="09E0FE20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ACF68A" w14:textId="77777777" w:rsidR="00DA29F6" w:rsidRDefault="00000000">
            <w:r>
              <w:t>Metric</w:t>
            </w:r>
          </w:p>
        </w:tc>
        <w:tc>
          <w:tcPr>
            <w:tcW w:w="4320" w:type="dxa"/>
          </w:tcPr>
          <w:p w14:paraId="497ADF9A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A29F6" w14:paraId="7069BB9E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1C9AD" w14:textId="77777777" w:rsidR="00DA29F6" w:rsidRDefault="00000000">
            <w:r>
              <w:t>Total cost per kWh (source + certify)</w:t>
            </w:r>
          </w:p>
        </w:tc>
        <w:tc>
          <w:tcPr>
            <w:tcW w:w="4320" w:type="dxa"/>
          </w:tcPr>
          <w:p w14:paraId="6922A03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$110-$170</w:t>
            </w:r>
          </w:p>
        </w:tc>
      </w:tr>
      <w:tr w:rsidR="00DA29F6" w14:paraId="3F4B573D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F817B" w14:textId="77777777" w:rsidR="00DA29F6" w:rsidRDefault="00000000">
            <w:r>
              <w:t>Selling price per kWh</w:t>
            </w:r>
          </w:p>
        </w:tc>
        <w:tc>
          <w:tcPr>
            <w:tcW w:w="4320" w:type="dxa"/>
          </w:tcPr>
          <w:p w14:paraId="3C270082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$200-$300</w:t>
            </w:r>
          </w:p>
        </w:tc>
      </w:tr>
      <w:tr w:rsidR="00DA29F6" w14:paraId="35C342D0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E9B19" w14:textId="77777777" w:rsidR="00DA29F6" w:rsidRDefault="00000000">
            <w:r>
              <w:t>Gross margin</w:t>
            </w:r>
          </w:p>
        </w:tc>
        <w:tc>
          <w:tcPr>
            <w:tcW w:w="4320" w:type="dxa"/>
          </w:tcPr>
          <w:p w14:paraId="7070E30C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40-50%</w:t>
            </w:r>
          </w:p>
        </w:tc>
      </w:tr>
      <w:tr w:rsidR="00DA29F6" w14:paraId="2CC15547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6FE5B" w14:textId="77777777" w:rsidR="00DA29F6" w:rsidRDefault="00000000">
            <w:r>
              <w:t>Initial CapEx (testing lab)</w:t>
            </w:r>
          </w:p>
        </w:tc>
        <w:tc>
          <w:tcPr>
            <w:tcW w:w="4320" w:type="dxa"/>
          </w:tcPr>
          <w:p w14:paraId="1EB8A5E7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</w:t>
            </w:r>
          </w:p>
        </w:tc>
      </w:tr>
    </w:tbl>
    <w:p w14:paraId="0FF14DC7" w14:textId="77777777" w:rsidR="00DA29F6" w:rsidRDefault="00000000">
      <w:pPr>
        <w:pStyle w:val="Heading2"/>
      </w:pPr>
      <w:r>
        <w:t>Revenue Ramp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29F6" w14:paraId="338ABB08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417B9F" w14:textId="77777777" w:rsidR="00DA29F6" w:rsidRDefault="00000000">
            <w:r>
              <w:t>Year</w:t>
            </w:r>
          </w:p>
        </w:tc>
        <w:tc>
          <w:tcPr>
            <w:tcW w:w="2160" w:type="dxa"/>
          </w:tcPr>
          <w:p w14:paraId="663062AB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  <w:tc>
          <w:tcPr>
            <w:tcW w:w="2160" w:type="dxa"/>
          </w:tcPr>
          <w:p w14:paraId="69462724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2160" w:type="dxa"/>
          </w:tcPr>
          <w:p w14:paraId="435874EF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 Profit</w:t>
            </w:r>
          </w:p>
        </w:tc>
      </w:tr>
      <w:tr w:rsidR="00DA29F6" w14:paraId="7BCEF0A8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360350" w14:textId="77777777" w:rsidR="00DA29F6" w:rsidRDefault="00000000">
            <w:r>
              <w:t>1</w:t>
            </w:r>
          </w:p>
        </w:tc>
        <w:tc>
          <w:tcPr>
            <w:tcW w:w="2160" w:type="dxa"/>
          </w:tcPr>
          <w:p w14:paraId="6F29F2F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375BFFD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$25K</w:t>
            </w:r>
          </w:p>
        </w:tc>
        <w:tc>
          <w:tcPr>
            <w:tcW w:w="2160" w:type="dxa"/>
          </w:tcPr>
          <w:p w14:paraId="5F73E2C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$10K</w:t>
            </w:r>
          </w:p>
        </w:tc>
      </w:tr>
      <w:tr w:rsidR="00DA29F6" w14:paraId="2891123C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36879" w14:textId="77777777" w:rsidR="00DA29F6" w:rsidRDefault="00000000">
            <w:r>
              <w:t>2</w:t>
            </w:r>
          </w:p>
        </w:tc>
        <w:tc>
          <w:tcPr>
            <w:tcW w:w="2160" w:type="dxa"/>
          </w:tcPr>
          <w:p w14:paraId="30FBC525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45C6F874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$125K</w:t>
            </w:r>
          </w:p>
        </w:tc>
        <w:tc>
          <w:tcPr>
            <w:tcW w:w="2160" w:type="dxa"/>
          </w:tcPr>
          <w:p w14:paraId="7D365613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$50K</w:t>
            </w:r>
          </w:p>
        </w:tc>
      </w:tr>
      <w:tr w:rsidR="00DA29F6" w14:paraId="334ADED2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56109" w14:textId="77777777" w:rsidR="00DA29F6" w:rsidRDefault="00000000">
            <w:r>
              <w:t>3</w:t>
            </w:r>
          </w:p>
        </w:tc>
        <w:tc>
          <w:tcPr>
            <w:tcW w:w="2160" w:type="dxa"/>
          </w:tcPr>
          <w:p w14:paraId="12187CED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60" w:type="dxa"/>
          </w:tcPr>
          <w:p w14:paraId="507D3DB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$375K</w:t>
            </w:r>
          </w:p>
        </w:tc>
        <w:tc>
          <w:tcPr>
            <w:tcW w:w="2160" w:type="dxa"/>
          </w:tcPr>
          <w:p w14:paraId="6FB5FA29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$150K</w:t>
            </w:r>
          </w:p>
        </w:tc>
      </w:tr>
      <w:tr w:rsidR="00DA29F6" w14:paraId="186B3CD6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2F5BB" w14:textId="77777777" w:rsidR="00DA29F6" w:rsidRDefault="00000000">
            <w:r>
              <w:t>4</w:t>
            </w:r>
          </w:p>
        </w:tc>
        <w:tc>
          <w:tcPr>
            <w:tcW w:w="2160" w:type="dxa"/>
          </w:tcPr>
          <w:p w14:paraId="3BA9DFCD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160" w:type="dxa"/>
          </w:tcPr>
          <w:p w14:paraId="7EFB7F47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$1.0M</w:t>
            </w:r>
          </w:p>
        </w:tc>
        <w:tc>
          <w:tcPr>
            <w:tcW w:w="2160" w:type="dxa"/>
          </w:tcPr>
          <w:p w14:paraId="114ED5C2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$400K</w:t>
            </w:r>
          </w:p>
        </w:tc>
      </w:tr>
      <w:tr w:rsidR="00DA29F6" w14:paraId="2BA68594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098A8C" w14:textId="77777777" w:rsidR="00DA29F6" w:rsidRDefault="00000000">
            <w:r>
              <w:t>5</w:t>
            </w:r>
          </w:p>
        </w:tc>
        <w:tc>
          <w:tcPr>
            <w:tcW w:w="2160" w:type="dxa"/>
          </w:tcPr>
          <w:p w14:paraId="3A150E8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2160" w:type="dxa"/>
          </w:tcPr>
          <w:p w14:paraId="54DB1993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$2.0M</w:t>
            </w:r>
          </w:p>
        </w:tc>
        <w:tc>
          <w:tcPr>
            <w:tcW w:w="2160" w:type="dxa"/>
          </w:tcPr>
          <w:p w14:paraId="7470EFA5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$800K</w:t>
            </w:r>
          </w:p>
        </w:tc>
      </w:tr>
    </w:tbl>
    <w:p w14:paraId="2E5F4354" w14:textId="77777777" w:rsidR="00DA29F6" w:rsidRDefault="00DA29F6"/>
    <w:p w14:paraId="17A6A8B6" w14:textId="77777777" w:rsidR="00DA29F6" w:rsidRDefault="00000000">
      <w:r>
        <w:rPr>
          <w:i/>
        </w:rPr>
        <w:t>Supply is constrained in Years 1-2 but scales significantly from 2028+ as early-generation EVs reach battery retirement age. RBS also becomes its own largest customer as BaaS systems age and require cost-effective replacements.</w:t>
      </w:r>
    </w:p>
    <w:p w14:paraId="6FA3149F" w14:textId="77777777" w:rsidR="00DA29F6" w:rsidRDefault="00000000">
      <w:r>
        <w:br w:type="page"/>
      </w:r>
    </w:p>
    <w:p w14:paraId="5E5B150A" w14:textId="77777777" w:rsidR="00DA29F6" w:rsidRDefault="00000000">
      <w:pPr>
        <w:pStyle w:val="Heading1"/>
      </w:pPr>
      <w:r>
        <w:lastRenderedPageBreak/>
        <w:t>The Integration Advantage</w:t>
      </w:r>
    </w:p>
    <w:p w14:paraId="67431572" w14:textId="77777777" w:rsidR="00DA29F6" w:rsidRDefault="00000000">
      <w:r>
        <w:t>Each pillar is independently profitable. Together, they create compounding value that single-pillar competitors cannot replicate.</w:t>
      </w:r>
    </w:p>
    <w:p w14:paraId="139A9713" w14:textId="77777777" w:rsidR="00DA29F6" w:rsidRDefault="00000000">
      <w:pPr>
        <w:pStyle w:val="Heading2"/>
      </w:pPr>
      <w:r>
        <w:t>Four Synergy Mechanisms</w:t>
      </w:r>
    </w:p>
    <w:p w14:paraId="2CA27385" w14:textId="77777777" w:rsidR="00DA29F6" w:rsidRDefault="00000000">
      <w:r>
        <w:rPr>
          <w:b/>
        </w:rPr>
        <w:t>1. Shared Infrastructure</w:t>
      </w:r>
    </w:p>
    <w:p w14:paraId="6F3670F5" w14:textId="77777777" w:rsidR="00DA29F6" w:rsidRDefault="00000000">
      <w:pPr>
        <w:pStyle w:val="ListBullet"/>
      </w:pPr>
      <w:r>
        <w:t>One warehouse, one technical team, one software platform across all three pillars</w:t>
      </w:r>
    </w:p>
    <w:p w14:paraId="16985753" w14:textId="77777777" w:rsidR="00DA29F6" w:rsidRDefault="00000000">
      <w:pPr>
        <w:pStyle w:val="ListBullet"/>
      </w:pPr>
      <w:r>
        <w:t>30-40% OpEx reduction vs. operating three separate companies</w:t>
      </w:r>
    </w:p>
    <w:p w14:paraId="6D5AC96A" w14:textId="77777777" w:rsidR="00DA29F6" w:rsidRDefault="00000000">
      <w:r>
        <w:rPr>
          <w:b/>
        </w:rPr>
        <w:t>2. Cross-Selling</w:t>
      </w:r>
    </w:p>
    <w:p w14:paraId="4EEDE589" w14:textId="77777777" w:rsidR="00DA29F6" w:rsidRDefault="00000000">
      <w:pPr>
        <w:pStyle w:val="ListBullet"/>
      </w:pPr>
      <w:r>
        <w:t>EV charging site owners → BaaS prospects (same buyer, proven trust)</w:t>
      </w:r>
    </w:p>
    <w:p w14:paraId="178BA6B1" w14:textId="77777777" w:rsidR="00DA29F6" w:rsidRDefault="00000000">
      <w:pPr>
        <w:pStyle w:val="ListBullet"/>
      </w:pPr>
      <w:r>
        <w:t>Aging BaaS systems → second-life battery replacements (lower cost, circular)</w:t>
      </w:r>
    </w:p>
    <w:p w14:paraId="638699AF" w14:textId="77777777" w:rsidR="00DA29F6" w:rsidRDefault="00000000">
      <w:pPr>
        <w:pStyle w:val="ListBullet"/>
      </w:pPr>
      <w:r>
        <w:t>3-4x improvement in customer lifetime value</w:t>
      </w:r>
    </w:p>
    <w:p w14:paraId="3DC2B00E" w14:textId="77777777" w:rsidR="00DA29F6" w:rsidRDefault="00000000">
      <w:r>
        <w:rPr>
          <w:b/>
        </w:rPr>
        <w:t>3. Data Network Effects</w:t>
      </w:r>
    </w:p>
    <w:p w14:paraId="70E8EEFC" w14:textId="77777777" w:rsidR="00DA29F6" w:rsidRDefault="00000000">
      <w:pPr>
        <w:pStyle w:val="ListBullet"/>
      </w:pPr>
      <w:r>
        <w:t>Integrated data from 50+ EV sites, 60+ BaaS systems, and 800+ battery units</w:t>
      </w:r>
    </w:p>
    <w:p w14:paraId="33253AF3" w14:textId="77777777" w:rsidR="00DA29F6" w:rsidRDefault="00000000">
      <w:pPr>
        <w:pStyle w:val="ListBullet"/>
      </w:pPr>
      <w:r>
        <w:t>Optimization algorithms improve with scale; competitors can't replicate the dataset</w:t>
      </w:r>
    </w:p>
    <w:p w14:paraId="36534A6E" w14:textId="77777777" w:rsidR="00DA29F6" w:rsidRDefault="00000000">
      <w:r>
        <w:rPr>
          <w:b/>
        </w:rPr>
        <w:t>4. Brand Consolidation</w:t>
      </w:r>
    </w:p>
    <w:p w14:paraId="345B22BF" w14:textId="77777777" w:rsidR="00DA29F6" w:rsidRDefault="00000000">
      <w:pPr>
        <w:pStyle w:val="ListBullet"/>
      </w:pPr>
      <w:r>
        <w:t>"Renewable Battery Solutions" = Alberta's integrated energy platform</w:t>
      </w:r>
    </w:p>
    <w:p w14:paraId="2750C97D" w14:textId="77777777" w:rsidR="00DA29F6" w:rsidRDefault="00000000">
      <w:pPr>
        <w:pStyle w:val="ListBullet"/>
      </w:pPr>
      <w:r>
        <w:t>Each deployment announcement amplifies brand visibility across all pillars</w:t>
      </w:r>
    </w:p>
    <w:p w14:paraId="614E7A8E" w14:textId="77777777" w:rsidR="00DA29F6" w:rsidRDefault="00000000">
      <w:r>
        <w:br w:type="page"/>
      </w:r>
    </w:p>
    <w:p w14:paraId="1AC071A1" w14:textId="77777777" w:rsidR="00DA29F6" w:rsidRDefault="00000000">
      <w:pPr>
        <w:pStyle w:val="Heading1"/>
      </w:pPr>
      <w:r>
        <w:lastRenderedPageBreak/>
        <w:t>Financial Summary</w:t>
      </w:r>
    </w:p>
    <w:p w14:paraId="63D3F15F" w14:textId="77777777" w:rsidR="00DA29F6" w:rsidRDefault="00000000">
      <w:pPr>
        <w:pStyle w:val="Heading2"/>
      </w:pPr>
      <w:r>
        <w:t>5-Year Consolidated Projection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A29F6" w14:paraId="2DA6C8D4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DFB914" w14:textId="77777777" w:rsidR="00DA29F6" w:rsidRDefault="00DA29F6"/>
        </w:tc>
        <w:tc>
          <w:tcPr>
            <w:tcW w:w="1440" w:type="dxa"/>
          </w:tcPr>
          <w:p w14:paraId="25CC1FDD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1440" w:type="dxa"/>
          </w:tcPr>
          <w:p w14:paraId="22EF34D5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</w:t>
            </w:r>
          </w:p>
        </w:tc>
        <w:tc>
          <w:tcPr>
            <w:tcW w:w="1440" w:type="dxa"/>
          </w:tcPr>
          <w:p w14:paraId="4DCA9729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3</w:t>
            </w:r>
          </w:p>
        </w:tc>
        <w:tc>
          <w:tcPr>
            <w:tcW w:w="1440" w:type="dxa"/>
          </w:tcPr>
          <w:p w14:paraId="7015DA2E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4</w:t>
            </w:r>
          </w:p>
        </w:tc>
        <w:tc>
          <w:tcPr>
            <w:tcW w:w="1440" w:type="dxa"/>
          </w:tcPr>
          <w:p w14:paraId="11601232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5</w:t>
            </w:r>
          </w:p>
        </w:tc>
      </w:tr>
      <w:tr w:rsidR="00DA29F6" w14:paraId="43ECE7D8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733D7C" w14:textId="77777777" w:rsidR="00DA29F6" w:rsidRDefault="00000000">
            <w:r>
              <w:t>Pillar 1 (EV Charging)</w:t>
            </w:r>
          </w:p>
        </w:tc>
        <w:tc>
          <w:tcPr>
            <w:tcW w:w="1440" w:type="dxa"/>
          </w:tcPr>
          <w:p w14:paraId="4A0AC165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$550K</w:t>
            </w:r>
          </w:p>
        </w:tc>
        <w:tc>
          <w:tcPr>
            <w:tcW w:w="1440" w:type="dxa"/>
          </w:tcPr>
          <w:p w14:paraId="19AA299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$2.2M</w:t>
            </w:r>
          </w:p>
        </w:tc>
        <w:tc>
          <w:tcPr>
            <w:tcW w:w="1440" w:type="dxa"/>
          </w:tcPr>
          <w:p w14:paraId="30096C6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$5.6M</w:t>
            </w:r>
          </w:p>
        </w:tc>
        <w:tc>
          <w:tcPr>
            <w:tcW w:w="1440" w:type="dxa"/>
          </w:tcPr>
          <w:p w14:paraId="7490854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$12.0M</w:t>
            </w:r>
          </w:p>
        </w:tc>
        <w:tc>
          <w:tcPr>
            <w:tcW w:w="1440" w:type="dxa"/>
          </w:tcPr>
          <w:p w14:paraId="675506A5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$22.0M</w:t>
            </w:r>
          </w:p>
        </w:tc>
      </w:tr>
      <w:tr w:rsidR="00DA29F6" w14:paraId="61E4C71E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8725A1" w14:textId="77777777" w:rsidR="00DA29F6" w:rsidRDefault="00000000">
            <w:r>
              <w:t>Pillar 2 (BaaS)</w:t>
            </w:r>
          </w:p>
        </w:tc>
        <w:tc>
          <w:tcPr>
            <w:tcW w:w="1440" w:type="dxa"/>
          </w:tcPr>
          <w:p w14:paraId="45BB7B5D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$270K</w:t>
            </w:r>
          </w:p>
        </w:tc>
        <w:tc>
          <w:tcPr>
            <w:tcW w:w="1440" w:type="dxa"/>
          </w:tcPr>
          <w:p w14:paraId="44786B9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$648K</w:t>
            </w:r>
          </w:p>
        </w:tc>
        <w:tc>
          <w:tcPr>
            <w:tcW w:w="1440" w:type="dxa"/>
          </w:tcPr>
          <w:p w14:paraId="5AC43A4C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$1.35M</w:t>
            </w:r>
          </w:p>
        </w:tc>
        <w:tc>
          <w:tcPr>
            <w:tcW w:w="1440" w:type="dxa"/>
          </w:tcPr>
          <w:p w14:paraId="34FD698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$2.16M</w:t>
            </w:r>
          </w:p>
        </w:tc>
        <w:tc>
          <w:tcPr>
            <w:tcW w:w="1440" w:type="dxa"/>
          </w:tcPr>
          <w:p w14:paraId="78C61371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$3.24M</w:t>
            </w:r>
          </w:p>
        </w:tc>
      </w:tr>
      <w:tr w:rsidR="00DA29F6" w14:paraId="2696F135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B7A77C" w14:textId="77777777" w:rsidR="00DA29F6" w:rsidRDefault="00000000">
            <w:r>
              <w:t>Pillar 3 (Second-Life)</w:t>
            </w:r>
          </w:p>
        </w:tc>
        <w:tc>
          <w:tcPr>
            <w:tcW w:w="1440" w:type="dxa"/>
          </w:tcPr>
          <w:p w14:paraId="40A114D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$25K</w:t>
            </w:r>
          </w:p>
        </w:tc>
        <w:tc>
          <w:tcPr>
            <w:tcW w:w="1440" w:type="dxa"/>
          </w:tcPr>
          <w:p w14:paraId="7EAA53CC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$125K</w:t>
            </w:r>
          </w:p>
        </w:tc>
        <w:tc>
          <w:tcPr>
            <w:tcW w:w="1440" w:type="dxa"/>
          </w:tcPr>
          <w:p w14:paraId="675DC06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$375K</w:t>
            </w:r>
          </w:p>
        </w:tc>
        <w:tc>
          <w:tcPr>
            <w:tcW w:w="1440" w:type="dxa"/>
          </w:tcPr>
          <w:p w14:paraId="12AC179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$1.0M</w:t>
            </w:r>
          </w:p>
        </w:tc>
        <w:tc>
          <w:tcPr>
            <w:tcW w:w="1440" w:type="dxa"/>
          </w:tcPr>
          <w:p w14:paraId="6F12280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$2.0M</w:t>
            </w:r>
          </w:p>
        </w:tc>
      </w:tr>
      <w:tr w:rsidR="00DA29F6" w14:paraId="3F559D57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B0558D" w14:textId="77777777" w:rsidR="00DA29F6" w:rsidRDefault="00000000">
            <w:r>
              <w:t>Cross-Pillar Synergies</w:t>
            </w:r>
          </w:p>
        </w:tc>
        <w:tc>
          <w:tcPr>
            <w:tcW w:w="1440" w:type="dxa"/>
          </w:tcPr>
          <w:p w14:paraId="12CEA6CA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$50K</w:t>
            </w:r>
          </w:p>
        </w:tc>
        <w:tc>
          <w:tcPr>
            <w:tcW w:w="1440" w:type="dxa"/>
          </w:tcPr>
          <w:p w14:paraId="1CE15F70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$400K</w:t>
            </w:r>
          </w:p>
        </w:tc>
        <w:tc>
          <w:tcPr>
            <w:tcW w:w="1440" w:type="dxa"/>
          </w:tcPr>
          <w:p w14:paraId="0D170D2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$1.2M</w:t>
            </w:r>
          </w:p>
        </w:tc>
        <w:tc>
          <w:tcPr>
            <w:tcW w:w="1440" w:type="dxa"/>
          </w:tcPr>
          <w:p w14:paraId="486147BF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$2.5M</w:t>
            </w:r>
          </w:p>
        </w:tc>
        <w:tc>
          <w:tcPr>
            <w:tcW w:w="1440" w:type="dxa"/>
          </w:tcPr>
          <w:p w14:paraId="570A4067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$4.0M</w:t>
            </w:r>
          </w:p>
        </w:tc>
      </w:tr>
      <w:tr w:rsidR="00DA29F6" w14:paraId="38B8D536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81D7FD" w14:textId="77777777" w:rsidR="00DA29F6" w:rsidRDefault="00000000">
            <w:r>
              <w:t>Total Revenue</w:t>
            </w:r>
          </w:p>
        </w:tc>
        <w:tc>
          <w:tcPr>
            <w:tcW w:w="1440" w:type="dxa"/>
          </w:tcPr>
          <w:p w14:paraId="5A47E664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$895K</w:t>
            </w:r>
          </w:p>
        </w:tc>
        <w:tc>
          <w:tcPr>
            <w:tcW w:w="1440" w:type="dxa"/>
          </w:tcPr>
          <w:p w14:paraId="135E703C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$3.37M</w:t>
            </w:r>
          </w:p>
        </w:tc>
        <w:tc>
          <w:tcPr>
            <w:tcW w:w="1440" w:type="dxa"/>
          </w:tcPr>
          <w:p w14:paraId="29046279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$8.53M</w:t>
            </w:r>
          </w:p>
        </w:tc>
        <w:tc>
          <w:tcPr>
            <w:tcW w:w="1440" w:type="dxa"/>
          </w:tcPr>
          <w:p w14:paraId="28428A09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$17.66M</w:t>
            </w:r>
          </w:p>
        </w:tc>
        <w:tc>
          <w:tcPr>
            <w:tcW w:w="1440" w:type="dxa"/>
          </w:tcPr>
          <w:p w14:paraId="1BB6391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$31.24M</w:t>
            </w:r>
          </w:p>
        </w:tc>
      </w:tr>
      <w:tr w:rsidR="00DA29F6" w14:paraId="19D682DA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D858C1" w14:textId="77777777" w:rsidR="00DA29F6" w:rsidRDefault="00000000">
            <w:r>
              <w:t>EBITDA</w:t>
            </w:r>
          </w:p>
        </w:tc>
        <w:tc>
          <w:tcPr>
            <w:tcW w:w="1440" w:type="dxa"/>
          </w:tcPr>
          <w:p w14:paraId="77D1994F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$245K</w:t>
            </w:r>
          </w:p>
        </w:tc>
        <w:tc>
          <w:tcPr>
            <w:tcW w:w="1440" w:type="dxa"/>
          </w:tcPr>
          <w:p w14:paraId="3EF36A8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$1.57M</w:t>
            </w:r>
          </w:p>
        </w:tc>
        <w:tc>
          <w:tcPr>
            <w:tcW w:w="1440" w:type="dxa"/>
          </w:tcPr>
          <w:p w14:paraId="1B4B90FF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$4.23M</w:t>
            </w:r>
          </w:p>
        </w:tc>
        <w:tc>
          <w:tcPr>
            <w:tcW w:w="1440" w:type="dxa"/>
          </w:tcPr>
          <w:p w14:paraId="3D063E1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$8.86M</w:t>
            </w:r>
          </w:p>
        </w:tc>
        <w:tc>
          <w:tcPr>
            <w:tcW w:w="1440" w:type="dxa"/>
          </w:tcPr>
          <w:p w14:paraId="3388955B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$15.64M</w:t>
            </w:r>
          </w:p>
        </w:tc>
      </w:tr>
      <w:tr w:rsidR="00DA29F6" w14:paraId="232D21E8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66A0EA" w14:textId="77777777" w:rsidR="00DA29F6" w:rsidRDefault="00000000">
            <w:r>
              <w:t>EBITDA Margin</w:t>
            </w:r>
          </w:p>
        </w:tc>
        <w:tc>
          <w:tcPr>
            <w:tcW w:w="1440" w:type="dxa"/>
          </w:tcPr>
          <w:p w14:paraId="5D3801E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27%</w:t>
            </w:r>
          </w:p>
        </w:tc>
        <w:tc>
          <w:tcPr>
            <w:tcW w:w="1440" w:type="dxa"/>
          </w:tcPr>
          <w:p w14:paraId="48AEE7E5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47%</w:t>
            </w:r>
          </w:p>
        </w:tc>
        <w:tc>
          <w:tcPr>
            <w:tcW w:w="1440" w:type="dxa"/>
          </w:tcPr>
          <w:p w14:paraId="79030D43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1440" w:type="dxa"/>
          </w:tcPr>
          <w:p w14:paraId="0520B1B7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1440" w:type="dxa"/>
          </w:tcPr>
          <w:p w14:paraId="524E5C06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157A7EF3" w14:textId="77777777" w:rsidR="00DA29F6" w:rsidRDefault="00DA29F6"/>
    <w:p w14:paraId="1764F690" w14:textId="77777777" w:rsidR="00DA29F6" w:rsidRDefault="00000000">
      <w:r>
        <w:rPr>
          <w:i/>
        </w:rPr>
        <w:t>Margins plateau at ~50% reflecting the hardware-intensive nature of the business. Detailed monthly cash flow models and sensitivity analysis available under NDA.</w:t>
      </w:r>
    </w:p>
    <w:p w14:paraId="1753B454" w14:textId="77777777" w:rsidR="00DA29F6" w:rsidRDefault="00000000">
      <w:r>
        <w:br w:type="page"/>
      </w:r>
    </w:p>
    <w:p w14:paraId="0139AEF8" w14:textId="77777777" w:rsidR="00DA29F6" w:rsidRDefault="00000000">
      <w:pPr>
        <w:pStyle w:val="Heading1"/>
      </w:pPr>
      <w:r>
        <w:lastRenderedPageBreak/>
        <w:t>The Investment</w:t>
      </w:r>
    </w:p>
    <w:p w14:paraId="1CFA1944" w14:textId="77777777" w:rsidR="00DA29F6" w:rsidRDefault="00000000">
      <w:pPr>
        <w:pStyle w:val="Heading2"/>
      </w:pPr>
      <w:r>
        <w:t>Series A: $3.5M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29F6" w14:paraId="3C10B90C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80FE2" w14:textId="77777777" w:rsidR="00DA29F6" w:rsidRDefault="00000000">
            <w:r>
              <w:t>Allocation</w:t>
            </w:r>
          </w:p>
        </w:tc>
        <w:tc>
          <w:tcPr>
            <w:tcW w:w="4320" w:type="dxa"/>
          </w:tcPr>
          <w:p w14:paraId="67762FB2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DA29F6" w14:paraId="783FE87B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7E516" w14:textId="77777777" w:rsidR="00DA29F6" w:rsidRDefault="00000000">
            <w:r>
              <w:t>Pillar 1 — EV Charging (2-3 sites)</w:t>
            </w:r>
          </w:p>
        </w:tc>
        <w:tc>
          <w:tcPr>
            <w:tcW w:w="4320" w:type="dxa"/>
          </w:tcPr>
          <w:p w14:paraId="263C742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$1,200,000</w:t>
            </w:r>
          </w:p>
        </w:tc>
      </w:tr>
      <w:tr w:rsidR="00DA29F6" w14:paraId="7B4FD6DE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6B65C" w14:textId="77777777" w:rsidR="00DA29F6" w:rsidRDefault="00000000">
            <w:r>
              <w:t>Pillar 2 — BaaS (5 sites)</w:t>
            </w:r>
          </w:p>
        </w:tc>
        <w:tc>
          <w:tcPr>
            <w:tcW w:w="4320" w:type="dxa"/>
          </w:tcPr>
          <w:p w14:paraId="504ED50B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$1,500,000</w:t>
            </w:r>
          </w:p>
        </w:tc>
      </w:tr>
      <w:tr w:rsidR="00DA29F6" w14:paraId="482304AF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F2F49D" w14:textId="77777777" w:rsidR="00DA29F6" w:rsidRDefault="00000000">
            <w:r>
              <w:t>Pillar 3 — Testing Lab + Partnerships</w:t>
            </w:r>
          </w:p>
        </w:tc>
        <w:tc>
          <w:tcPr>
            <w:tcW w:w="4320" w:type="dxa"/>
          </w:tcPr>
          <w:p w14:paraId="439F0F84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$400,000</w:t>
            </w:r>
          </w:p>
        </w:tc>
      </w:tr>
      <w:tr w:rsidR="00DA29F6" w14:paraId="0954DFFA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777D3A" w14:textId="77777777" w:rsidR="00DA29F6" w:rsidRDefault="00000000">
            <w:r>
              <w:t>Team &amp; Operations</w:t>
            </w:r>
          </w:p>
        </w:tc>
        <w:tc>
          <w:tcPr>
            <w:tcW w:w="4320" w:type="dxa"/>
          </w:tcPr>
          <w:p w14:paraId="3D0BD0C5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$350,000</w:t>
            </w:r>
          </w:p>
        </w:tc>
      </w:tr>
      <w:tr w:rsidR="00DA29F6" w14:paraId="299F9B4C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12C1A" w14:textId="77777777" w:rsidR="00DA29F6" w:rsidRDefault="00000000">
            <w:r>
              <w:t>Marketing &amp; Sales</w:t>
            </w:r>
          </w:p>
        </w:tc>
        <w:tc>
          <w:tcPr>
            <w:tcW w:w="4320" w:type="dxa"/>
          </w:tcPr>
          <w:p w14:paraId="4BA5905A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$50,000</w:t>
            </w:r>
          </w:p>
        </w:tc>
      </w:tr>
    </w:tbl>
    <w:p w14:paraId="6B157AD7" w14:textId="77777777" w:rsidR="00DA29F6" w:rsidRDefault="00DA29F6"/>
    <w:p w14:paraId="321667D8" w14:textId="77777777" w:rsidR="00DA29F6" w:rsidRDefault="00000000">
      <w:pPr>
        <w:pStyle w:val="Heading2"/>
      </w:pPr>
      <w:r>
        <w:t>Return Profile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A29F6" w14:paraId="20EEF3C3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A85F0" w14:textId="77777777" w:rsidR="00DA29F6" w:rsidRDefault="00000000">
            <w:r>
              <w:t>Metric</w:t>
            </w:r>
          </w:p>
        </w:tc>
        <w:tc>
          <w:tcPr>
            <w:tcW w:w="4320" w:type="dxa"/>
          </w:tcPr>
          <w:p w14:paraId="63111211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A29F6" w14:paraId="4E8EB5D1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A54AA" w14:textId="77777777" w:rsidR="00DA29F6" w:rsidRDefault="00000000">
            <w:r>
              <w:t>Pre-money valuation</w:t>
            </w:r>
          </w:p>
        </w:tc>
        <w:tc>
          <w:tcPr>
            <w:tcW w:w="4320" w:type="dxa"/>
          </w:tcPr>
          <w:p w14:paraId="495EA28C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(To be negotiated — target $10-15M)</w:t>
            </w:r>
          </w:p>
        </w:tc>
      </w:tr>
      <w:tr w:rsidR="00DA29F6" w14:paraId="724D405B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E1EE6A" w14:textId="77777777" w:rsidR="00DA29F6" w:rsidRDefault="00000000">
            <w:r>
              <w:t>Target exit</w:t>
            </w:r>
          </w:p>
        </w:tc>
        <w:tc>
          <w:tcPr>
            <w:tcW w:w="4320" w:type="dxa"/>
          </w:tcPr>
          <w:p w14:paraId="1D842A08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5 (2031)</w:t>
            </w:r>
          </w:p>
        </w:tc>
      </w:tr>
      <w:tr w:rsidR="00DA29F6" w14:paraId="596B9624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AADFE4" w14:textId="77777777" w:rsidR="00DA29F6" w:rsidRDefault="00000000">
            <w:r>
              <w:t>Exit valuation (5-8x EBITDA)</w:t>
            </w:r>
          </w:p>
        </w:tc>
        <w:tc>
          <w:tcPr>
            <w:tcW w:w="4320" w:type="dxa"/>
          </w:tcPr>
          <w:p w14:paraId="6E5BF8FB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$78M-$125M</w:t>
            </w:r>
          </w:p>
        </w:tc>
      </w:tr>
      <w:tr w:rsidR="00DA29F6" w14:paraId="5CD44DC3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BBEB8" w14:textId="77777777" w:rsidR="00DA29F6" w:rsidRDefault="00000000">
            <w:r>
              <w:t>Exit valuation (3-5x Revenue)</w:t>
            </w:r>
          </w:p>
        </w:tc>
        <w:tc>
          <w:tcPr>
            <w:tcW w:w="4320" w:type="dxa"/>
          </w:tcPr>
          <w:p w14:paraId="338051F1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$94M-$156M</w:t>
            </w:r>
          </w:p>
        </w:tc>
      </w:tr>
      <w:tr w:rsidR="00DA29F6" w14:paraId="1F26B452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8090E" w14:textId="77777777" w:rsidR="00DA29F6" w:rsidRDefault="00000000">
            <w:r>
              <w:t>Projected MOIC</w:t>
            </w:r>
          </w:p>
        </w:tc>
        <w:tc>
          <w:tcPr>
            <w:tcW w:w="4320" w:type="dxa"/>
          </w:tcPr>
          <w:p w14:paraId="4A404869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5-10x</w:t>
            </w:r>
          </w:p>
        </w:tc>
      </w:tr>
      <w:tr w:rsidR="00DA29F6" w14:paraId="739B675D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06EE7" w14:textId="77777777" w:rsidR="00DA29F6" w:rsidRDefault="00000000">
            <w:r>
              <w:t>Target IRR</w:t>
            </w:r>
          </w:p>
        </w:tc>
        <w:tc>
          <w:tcPr>
            <w:tcW w:w="4320" w:type="dxa"/>
          </w:tcPr>
          <w:p w14:paraId="7F0B67D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35-55%</w:t>
            </w:r>
          </w:p>
        </w:tc>
      </w:tr>
    </w:tbl>
    <w:p w14:paraId="2BD946E9" w14:textId="77777777" w:rsidR="00DA29F6" w:rsidRDefault="00DA29F6"/>
    <w:p w14:paraId="49821051" w14:textId="77777777" w:rsidR="00DA29F6" w:rsidRDefault="00000000">
      <w:r>
        <w:rPr>
          <w:b/>
        </w:rPr>
        <w:t>Exit Paths:</w:t>
      </w:r>
    </w:p>
    <w:p w14:paraId="1DB8CBB2" w14:textId="77777777" w:rsidR="00DA29F6" w:rsidRDefault="00000000">
      <w:pPr>
        <w:pStyle w:val="ListBullet"/>
      </w:pPr>
      <w:r>
        <w:t>Strategic: Aggreko, Enel X, Schneider Electric, or a Canadian utility</w:t>
      </w:r>
    </w:p>
    <w:p w14:paraId="556B1E17" w14:textId="77777777" w:rsidR="00DA29F6" w:rsidRDefault="00000000">
      <w:pPr>
        <w:pStyle w:val="ListBullet"/>
      </w:pPr>
      <w:r>
        <w:t>Financial: Infrastructure PE (Brookfield, CDPQ)</w:t>
      </w:r>
    </w:p>
    <w:p w14:paraId="096E3B90" w14:textId="77777777" w:rsidR="00DA29F6" w:rsidRDefault="00000000">
      <w:pPr>
        <w:pStyle w:val="ListBullet"/>
      </w:pPr>
      <w:r>
        <w:t>IPO: TSX Venture / TSX if revenue &gt;$30M with 50% margins</w:t>
      </w:r>
    </w:p>
    <w:p w14:paraId="64EFC9AB" w14:textId="77777777" w:rsidR="00DA29F6" w:rsidRDefault="00000000">
      <w:r>
        <w:br w:type="page"/>
      </w:r>
    </w:p>
    <w:p w14:paraId="5E189477" w14:textId="77777777" w:rsidR="00DA29F6" w:rsidRDefault="00000000">
      <w:pPr>
        <w:pStyle w:val="Heading1"/>
      </w:pPr>
      <w:r>
        <w:lastRenderedPageBreak/>
        <w:t>Why Now, Why Us</w:t>
      </w:r>
    </w:p>
    <w:p w14:paraId="70046FEB" w14:textId="77777777" w:rsidR="00DA29F6" w:rsidRDefault="00000000">
      <w:pPr>
        <w:pStyle w:val="Heading2"/>
      </w:pPr>
      <w:r>
        <w:t>Why Now</w:t>
      </w:r>
    </w:p>
    <w:p w14:paraId="754690A4" w14:textId="77777777" w:rsidR="00DA29F6" w:rsidRDefault="00000000">
      <w:pPr>
        <w:pStyle w:val="ListBullet"/>
      </w:pPr>
      <w:r>
        <w:t>Alberta's EV charging infrastructure is critically underfunded (325 planned, 50 in progress)</w:t>
      </w:r>
    </w:p>
    <w:p w14:paraId="2F27D09A" w14:textId="77777777" w:rsidR="00DA29F6" w:rsidRDefault="00000000">
      <w:pPr>
        <w:pStyle w:val="ListBullet"/>
      </w:pPr>
      <w:r>
        <w:t>Battery costs dropped 20% YoY; second-life economics have become viable</w:t>
      </w:r>
    </w:p>
    <w:p w14:paraId="257A6283" w14:textId="77777777" w:rsidR="00DA29F6" w:rsidRDefault="00000000">
      <w:pPr>
        <w:pStyle w:val="ListBullet"/>
      </w:pPr>
      <w:r>
        <w:t>Industrial BaaS demand accelerating (ESG mandates + demand charge pain)</w:t>
      </w:r>
    </w:p>
    <w:p w14:paraId="632208C4" w14:textId="77777777" w:rsidR="00DA29F6" w:rsidRDefault="00000000">
      <w:pPr>
        <w:pStyle w:val="ListBullet"/>
      </w:pPr>
      <w:r>
        <w:t>Government incentives ($1.7M provincial + federal ZEVIP) actively funding projects</w:t>
      </w:r>
    </w:p>
    <w:p w14:paraId="2BB7247E" w14:textId="77777777" w:rsidR="00DA29F6" w:rsidRDefault="00000000">
      <w:pPr>
        <w:pStyle w:val="ListBullet"/>
      </w:pPr>
      <w:r>
        <w:t>First-mover advantage: premium real estate and customer relationships</w:t>
      </w:r>
    </w:p>
    <w:p w14:paraId="2BFFAEB8" w14:textId="77777777" w:rsidR="00DA29F6" w:rsidRDefault="00000000">
      <w:pPr>
        <w:pStyle w:val="Heading2"/>
      </w:pPr>
      <w:r>
        <w:t>Why Us</w:t>
      </w:r>
    </w:p>
    <w:p w14:paraId="0ADEA47C" w14:textId="77777777" w:rsidR="00DA29F6" w:rsidRDefault="00000000">
      <w:r>
        <w:rPr>
          <w:b/>
        </w:rPr>
        <w:t>(Your Full Name), CEO &amp; Founder</w:t>
      </w:r>
    </w:p>
    <w:p w14:paraId="1A58E225" w14:textId="77777777" w:rsidR="00DA29F6" w:rsidRDefault="00000000">
      <w:pPr>
        <w:pStyle w:val="ListBullet"/>
      </w:pPr>
      <w:r>
        <w:t>(X years of experience in complex multi-stakeholder operations management)</w:t>
      </w:r>
    </w:p>
    <w:p w14:paraId="5EE868A7" w14:textId="77777777" w:rsidR="00DA29F6" w:rsidRDefault="00000000">
      <w:pPr>
        <w:pStyle w:val="ListBullet"/>
      </w:pPr>
      <w:r>
        <w:t>(Describe key achievements, network, Alberta energy sector relationships)</w:t>
      </w:r>
    </w:p>
    <w:p w14:paraId="1503A5E3" w14:textId="77777777" w:rsidR="00DA29F6" w:rsidRDefault="00000000">
      <w:pPr>
        <w:pStyle w:val="ListBullet"/>
      </w:pPr>
      <w:r>
        <w:t>(Mention Solar Alberta advisory role)</w:t>
      </w:r>
    </w:p>
    <w:p w14:paraId="47FFB96D" w14:textId="77777777" w:rsidR="00DA29F6" w:rsidRDefault="00000000">
      <w:r>
        <w:rPr>
          <w:b/>
        </w:rPr>
        <w:t>(CTO Full Name), CTO</w:t>
      </w:r>
    </w:p>
    <w:p w14:paraId="38795AC6" w14:textId="77777777" w:rsidR="00DA29F6" w:rsidRDefault="00000000">
      <w:pPr>
        <w:pStyle w:val="ListBullet"/>
      </w:pPr>
      <w:r>
        <w:t>(X years in renewable energy technology / battery management systems)</w:t>
      </w:r>
    </w:p>
    <w:p w14:paraId="229C1F0B" w14:textId="77777777" w:rsidR="00DA29F6" w:rsidRDefault="00000000">
      <w:pPr>
        <w:pStyle w:val="ListBullet"/>
      </w:pPr>
      <w:r>
        <w:t>(Name previous company and specific technical achievements)</w:t>
      </w:r>
    </w:p>
    <w:p w14:paraId="5A5FBCEA" w14:textId="77777777" w:rsidR="00DA29F6" w:rsidRDefault="00000000">
      <w:r>
        <w:rPr>
          <w:b/>
        </w:rPr>
        <w:t>Advisors:</w:t>
      </w:r>
    </w:p>
    <w:p w14:paraId="25DF47A2" w14:textId="77777777" w:rsidR="00DA29F6" w:rsidRDefault="00000000">
      <w:pPr>
        <w:pStyle w:val="ListBullet"/>
      </w:pPr>
      <w:r>
        <w:t>(Advisor Name) — Solar Alberta; government relations and policy</w:t>
      </w:r>
    </w:p>
    <w:p w14:paraId="01CBD78A" w14:textId="77777777" w:rsidR="00DA29F6" w:rsidRDefault="00000000">
      <w:pPr>
        <w:pStyle w:val="ListBullet"/>
      </w:pPr>
      <w:r>
        <w:t>(Advisor Name) — CPA specializing in renewable energy tax incentives</w:t>
      </w:r>
    </w:p>
    <w:p w14:paraId="041879C4" w14:textId="77777777" w:rsidR="00DA29F6" w:rsidRDefault="00000000">
      <w:pPr>
        <w:pStyle w:val="ListBullet"/>
      </w:pPr>
      <w:r>
        <w:t>(Advisor Name) — (X years) energy storage veteran; former (role) at (company)</w:t>
      </w:r>
    </w:p>
    <w:p w14:paraId="3A040343" w14:textId="77777777" w:rsidR="00DA29F6" w:rsidRDefault="00000000">
      <w:pPr>
        <w:pStyle w:val="Heading2"/>
      </w:pPr>
      <w:r>
        <w:t>Traction to Date</w:t>
      </w:r>
    </w:p>
    <w:p w14:paraId="46FDEE82" w14:textId="77777777" w:rsidR="00DA29F6" w:rsidRDefault="00000000">
      <w:pPr>
        <w:pStyle w:val="ListBullet"/>
      </w:pPr>
      <w:r>
        <w:t>100+ discovery conversations with potential customers across all three pillars</w:t>
      </w:r>
    </w:p>
    <w:p w14:paraId="16B3BF3B" w14:textId="77777777" w:rsidR="00DA29F6" w:rsidRDefault="00000000">
      <w:pPr>
        <w:pStyle w:val="ListBullet"/>
      </w:pPr>
      <w:r>
        <w:t>(X) signed Letters of Intent from EV charging site hosts</w:t>
      </w:r>
    </w:p>
    <w:p w14:paraId="08BBF149" w14:textId="77777777" w:rsidR="00DA29F6" w:rsidRDefault="00000000">
      <w:pPr>
        <w:pStyle w:val="ListBullet"/>
      </w:pPr>
      <w:r>
        <w:t>(X) signed Letters of Intent from BaaS prospects</w:t>
      </w:r>
    </w:p>
    <w:p w14:paraId="2D242F80" w14:textId="77777777" w:rsidR="00DA29F6" w:rsidRDefault="00000000">
      <w:pPr>
        <w:pStyle w:val="ListBullet"/>
      </w:pPr>
      <w:r>
        <w:t>(Describe any paid pilots or signed agreements)</w:t>
      </w:r>
    </w:p>
    <w:p w14:paraId="603EFAE5" w14:textId="77777777" w:rsidR="00DA29F6" w:rsidRDefault="00000000">
      <w:pPr>
        <w:pStyle w:val="ListBullet"/>
      </w:pPr>
      <w:r>
        <w:t>(Describe government endorsements or partnerships)</w:t>
      </w:r>
    </w:p>
    <w:p w14:paraId="6B2C0246" w14:textId="77777777" w:rsidR="00DA29F6" w:rsidRDefault="00000000">
      <w:r>
        <w:br w:type="page"/>
      </w:r>
    </w:p>
    <w:p w14:paraId="12602487" w14:textId="77777777" w:rsidR="00DA29F6" w:rsidRDefault="00000000">
      <w:pPr>
        <w:pStyle w:val="Heading1"/>
      </w:pPr>
      <w:r>
        <w:lastRenderedPageBreak/>
        <w:t>Risk Mitigation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29F6" w14:paraId="324D60DD" w14:textId="77777777" w:rsidTr="00DA29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61481" w14:textId="77777777" w:rsidR="00DA29F6" w:rsidRDefault="00000000">
            <w:r>
              <w:t>Risk</w:t>
            </w:r>
          </w:p>
        </w:tc>
        <w:tc>
          <w:tcPr>
            <w:tcW w:w="2880" w:type="dxa"/>
          </w:tcPr>
          <w:p w14:paraId="202D5AF4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880" w:type="dxa"/>
          </w:tcPr>
          <w:p w14:paraId="0706FE10" w14:textId="77777777" w:rsidR="00DA29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DA29F6" w14:paraId="5C478ADC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9C8D6" w14:textId="77777777" w:rsidR="00DA29F6" w:rsidRDefault="00000000">
            <w:r>
              <w:t>Government policy changes</w:t>
            </w:r>
          </w:p>
        </w:tc>
        <w:tc>
          <w:tcPr>
            <w:tcW w:w="2880" w:type="dxa"/>
          </w:tcPr>
          <w:p w14:paraId="09EAAFA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0B627C4F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Three-pillar diversification; Pillars 2 &amp; 3 less subsidy-dependent</w:t>
            </w:r>
          </w:p>
        </w:tc>
      </w:tr>
      <w:tr w:rsidR="00DA29F6" w14:paraId="6F72FBB7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7018C" w14:textId="77777777" w:rsidR="00DA29F6" w:rsidRDefault="00000000">
            <w:r>
              <w:t>Slower customer acquisition</w:t>
            </w:r>
          </w:p>
        </w:tc>
        <w:tc>
          <w:tcPr>
            <w:tcW w:w="2880" w:type="dxa"/>
          </w:tcPr>
          <w:p w14:paraId="04F339B8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01FA03DE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Pilot programs to prove ROI; ESCO channel partnerships</w:t>
            </w:r>
          </w:p>
        </w:tc>
      </w:tr>
      <w:tr w:rsidR="00DA29F6" w14:paraId="66109FAF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F91CC" w14:textId="77777777" w:rsidR="00DA29F6" w:rsidRDefault="00000000">
            <w:r>
              <w:t>Incumbent competition</w:t>
            </w:r>
          </w:p>
        </w:tc>
        <w:tc>
          <w:tcPr>
            <w:tcW w:w="2880" w:type="dxa"/>
          </w:tcPr>
          <w:p w14:paraId="20F90253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14:paraId="0BDADB02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First-mover on premium locations; integrated platform creates switching costs</w:t>
            </w:r>
          </w:p>
        </w:tc>
      </w:tr>
      <w:tr w:rsidR="00DA29F6" w14:paraId="30303955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AF31D" w14:textId="77777777" w:rsidR="00DA29F6" w:rsidRDefault="00000000">
            <w:r>
              <w:t>Supply chain disruption</w:t>
            </w:r>
          </w:p>
        </w:tc>
        <w:tc>
          <w:tcPr>
            <w:tcW w:w="2880" w:type="dxa"/>
          </w:tcPr>
          <w:p w14:paraId="52DD60A6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11D1943A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Diversified suppliers; safety stock; long-term supply agreements</w:t>
            </w:r>
          </w:p>
        </w:tc>
      </w:tr>
      <w:tr w:rsidR="00DA29F6" w14:paraId="1C322FA7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43790" w14:textId="77777777" w:rsidR="00DA29F6" w:rsidRDefault="00000000">
            <w:r>
              <w:t>Battery tech obsolescence</w:t>
            </w:r>
          </w:p>
        </w:tc>
        <w:tc>
          <w:tcPr>
            <w:tcW w:w="2880" w:type="dxa"/>
          </w:tcPr>
          <w:p w14:paraId="33A4664E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14:paraId="44F593C1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Technology-agnostic platform; OEM relationships for next-gen access</w:t>
            </w:r>
          </w:p>
        </w:tc>
      </w:tr>
      <w:tr w:rsidR="00DA29F6" w14:paraId="3C7F772F" w14:textId="77777777" w:rsidTr="00DA29F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AD9A8" w14:textId="77777777" w:rsidR="00DA29F6" w:rsidRDefault="00000000">
            <w:r>
              <w:t>Second-life warranty claims</w:t>
            </w:r>
          </w:p>
        </w:tc>
        <w:tc>
          <w:tcPr>
            <w:tcW w:w="2880" w:type="dxa"/>
          </w:tcPr>
          <w:p w14:paraId="545CE084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0A1E03AB" w14:textId="77777777" w:rsidR="00DA29F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5-year warranty with insurance backing; 5% revenue warranty reserve</w:t>
            </w:r>
          </w:p>
        </w:tc>
      </w:tr>
      <w:tr w:rsidR="00DA29F6" w14:paraId="196B4611" w14:textId="77777777" w:rsidTr="00DA29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C2B88" w14:textId="77777777" w:rsidR="00DA29F6" w:rsidRDefault="00000000">
            <w:r>
              <w:t>Working capital pressure</w:t>
            </w:r>
          </w:p>
        </w:tc>
        <w:tc>
          <w:tcPr>
            <w:tcW w:w="2880" w:type="dxa"/>
          </w:tcPr>
          <w:p w14:paraId="4AEEB1A2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14:paraId="42217AA8" w14:textId="77777777" w:rsidR="00DA29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Grants offset 40-50% CapEx; Series B planned for Year 2</w:t>
            </w:r>
          </w:p>
        </w:tc>
      </w:tr>
    </w:tbl>
    <w:p w14:paraId="436BB525" w14:textId="77777777" w:rsidR="00DA29F6" w:rsidRDefault="00000000">
      <w:r>
        <w:br w:type="page"/>
      </w:r>
    </w:p>
    <w:p w14:paraId="16112469" w14:textId="77777777" w:rsidR="00DA29F6" w:rsidRDefault="00000000">
      <w:pPr>
        <w:pStyle w:val="Heading1"/>
      </w:pPr>
      <w:r>
        <w:lastRenderedPageBreak/>
        <w:t>Let's Build This Together</w:t>
      </w:r>
    </w:p>
    <w:p w14:paraId="2AAE8D10" w14:textId="77777777" w:rsidR="00DA29F6" w:rsidRDefault="00000000">
      <w:r>
        <w:t>RBS captures value at the intersection of three massive, growing markets through an integrated platform no single-pillar competitor can replicate.</w:t>
      </w:r>
    </w:p>
    <w:p w14:paraId="05666C24" w14:textId="77777777" w:rsidR="00DA29F6" w:rsidRDefault="00000000">
      <w:r>
        <w:rPr>
          <w:b/>
        </w:rPr>
        <w:t>Investment Highlights:</w:t>
      </w:r>
    </w:p>
    <w:p w14:paraId="454F65F0" w14:textId="77777777" w:rsidR="00DA29F6" w:rsidRDefault="00000000">
      <w:pPr>
        <w:pStyle w:val="ListBullet"/>
      </w:pPr>
      <w:r>
        <w:t>Three independently profitable pillars with compounding synergies</w:t>
      </w:r>
    </w:p>
    <w:p w14:paraId="12067F42" w14:textId="77777777" w:rsidR="00DA29F6" w:rsidRDefault="00000000">
      <w:pPr>
        <w:pStyle w:val="ListBullet"/>
      </w:pPr>
      <w:r>
        <w:t>$31M+ revenue and 50% EBITDA margins by Year 5</w:t>
      </w:r>
    </w:p>
    <w:p w14:paraId="1E4CBD01" w14:textId="77777777" w:rsidR="00DA29F6" w:rsidRDefault="00000000">
      <w:pPr>
        <w:pStyle w:val="ListBullet"/>
      </w:pPr>
      <w:r>
        <w:t>$78-$156M exit valuation range</w:t>
      </w:r>
    </w:p>
    <w:p w14:paraId="00FB816B" w14:textId="77777777" w:rsidR="00DA29F6" w:rsidRDefault="00000000">
      <w:pPr>
        <w:pStyle w:val="ListBullet"/>
      </w:pPr>
      <w:r>
        <w:t>Proven models adapted from Tesla Energy, Nuvve, and Stem Inc.</w:t>
      </w:r>
    </w:p>
    <w:p w14:paraId="4BA0A63C" w14:textId="77777777" w:rsidR="00DA29F6" w:rsidRDefault="00000000">
      <w:pPr>
        <w:pStyle w:val="ListBullet"/>
      </w:pPr>
      <w:r>
        <w:t>Capital-efficient: $3.5M funds first deployments and proof of economics</w:t>
      </w:r>
    </w:p>
    <w:p w14:paraId="6D1626C2" w14:textId="77777777" w:rsidR="00DA29F6" w:rsidRDefault="00000000">
      <w:pPr>
        <w:pStyle w:val="ListBullet"/>
      </w:pPr>
      <w:r>
        <w:t>Massive government tailwinds and first-mover positioning</w:t>
      </w:r>
    </w:p>
    <w:p w14:paraId="05D9D96A" w14:textId="77777777" w:rsidR="00DA29F6" w:rsidRDefault="00DA29F6"/>
    <w:p w14:paraId="11767195" w14:textId="77777777" w:rsidR="00DA29F6" w:rsidRDefault="00000000">
      <w:pPr>
        <w:pStyle w:val="Heading2"/>
      </w:pPr>
      <w:r>
        <w:t>Next Steps</w:t>
      </w:r>
    </w:p>
    <w:p w14:paraId="07F00BD7" w14:textId="77777777" w:rsidR="00DA29F6" w:rsidRDefault="00000000">
      <w:pPr>
        <w:pStyle w:val="ListBullet"/>
      </w:pPr>
      <w:r>
        <w:t>1. Review this pitch and the detailed Business Plan</w:t>
      </w:r>
    </w:p>
    <w:p w14:paraId="1F02FF1D" w14:textId="77777777" w:rsidR="00DA29F6" w:rsidRDefault="00000000">
      <w:pPr>
        <w:pStyle w:val="ListBullet"/>
      </w:pPr>
      <w:r>
        <w:t>2. Schedule a 30-minute call with the CEO</w:t>
      </w:r>
    </w:p>
    <w:p w14:paraId="5101C45D" w14:textId="77777777" w:rsidR="00DA29F6" w:rsidRDefault="00000000">
      <w:pPr>
        <w:pStyle w:val="ListBullet"/>
      </w:pPr>
      <w:r>
        <w:t>3. Visit a pilot deployment site (upon availability)</w:t>
      </w:r>
    </w:p>
    <w:p w14:paraId="4BD712E7" w14:textId="77777777" w:rsidR="00DA29F6" w:rsidRDefault="00000000">
      <w:pPr>
        <w:pStyle w:val="ListBullet"/>
      </w:pPr>
      <w:r>
        <w:t>4. Review detailed financial models under NDA</w:t>
      </w:r>
    </w:p>
    <w:p w14:paraId="14FD1012" w14:textId="77777777" w:rsidR="00DA29F6" w:rsidRDefault="00000000">
      <w:pPr>
        <w:pStyle w:val="ListBullet"/>
      </w:pPr>
      <w:r>
        <w:t>5. Investment decision</w:t>
      </w:r>
    </w:p>
    <w:p w14:paraId="4B5E4872" w14:textId="77777777" w:rsidR="00DA29F6" w:rsidRDefault="00DA29F6"/>
    <w:p w14:paraId="7B0E294F" w14:textId="77777777" w:rsidR="00DA29F6" w:rsidRDefault="00000000">
      <w:r>
        <w:rPr>
          <w:b/>
        </w:rPr>
        <w:t>(Your Full Name), CEO &amp; Founder</w:t>
      </w:r>
    </w:p>
    <w:p w14:paraId="6953AB1E" w14:textId="77777777" w:rsidR="00DA29F6" w:rsidRDefault="00000000">
      <w:pPr>
        <w:pStyle w:val="ListBullet"/>
      </w:pPr>
      <w:r>
        <w:t>Email: (your email address)</w:t>
      </w:r>
    </w:p>
    <w:p w14:paraId="49D87BA2" w14:textId="77777777" w:rsidR="00DA29F6" w:rsidRDefault="00000000">
      <w:pPr>
        <w:pStyle w:val="ListBullet"/>
      </w:pPr>
      <w:r>
        <w:t>Phone: (your phone number)</w:t>
      </w:r>
    </w:p>
    <w:p w14:paraId="110BD89C" w14:textId="77777777" w:rsidR="00DA29F6" w:rsidRDefault="00000000">
      <w:pPr>
        <w:pStyle w:val="ListBullet"/>
      </w:pPr>
      <w:r>
        <w:t>LinkedIn: (your LinkedIn URL)</w:t>
      </w:r>
    </w:p>
    <w:p w14:paraId="0E819B96" w14:textId="77777777" w:rsidR="00DA29F6" w:rsidRDefault="00DA29F6"/>
    <w:p w14:paraId="1D3A84D6" w14:textId="77777777" w:rsidR="00DA29F6" w:rsidRDefault="00000000">
      <w:r>
        <w:rPr>
          <w:i/>
        </w:rPr>
        <w:t>Series A closing targeted Q2 2026. Deployment begins immediately upon close.</w:t>
      </w:r>
    </w:p>
    <w:sectPr w:rsidR="00DA2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299005">
    <w:abstractNumId w:val="8"/>
  </w:num>
  <w:num w:numId="2" w16cid:durableId="1764691818">
    <w:abstractNumId w:val="6"/>
  </w:num>
  <w:num w:numId="3" w16cid:durableId="55471062">
    <w:abstractNumId w:val="5"/>
  </w:num>
  <w:num w:numId="4" w16cid:durableId="1235966956">
    <w:abstractNumId w:val="4"/>
  </w:num>
  <w:num w:numId="5" w16cid:durableId="817724359">
    <w:abstractNumId w:val="7"/>
  </w:num>
  <w:num w:numId="6" w16cid:durableId="1865558236">
    <w:abstractNumId w:val="3"/>
  </w:num>
  <w:num w:numId="7" w16cid:durableId="1013461361">
    <w:abstractNumId w:val="2"/>
  </w:num>
  <w:num w:numId="8" w16cid:durableId="1403723408">
    <w:abstractNumId w:val="1"/>
  </w:num>
  <w:num w:numId="9" w16cid:durableId="166554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EC"/>
    <w:rsid w:val="000E2F9D"/>
    <w:rsid w:val="0015074B"/>
    <w:rsid w:val="0029639D"/>
    <w:rsid w:val="00326F90"/>
    <w:rsid w:val="00AA1D8D"/>
    <w:rsid w:val="00B47730"/>
    <w:rsid w:val="00CB0664"/>
    <w:rsid w:val="00DA29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58D7D2-3F10-4712-8CC7-41D683F1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1255</Words>
  <Characters>7647</Characters>
  <Application>Microsoft Office Word</Application>
  <DocSecurity>0</DocSecurity>
  <Lines>402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NYASHA JONAS</cp:lastModifiedBy>
  <cp:revision>2</cp:revision>
  <dcterms:created xsi:type="dcterms:W3CDTF">2013-12-23T23:15:00Z</dcterms:created>
  <dcterms:modified xsi:type="dcterms:W3CDTF">2026-03-04T05:25:00Z</dcterms:modified>
  <cp:category/>
</cp:coreProperties>
</file>