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00F12" w14:textId="77777777" w:rsidR="00C02E9D" w:rsidRPr="0000249E" w:rsidRDefault="001D0F05" w:rsidP="00C02E9D">
      <w:pPr>
        <w:spacing w:after="210" w:line="240" w:lineRule="auto"/>
        <w:jc w:val="both"/>
        <w:outlineLvl w:val="0"/>
        <w:rPr>
          <w:rFonts w:ascii="Arial" w:eastAsia="Times New Roman" w:hAnsi="Arial" w:cs="Arial"/>
          <w:color w:val="222222"/>
          <w:spacing w:val="3"/>
          <w:kern w:val="36"/>
          <w:sz w:val="22"/>
        </w:rPr>
      </w:pPr>
      <w:r w:rsidRPr="0000249E">
        <w:rPr>
          <w:rFonts w:ascii="Arial" w:hAnsi="Arial" w:cs="Arial"/>
          <w:b/>
          <w:color w:val="222222"/>
          <w:spacing w:val="3"/>
          <w:sz w:val="22"/>
        </w:rPr>
        <w:t>SOURCE</w:t>
      </w:r>
      <w:r w:rsidRPr="0000249E">
        <w:rPr>
          <w:rFonts w:ascii="Arial" w:hAnsi="Arial" w:cs="Arial"/>
          <w:color w:val="222222"/>
          <w:spacing w:val="3"/>
          <w:sz w:val="22"/>
        </w:rPr>
        <w:t xml:space="preserve">: </w:t>
      </w:r>
      <w:hyperlink r:id="rId4" w:anchor="auth-1" w:history="1">
        <w:r w:rsidRPr="0000249E">
          <w:rPr>
            <w:rFonts w:ascii="Arial" w:eastAsia="Times New Roman" w:hAnsi="Arial" w:cs="Arial"/>
            <w:color w:val="000000" w:themeColor="text1"/>
            <w:spacing w:val="3"/>
            <w:sz w:val="22"/>
          </w:rPr>
          <w:t xml:space="preserve">Maria </w:t>
        </w:r>
        <w:proofErr w:type="spellStart"/>
        <w:r w:rsidRPr="0000249E">
          <w:rPr>
            <w:rFonts w:ascii="Arial" w:eastAsia="Times New Roman" w:hAnsi="Arial" w:cs="Arial"/>
            <w:color w:val="000000" w:themeColor="text1"/>
            <w:spacing w:val="3"/>
            <w:sz w:val="22"/>
          </w:rPr>
          <w:t>Thaker</w:t>
        </w:r>
        <w:proofErr w:type="spellEnd"/>
      </w:hyperlink>
      <w:r w:rsidRPr="0000249E">
        <w:rPr>
          <w:rFonts w:ascii="Arial" w:eastAsia="Times New Roman" w:hAnsi="Arial" w:cs="Arial"/>
          <w:color w:val="000000" w:themeColor="text1"/>
          <w:spacing w:val="3"/>
          <w:sz w:val="22"/>
        </w:rPr>
        <w:t>, </w:t>
      </w:r>
      <w:proofErr w:type="spellStart"/>
      <w:r w:rsidR="00615716">
        <w:fldChar w:fldCharType="begin"/>
      </w:r>
      <w:r w:rsidR="00615716">
        <w:instrText xml:space="preserve"> HYPERLINK "https://www.nature.com/articles/s41559-018-0707-z" \l "auth-2" </w:instrText>
      </w:r>
      <w:r w:rsidR="00615716">
        <w:fldChar w:fldCharType="separate"/>
      </w:r>
      <w:r w:rsidRPr="0000249E">
        <w:rPr>
          <w:rFonts w:ascii="Arial" w:eastAsia="Times New Roman" w:hAnsi="Arial" w:cs="Arial"/>
          <w:color w:val="000000" w:themeColor="text1"/>
          <w:spacing w:val="3"/>
          <w:sz w:val="22"/>
        </w:rPr>
        <w:t>Amod</w:t>
      </w:r>
      <w:proofErr w:type="spellEnd"/>
      <w:r w:rsidRPr="0000249E">
        <w:rPr>
          <w:rFonts w:ascii="Arial" w:eastAsia="Times New Roman" w:hAnsi="Arial" w:cs="Arial"/>
          <w:color w:val="000000" w:themeColor="text1"/>
          <w:spacing w:val="3"/>
          <w:sz w:val="22"/>
        </w:rPr>
        <w:t xml:space="preserve"> </w:t>
      </w:r>
      <w:proofErr w:type="spellStart"/>
      <w:r w:rsidRPr="0000249E">
        <w:rPr>
          <w:rFonts w:ascii="Arial" w:eastAsia="Times New Roman" w:hAnsi="Arial" w:cs="Arial"/>
          <w:color w:val="000000" w:themeColor="text1"/>
          <w:spacing w:val="3"/>
          <w:sz w:val="22"/>
        </w:rPr>
        <w:t>Zambre</w:t>
      </w:r>
      <w:proofErr w:type="spellEnd"/>
      <w:r w:rsidR="00615716">
        <w:rPr>
          <w:rFonts w:ascii="Arial" w:eastAsia="Times New Roman" w:hAnsi="Arial" w:cs="Arial"/>
          <w:color w:val="000000" w:themeColor="text1"/>
          <w:spacing w:val="3"/>
          <w:sz w:val="22"/>
        </w:rPr>
        <w:fldChar w:fldCharType="end"/>
      </w:r>
      <w:r w:rsidRPr="0000249E">
        <w:rPr>
          <w:rFonts w:ascii="Arial" w:eastAsia="Times New Roman" w:hAnsi="Arial" w:cs="Arial"/>
          <w:color w:val="000000" w:themeColor="text1"/>
          <w:spacing w:val="3"/>
          <w:sz w:val="22"/>
        </w:rPr>
        <w:t xml:space="preserve"> &amp; </w:t>
      </w:r>
      <w:hyperlink r:id="rId5" w:anchor="auth-3" w:history="1">
        <w:proofErr w:type="spellStart"/>
        <w:r w:rsidRPr="0000249E">
          <w:rPr>
            <w:rFonts w:ascii="Arial" w:eastAsia="Times New Roman" w:hAnsi="Arial" w:cs="Arial"/>
            <w:color w:val="000000" w:themeColor="text1"/>
            <w:spacing w:val="3"/>
            <w:sz w:val="22"/>
          </w:rPr>
          <w:t>Harshal</w:t>
        </w:r>
        <w:proofErr w:type="spellEnd"/>
        <w:r w:rsidRPr="0000249E">
          <w:rPr>
            <w:rFonts w:ascii="Arial" w:eastAsia="Times New Roman" w:hAnsi="Arial" w:cs="Arial"/>
            <w:color w:val="000000" w:themeColor="text1"/>
            <w:spacing w:val="3"/>
            <w:sz w:val="22"/>
          </w:rPr>
          <w:t xml:space="preserve"> Bhosale</w:t>
        </w:r>
      </w:hyperlink>
      <w:r w:rsidRPr="0000249E">
        <w:rPr>
          <w:rFonts w:ascii="Arial" w:eastAsia="Times New Roman" w:hAnsi="Arial" w:cs="Arial"/>
          <w:color w:val="000000" w:themeColor="text1"/>
          <w:spacing w:val="3"/>
          <w:sz w:val="22"/>
        </w:rPr>
        <w:t> “</w:t>
      </w:r>
      <w:r w:rsidRPr="0000249E">
        <w:rPr>
          <w:rFonts w:ascii="Arial" w:eastAsia="Times New Roman" w:hAnsi="Arial" w:cs="Arial"/>
          <w:color w:val="000000" w:themeColor="text1"/>
          <w:spacing w:val="3"/>
          <w:kern w:val="36"/>
          <w:sz w:val="22"/>
        </w:rPr>
        <w:t>Wind farms have cascading impacts on ecosystems across trophic levels”</w:t>
      </w:r>
      <w:r w:rsidRPr="0000249E">
        <w:rPr>
          <w:rFonts w:ascii="Arial" w:hAnsi="Arial" w:cs="Arial"/>
          <w:i/>
          <w:iCs/>
          <w:color w:val="000000" w:themeColor="text1"/>
          <w:spacing w:val="3"/>
          <w:sz w:val="22"/>
        </w:rPr>
        <w:t xml:space="preserve"> Nature Ecology &amp; Evolution </w:t>
      </w:r>
      <w:r w:rsidRPr="0000249E">
        <w:rPr>
          <w:rFonts w:ascii="Arial" w:hAnsi="Arial" w:cs="Arial"/>
          <w:bCs/>
          <w:color w:val="000000" w:themeColor="text1"/>
          <w:spacing w:val="3"/>
          <w:sz w:val="22"/>
        </w:rPr>
        <w:t>Volume 2</w:t>
      </w:r>
      <w:r w:rsidRPr="0000249E">
        <w:rPr>
          <w:rFonts w:ascii="Arial" w:hAnsi="Arial" w:cs="Arial"/>
          <w:color w:val="000000" w:themeColor="text1"/>
          <w:spacing w:val="3"/>
          <w:sz w:val="22"/>
        </w:rPr>
        <w:t>, pages1854–1858 (2018) </w:t>
      </w:r>
    </w:p>
    <w:p w14:paraId="7B52BDC7" w14:textId="36DF0C0B" w:rsidR="00C02E9D" w:rsidRPr="0000249E" w:rsidRDefault="001D0F05" w:rsidP="00C02E9D">
      <w:pPr>
        <w:spacing w:after="210" w:line="240" w:lineRule="auto"/>
        <w:jc w:val="both"/>
        <w:outlineLvl w:val="0"/>
        <w:rPr>
          <w:rFonts w:ascii="Arial" w:eastAsia="Times New Roman" w:hAnsi="Arial" w:cs="Arial"/>
          <w:color w:val="222222"/>
          <w:spacing w:val="3"/>
          <w:kern w:val="36"/>
          <w:sz w:val="22"/>
        </w:rPr>
      </w:pPr>
      <w:r w:rsidRPr="0000249E">
        <w:rPr>
          <w:rFonts w:ascii="Arial" w:eastAsia="Times New Roman" w:hAnsi="Arial" w:cs="Arial"/>
          <w:color w:val="222222"/>
          <w:spacing w:val="3"/>
          <w:sz w:val="22"/>
          <w:shd w:val="clear" w:color="auto" w:fill="FFFFFF"/>
        </w:rPr>
        <w:t xml:space="preserve">Wind farms are a cleaner alternative to fossil fuels for mitigating the effects of climate change, but they also have </w:t>
      </w:r>
      <w:r w:rsidRPr="00FD67D9">
        <w:rPr>
          <w:rFonts w:ascii="Arial" w:eastAsia="Times New Roman" w:hAnsi="Arial" w:cs="Arial"/>
          <w:color w:val="FF0000"/>
          <w:spacing w:val="3"/>
          <w:sz w:val="22"/>
          <w:shd w:val="clear" w:color="auto" w:fill="FFFFFF"/>
        </w:rPr>
        <w:t>complex ecological consequences</w:t>
      </w:r>
      <w:r w:rsidRPr="0000249E">
        <w:rPr>
          <w:rFonts w:ascii="Arial" w:eastAsia="Times New Roman" w:hAnsi="Arial" w:cs="Arial"/>
          <w:color w:val="222222"/>
          <w:spacing w:val="3"/>
          <w:sz w:val="22"/>
          <w:shd w:val="clear" w:color="auto" w:fill="FFFFFF"/>
        </w:rPr>
        <w:t xml:space="preserve">. In the biodiversity hotspot of the Western Ghats in India, we find that </w:t>
      </w:r>
      <w:r w:rsidRPr="00FD67D9">
        <w:rPr>
          <w:rFonts w:ascii="Arial" w:eastAsia="Times New Roman" w:hAnsi="Arial" w:cs="Arial"/>
          <w:color w:val="FF0000"/>
          <w:spacing w:val="3"/>
          <w:sz w:val="22"/>
          <w:shd w:val="clear" w:color="auto" w:fill="FFFFFF"/>
        </w:rPr>
        <w:t>wind farms reduce the abundance and activity of predatory birds</w:t>
      </w:r>
      <w:r w:rsidRPr="0000249E">
        <w:rPr>
          <w:rFonts w:ascii="Arial" w:eastAsia="Times New Roman" w:hAnsi="Arial" w:cs="Arial"/>
          <w:color w:val="222222"/>
          <w:spacing w:val="3"/>
          <w:sz w:val="22"/>
          <w:shd w:val="clear" w:color="auto" w:fill="FFFFFF"/>
        </w:rPr>
        <w:t xml:space="preserve"> (for example, </w:t>
      </w:r>
      <w:proofErr w:type="spellStart"/>
      <w:r w:rsidRPr="0000249E">
        <w:rPr>
          <w:rFonts w:ascii="Arial" w:eastAsia="Times New Roman" w:hAnsi="Arial" w:cs="Arial"/>
          <w:i/>
          <w:iCs/>
          <w:color w:val="222222"/>
          <w:spacing w:val="3"/>
          <w:sz w:val="22"/>
        </w:rPr>
        <w:t>Buteo</w:t>
      </w:r>
      <w:proofErr w:type="spellEnd"/>
      <w:r w:rsidRPr="0000249E">
        <w:rPr>
          <w:rFonts w:ascii="Arial" w:eastAsia="Times New Roman" w:hAnsi="Arial" w:cs="Arial"/>
          <w:color w:val="222222"/>
          <w:spacing w:val="3"/>
          <w:sz w:val="22"/>
          <w:shd w:val="clear" w:color="auto" w:fill="FFFFFF"/>
        </w:rPr>
        <w:t>, </w:t>
      </w:r>
      <w:proofErr w:type="spellStart"/>
      <w:r w:rsidRPr="0000249E">
        <w:rPr>
          <w:rFonts w:ascii="Arial" w:eastAsia="Times New Roman" w:hAnsi="Arial" w:cs="Arial"/>
          <w:i/>
          <w:iCs/>
          <w:color w:val="222222"/>
          <w:spacing w:val="3"/>
          <w:sz w:val="22"/>
        </w:rPr>
        <w:t>Butastur</w:t>
      </w:r>
      <w:proofErr w:type="spellEnd"/>
      <w:r w:rsidRPr="0000249E">
        <w:rPr>
          <w:rFonts w:ascii="Arial" w:eastAsia="Times New Roman" w:hAnsi="Arial" w:cs="Arial"/>
          <w:color w:val="222222"/>
          <w:spacing w:val="3"/>
          <w:sz w:val="22"/>
          <w:shd w:val="clear" w:color="auto" w:fill="FFFFFF"/>
        </w:rPr>
        <w:t> and </w:t>
      </w:r>
      <w:proofErr w:type="spellStart"/>
      <w:r w:rsidRPr="0000249E">
        <w:rPr>
          <w:rFonts w:ascii="Arial" w:eastAsia="Times New Roman" w:hAnsi="Arial" w:cs="Arial"/>
          <w:i/>
          <w:iCs/>
          <w:color w:val="222222"/>
          <w:spacing w:val="3"/>
          <w:sz w:val="22"/>
        </w:rPr>
        <w:t>Elanus</w:t>
      </w:r>
      <w:r w:rsidRPr="0000249E">
        <w:rPr>
          <w:rFonts w:ascii="Arial" w:eastAsia="Times New Roman" w:hAnsi="Arial" w:cs="Arial"/>
          <w:color w:val="222222"/>
          <w:spacing w:val="3"/>
          <w:sz w:val="22"/>
          <w:shd w:val="clear" w:color="auto" w:fill="FFFFFF"/>
        </w:rPr>
        <w:t>species</w:t>
      </w:r>
      <w:proofErr w:type="spellEnd"/>
      <w:r w:rsidRPr="0000249E">
        <w:rPr>
          <w:rFonts w:ascii="Arial" w:eastAsia="Times New Roman" w:hAnsi="Arial" w:cs="Arial"/>
          <w:color w:val="222222"/>
          <w:spacing w:val="3"/>
          <w:sz w:val="22"/>
          <w:shd w:val="clear" w:color="auto" w:fill="FFFFFF"/>
        </w:rPr>
        <w:t xml:space="preserve">), which consequently </w:t>
      </w:r>
      <w:r w:rsidRPr="00FD67D9">
        <w:rPr>
          <w:rFonts w:ascii="Arial" w:eastAsia="Times New Roman" w:hAnsi="Arial" w:cs="Arial"/>
          <w:color w:val="FF0000"/>
          <w:spacing w:val="3"/>
          <w:sz w:val="22"/>
          <w:shd w:val="clear" w:color="auto" w:fill="FFFFFF"/>
        </w:rPr>
        <w:t>increases the density of lizards, </w:t>
      </w:r>
      <w:r w:rsidRPr="0000249E">
        <w:rPr>
          <w:rFonts w:ascii="Arial" w:eastAsia="Times New Roman" w:hAnsi="Arial" w:cs="Arial"/>
          <w:i/>
          <w:iCs/>
          <w:color w:val="222222"/>
          <w:spacing w:val="3"/>
          <w:sz w:val="22"/>
        </w:rPr>
        <w:t xml:space="preserve">Sarada </w:t>
      </w:r>
      <w:proofErr w:type="spellStart"/>
      <w:r w:rsidRPr="0000249E">
        <w:rPr>
          <w:rFonts w:ascii="Arial" w:eastAsia="Times New Roman" w:hAnsi="Arial" w:cs="Arial"/>
          <w:i/>
          <w:iCs/>
          <w:color w:val="222222"/>
          <w:spacing w:val="3"/>
          <w:sz w:val="22"/>
        </w:rPr>
        <w:t>superba</w:t>
      </w:r>
      <w:proofErr w:type="spellEnd"/>
      <w:r w:rsidRPr="0000249E">
        <w:rPr>
          <w:rFonts w:ascii="Arial" w:eastAsia="Times New Roman" w:hAnsi="Arial" w:cs="Arial"/>
          <w:color w:val="222222"/>
          <w:spacing w:val="3"/>
          <w:sz w:val="22"/>
          <w:shd w:val="clear" w:color="auto" w:fill="FFFFFF"/>
        </w:rPr>
        <w:t xml:space="preserve">. The cascading effects of wind turbines on lizards include </w:t>
      </w:r>
      <w:r w:rsidRPr="00FD67D9">
        <w:rPr>
          <w:rFonts w:ascii="Arial" w:eastAsia="Times New Roman" w:hAnsi="Arial" w:cs="Arial"/>
          <w:color w:val="FF0000"/>
          <w:spacing w:val="3"/>
          <w:sz w:val="22"/>
          <w:shd w:val="clear" w:color="auto" w:fill="FFFFFF"/>
        </w:rPr>
        <w:t xml:space="preserve">changes in </w:t>
      </w:r>
      <w:proofErr w:type="spellStart"/>
      <w:r w:rsidRPr="00FD67D9">
        <w:rPr>
          <w:rFonts w:ascii="Arial" w:eastAsia="Times New Roman" w:hAnsi="Arial" w:cs="Arial"/>
          <w:color w:val="FF0000"/>
          <w:spacing w:val="3"/>
          <w:sz w:val="22"/>
          <w:shd w:val="clear" w:color="auto" w:fill="FFFFFF"/>
        </w:rPr>
        <w:t>behaviour</w:t>
      </w:r>
      <w:proofErr w:type="spellEnd"/>
      <w:r w:rsidRPr="00FD67D9">
        <w:rPr>
          <w:rFonts w:ascii="Arial" w:eastAsia="Times New Roman" w:hAnsi="Arial" w:cs="Arial"/>
          <w:color w:val="FF0000"/>
          <w:spacing w:val="3"/>
          <w:sz w:val="22"/>
          <w:shd w:val="clear" w:color="auto" w:fill="FFFFFF"/>
        </w:rPr>
        <w:t>, physiology and morphology that reflect a combination of predator release and density-dependent competition</w:t>
      </w:r>
      <w:r w:rsidRPr="0000249E">
        <w:rPr>
          <w:rFonts w:ascii="Arial" w:eastAsia="Times New Roman" w:hAnsi="Arial" w:cs="Arial"/>
          <w:color w:val="222222"/>
          <w:spacing w:val="3"/>
          <w:sz w:val="22"/>
          <w:shd w:val="clear" w:color="auto" w:fill="FFFFFF"/>
        </w:rPr>
        <w:t xml:space="preserve">. By adding an effective trophic level to the top of food webs, we find that wind farms have emerging impacts that are </w:t>
      </w:r>
      <w:r w:rsidRPr="00FD67D9">
        <w:rPr>
          <w:rFonts w:ascii="Arial" w:eastAsia="Times New Roman" w:hAnsi="Arial" w:cs="Arial"/>
          <w:color w:val="FF0000"/>
          <w:spacing w:val="3"/>
          <w:sz w:val="22"/>
          <w:shd w:val="clear" w:color="auto" w:fill="FFFFFF"/>
        </w:rPr>
        <w:t xml:space="preserve">greatly underestimated. </w:t>
      </w:r>
      <w:r w:rsidRPr="0000249E">
        <w:rPr>
          <w:rFonts w:ascii="Arial" w:eastAsia="Times New Roman" w:hAnsi="Arial" w:cs="Arial"/>
          <w:color w:val="222222"/>
          <w:spacing w:val="3"/>
          <w:sz w:val="22"/>
          <w:shd w:val="clear" w:color="auto" w:fill="FFFFFF"/>
        </w:rPr>
        <w:t>There is thus a strong need for an ecosystem-wide view when aligning green-energy goals with environment protection.</w:t>
      </w:r>
    </w:p>
    <w:p w14:paraId="7F5176E2" w14:textId="77777777" w:rsidR="00C02E9D" w:rsidRPr="0000249E" w:rsidRDefault="00C02E9D" w:rsidP="00C02E9D">
      <w:pPr>
        <w:spacing w:after="0" w:line="240" w:lineRule="auto"/>
        <w:jc w:val="both"/>
        <w:rPr>
          <w:rFonts w:ascii="Arial" w:eastAsia="Times New Roman" w:hAnsi="Arial" w:cs="Arial"/>
          <w:sz w:val="22"/>
        </w:rPr>
      </w:pPr>
      <w:r w:rsidRPr="0000249E">
        <w:rPr>
          <w:rFonts w:ascii="Arial" w:hAnsi="Arial" w:cs="Arial"/>
          <w:b/>
          <w:color w:val="222222"/>
          <w:spacing w:val="3"/>
          <w:sz w:val="22"/>
        </w:rPr>
        <w:t>S</w:t>
      </w:r>
      <w:r w:rsidR="001D0F05" w:rsidRPr="0000249E">
        <w:rPr>
          <w:rFonts w:ascii="Arial" w:hAnsi="Arial" w:cs="Arial"/>
          <w:b/>
          <w:color w:val="222222"/>
          <w:spacing w:val="3"/>
          <w:sz w:val="22"/>
        </w:rPr>
        <w:t>OURCE</w:t>
      </w:r>
      <w:r w:rsidR="001D0F05" w:rsidRPr="0000249E">
        <w:rPr>
          <w:rFonts w:ascii="Arial" w:hAnsi="Arial" w:cs="Arial"/>
          <w:color w:val="222222"/>
          <w:spacing w:val="3"/>
          <w:sz w:val="22"/>
        </w:rPr>
        <w:t xml:space="preserve">: </w:t>
      </w:r>
      <w:r w:rsidR="001D0F05" w:rsidRPr="0000249E">
        <w:rPr>
          <w:rFonts w:ascii="Arial" w:eastAsia="Times New Roman" w:hAnsi="Arial" w:cs="Arial"/>
          <w:bCs/>
          <w:color w:val="000000" w:themeColor="text1"/>
          <w:sz w:val="22"/>
        </w:rPr>
        <w:t xml:space="preserve">Michaël </w:t>
      </w:r>
      <w:proofErr w:type="spellStart"/>
      <w:r w:rsidR="001D0F05" w:rsidRPr="0000249E">
        <w:rPr>
          <w:rFonts w:ascii="Arial" w:eastAsia="Times New Roman" w:hAnsi="Arial" w:cs="Arial"/>
          <w:bCs/>
          <w:color w:val="000000" w:themeColor="text1"/>
          <w:sz w:val="22"/>
        </w:rPr>
        <w:t>Aklin</w:t>
      </w:r>
      <w:proofErr w:type="spellEnd"/>
      <w:r w:rsidR="001D0F05" w:rsidRPr="0000249E">
        <w:rPr>
          <w:rFonts w:ascii="Arial" w:eastAsia="Times New Roman" w:hAnsi="Arial" w:cs="Arial"/>
          <w:color w:val="000000" w:themeColor="text1"/>
          <w:sz w:val="22"/>
          <w:u w:val="single"/>
          <w:bdr w:val="none" w:sz="0" w:space="0" w:color="auto" w:frame="1"/>
          <w:vertAlign w:val="superscript"/>
        </w:rPr>
        <w:t xml:space="preserve">, </w:t>
      </w:r>
      <w:r w:rsidR="001D0F05" w:rsidRPr="0000249E">
        <w:rPr>
          <w:rFonts w:ascii="Arial" w:eastAsia="Times New Roman" w:hAnsi="Arial" w:cs="Arial"/>
          <w:bCs/>
          <w:color w:val="000000" w:themeColor="text1"/>
          <w:sz w:val="22"/>
        </w:rPr>
        <w:t xml:space="preserve">Patrick Bayer, S. P. Harish and Johannes </w:t>
      </w:r>
      <w:proofErr w:type="spellStart"/>
      <w:r w:rsidR="001D0F05" w:rsidRPr="0000249E">
        <w:rPr>
          <w:rFonts w:ascii="Arial" w:eastAsia="Times New Roman" w:hAnsi="Arial" w:cs="Arial"/>
          <w:bCs/>
          <w:color w:val="000000" w:themeColor="text1"/>
          <w:sz w:val="22"/>
        </w:rPr>
        <w:t>Urpelainen</w:t>
      </w:r>
      <w:proofErr w:type="spellEnd"/>
      <w:r w:rsidR="001D0F05" w:rsidRPr="0000249E">
        <w:rPr>
          <w:rFonts w:ascii="Arial" w:eastAsia="Times New Roman" w:hAnsi="Arial" w:cs="Arial"/>
          <w:color w:val="000000" w:themeColor="text1"/>
          <w:sz w:val="22"/>
        </w:rPr>
        <w:t xml:space="preserve"> “</w:t>
      </w:r>
      <w:r w:rsidR="001D0F05" w:rsidRPr="0000249E">
        <w:rPr>
          <w:rFonts w:ascii="Arial" w:eastAsia="Times New Roman" w:hAnsi="Arial" w:cs="Arial"/>
          <w:color w:val="000000" w:themeColor="text1"/>
          <w:kern w:val="36"/>
          <w:sz w:val="22"/>
        </w:rPr>
        <w:t>Does basic energy access generate socioeconomic benefits? A field experiment with off-grid solar power in India”</w:t>
      </w:r>
      <w:r w:rsidR="001D0F05" w:rsidRPr="0000249E">
        <w:rPr>
          <w:rFonts w:ascii="Arial" w:eastAsia="Times New Roman" w:hAnsi="Arial" w:cs="Arial"/>
          <w:i/>
          <w:iCs/>
          <w:color w:val="000000" w:themeColor="text1"/>
          <w:sz w:val="22"/>
        </w:rPr>
        <w:t xml:space="preserve"> Science </w:t>
      </w:r>
      <w:proofErr w:type="gramStart"/>
      <w:r w:rsidR="001D0F05" w:rsidRPr="0000249E">
        <w:rPr>
          <w:rFonts w:ascii="Arial" w:eastAsia="Times New Roman" w:hAnsi="Arial" w:cs="Arial"/>
          <w:i/>
          <w:iCs/>
          <w:color w:val="000000" w:themeColor="text1"/>
          <w:sz w:val="22"/>
        </w:rPr>
        <w:t>Advances </w:t>
      </w:r>
      <w:r w:rsidR="001D0F05" w:rsidRPr="0000249E">
        <w:rPr>
          <w:rFonts w:ascii="Arial" w:eastAsia="Times New Roman" w:hAnsi="Arial" w:cs="Arial"/>
          <w:color w:val="000000" w:themeColor="text1"/>
          <w:sz w:val="22"/>
        </w:rPr>
        <w:t> </w:t>
      </w:r>
      <w:r w:rsidRPr="0000249E">
        <w:rPr>
          <w:rFonts w:ascii="Arial" w:eastAsia="Times New Roman" w:hAnsi="Arial" w:cs="Arial"/>
          <w:color w:val="000000" w:themeColor="text1"/>
          <w:sz w:val="22"/>
        </w:rPr>
        <w:t>17</w:t>
      </w:r>
      <w:proofErr w:type="gramEnd"/>
      <w:r w:rsidRPr="0000249E">
        <w:rPr>
          <w:rFonts w:ascii="Arial" w:eastAsia="Times New Roman" w:hAnsi="Arial" w:cs="Arial"/>
          <w:color w:val="000000" w:themeColor="text1"/>
          <w:sz w:val="22"/>
        </w:rPr>
        <w:t xml:space="preserve"> May 2017, </w:t>
      </w:r>
      <w:r w:rsidR="001D0F05" w:rsidRPr="0000249E">
        <w:rPr>
          <w:rFonts w:ascii="Arial" w:eastAsia="Times New Roman" w:hAnsi="Arial" w:cs="Arial"/>
          <w:color w:val="000000" w:themeColor="text1"/>
          <w:sz w:val="22"/>
        </w:rPr>
        <w:t>Vol. 3, no. 5, e1602153</w:t>
      </w:r>
    </w:p>
    <w:p w14:paraId="6D53F490" w14:textId="739A8AB9" w:rsidR="00C02E9D" w:rsidRPr="00F41721" w:rsidRDefault="001D0F05" w:rsidP="00C02E9D">
      <w:pPr>
        <w:spacing w:after="0" w:line="240" w:lineRule="auto"/>
        <w:jc w:val="both"/>
        <w:rPr>
          <w:rFonts w:ascii="Arial" w:eastAsia="Times New Roman" w:hAnsi="Arial" w:cs="Arial"/>
          <w:b/>
          <w:color w:val="FF0000"/>
          <w:sz w:val="22"/>
        </w:rPr>
      </w:pPr>
      <w:r w:rsidRPr="00F41721">
        <w:rPr>
          <w:rFonts w:ascii="Arial" w:eastAsia="Times New Roman" w:hAnsi="Arial" w:cs="Arial"/>
          <w:color w:val="000000" w:themeColor="text1"/>
          <w:sz w:val="22"/>
        </w:rPr>
        <w:t xml:space="preserve">The lack of access to electricity </w:t>
      </w:r>
      <w:r w:rsidRPr="0000249E">
        <w:rPr>
          <w:rFonts w:ascii="Arial" w:eastAsia="Times New Roman" w:hAnsi="Arial" w:cs="Arial"/>
          <w:color w:val="333333"/>
          <w:sz w:val="22"/>
        </w:rPr>
        <w:t xml:space="preserve">is a major obstacle to the socioeconomic development of more than a billion people. Off-grid solar technologies hold potential as an affordable and clean solution to </w:t>
      </w:r>
      <w:r w:rsidRPr="00F41721">
        <w:rPr>
          <w:rFonts w:ascii="Arial" w:eastAsia="Times New Roman" w:hAnsi="Arial" w:cs="Arial"/>
          <w:color w:val="FF0000"/>
          <w:sz w:val="22"/>
        </w:rPr>
        <w:t>satisfy basic electricity needs</w:t>
      </w:r>
      <w:r w:rsidRPr="0000249E">
        <w:rPr>
          <w:rFonts w:ascii="Arial" w:eastAsia="Times New Roman" w:hAnsi="Arial" w:cs="Arial"/>
          <w:color w:val="333333"/>
          <w:sz w:val="22"/>
        </w:rPr>
        <w:t xml:space="preserve">. We conducted a randomized field experiment in India to estimate the causal effect of off-grid solar power on electricity access and broader socioeconomic development of 1281 rural households. Within a year, </w:t>
      </w:r>
      <w:r w:rsidRPr="00F41721">
        <w:rPr>
          <w:rFonts w:ascii="Arial" w:eastAsia="Times New Roman" w:hAnsi="Arial" w:cs="Arial"/>
          <w:color w:val="FF0000"/>
          <w:sz w:val="22"/>
        </w:rPr>
        <w:t>electrification rates in the treatment group increased by 29 to 36 percentage points</w:t>
      </w:r>
      <w:r w:rsidRPr="0000249E">
        <w:rPr>
          <w:rFonts w:ascii="Arial" w:eastAsia="Times New Roman" w:hAnsi="Arial" w:cs="Arial"/>
          <w:color w:val="333333"/>
          <w:sz w:val="22"/>
        </w:rPr>
        <w:t xml:space="preserve">. </w:t>
      </w:r>
      <w:r w:rsidRPr="00F41721">
        <w:rPr>
          <w:rFonts w:ascii="Arial" w:eastAsia="Times New Roman" w:hAnsi="Arial" w:cs="Arial"/>
          <w:color w:val="FF0000"/>
          <w:sz w:val="22"/>
        </w:rPr>
        <w:t xml:space="preserve">Daily hours of access to electricity increased only by 0.99 to 1.42 hours, and the confidence intervals are wide. </w:t>
      </w:r>
      <w:r w:rsidRPr="0000249E">
        <w:rPr>
          <w:rFonts w:ascii="Arial" w:eastAsia="Times New Roman" w:hAnsi="Arial" w:cs="Arial"/>
          <w:color w:val="333333"/>
          <w:sz w:val="22"/>
        </w:rPr>
        <w:t xml:space="preserve">Kerosene expenditure on the black market decreased by 47 to 49 rupees per month. </w:t>
      </w:r>
      <w:r w:rsidRPr="0000249E">
        <w:rPr>
          <w:rFonts w:ascii="Arial" w:eastAsia="Times New Roman" w:hAnsi="Arial" w:cs="Arial"/>
          <w:color w:val="333333"/>
          <w:sz w:val="22"/>
          <w:shd w:val="clear" w:color="auto" w:fill="FFFFFF"/>
        </w:rPr>
        <w:t>The results should be evaluated in light of (</w:t>
      </w:r>
      <w:proofErr w:type="spellStart"/>
      <w:r w:rsidRPr="0000249E">
        <w:rPr>
          <w:rFonts w:ascii="Arial" w:eastAsia="Times New Roman" w:hAnsi="Arial" w:cs="Arial"/>
          <w:color w:val="333333"/>
          <w:sz w:val="22"/>
          <w:shd w:val="clear" w:color="auto" w:fill="FFFFFF"/>
        </w:rPr>
        <w:t>i</w:t>
      </w:r>
      <w:proofErr w:type="spellEnd"/>
      <w:r w:rsidRPr="0000249E">
        <w:rPr>
          <w:rFonts w:ascii="Arial" w:eastAsia="Times New Roman" w:hAnsi="Arial" w:cs="Arial"/>
          <w:color w:val="333333"/>
          <w:sz w:val="22"/>
          <w:shd w:val="clear" w:color="auto" w:fill="FFFFFF"/>
        </w:rPr>
        <w:t xml:space="preserve">) the low cost of the intervention and (ii) the minimal level of electricity access provided to the households. Off-grid solar power </w:t>
      </w:r>
      <w:r w:rsidRPr="00F41721">
        <w:rPr>
          <w:rFonts w:ascii="Arial" w:eastAsia="Times New Roman" w:hAnsi="Arial" w:cs="Arial"/>
          <w:color w:val="FF0000"/>
          <w:sz w:val="22"/>
          <w:shd w:val="clear" w:color="auto" w:fill="FFFFFF"/>
        </w:rPr>
        <w:t xml:space="preserve">can offer a cleaner, safer alternative for basic household lighting. </w:t>
      </w:r>
      <w:r w:rsidRPr="0000249E">
        <w:rPr>
          <w:rFonts w:ascii="Arial" w:eastAsia="Times New Roman" w:hAnsi="Arial" w:cs="Arial"/>
          <w:color w:val="333333"/>
          <w:sz w:val="22"/>
          <w:shd w:val="clear" w:color="auto" w:fill="FFFFFF"/>
        </w:rPr>
        <w:t xml:space="preserve">On the other hand, </w:t>
      </w:r>
      <w:r w:rsidRPr="00F41721">
        <w:rPr>
          <w:rFonts w:ascii="Arial" w:eastAsia="Times New Roman" w:hAnsi="Arial" w:cs="Arial"/>
          <w:color w:val="FF0000"/>
          <w:sz w:val="22"/>
          <w:shd w:val="clear" w:color="auto" w:fill="FFFFFF"/>
        </w:rPr>
        <w:t xml:space="preserve">the results highlight the limits of off-grid solar power as an intervention for sustainable development. </w:t>
      </w:r>
    </w:p>
    <w:p w14:paraId="07FB4993" w14:textId="77777777" w:rsidR="00C02E9D" w:rsidRPr="0000249E" w:rsidRDefault="00C02E9D" w:rsidP="00C02E9D">
      <w:pPr>
        <w:spacing w:after="75"/>
        <w:jc w:val="both"/>
        <w:outlineLvl w:val="0"/>
        <w:rPr>
          <w:rFonts w:ascii="Arial" w:eastAsia="Times New Roman" w:hAnsi="Arial" w:cs="Arial"/>
          <w:b/>
          <w:sz w:val="22"/>
        </w:rPr>
      </w:pPr>
    </w:p>
    <w:p w14:paraId="4521106A" w14:textId="50D9839C" w:rsidR="001D0F05" w:rsidRPr="0000249E" w:rsidRDefault="00C02E9D" w:rsidP="00C02E9D">
      <w:pPr>
        <w:spacing w:after="75"/>
        <w:jc w:val="both"/>
        <w:outlineLvl w:val="0"/>
        <w:rPr>
          <w:rFonts w:ascii="Arial" w:eastAsia="Times New Roman" w:hAnsi="Arial" w:cs="Arial"/>
          <w:sz w:val="22"/>
        </w:rPr>
      </w:pPr>
      <w:r w:rsidRPr="0000249E">
        <w:rPr>
          <w:rFonts w:ascii="Arial" w:eastAsia="Times New Roman" w:hAnsi="Arial" w:cs="Arial"/>
          <w:b/>
          <w:sz w:val="22"/>
        </w:rPr>
        <w:t>SOURCE</w:t>
      </w:r>
      <w:r w:rsidR="001D0F05" w:rsidRPr="0000249E">
        <w:rPr>
          <w:rFonts w:ascii="Arial" w:eastAsia="Times New Roman" w:hAnsi="Arial" w:cs="Arial"/>
          <w:b/>
          <w:sz w:val="22"/>
        </w:rPr>
        <w:t>:</w:t>
      </w:r>
      <w:r w:rsidR="001D0F05" w:rsidRPr="0000249E">
        <w:rPr>
          <w:rFonts w:ascii="Arial" w:eastAsia="Times New Roman" w:hAnsi="Arial" w:cs="Arial"/>
          <w:sz w:val="22"/>
        </w:rPr>
        <w:t xml:space="preserve"> </w:t>
      </w:r>
      <w:proofErr w:type="spellStart"/>
      <w:r w:rsidR="001D0F05" w:rsidRPr="0000249E">
        <w:rPr>
          <w:rFonts w:ascii="Arial" w:eastAsia="Times New Roman" w:hAnsi="Arial" w:cs="Arial"/>
          <w:sz w:val="22"/>
        </w:rPr>
        <w:t>Didem</w:t>
      </w:r>
      <w:proofErr w:type="spellEnd"/>
      <w:r w:rsidR="001D0F05" w:rsidRPr="0000249E">
        <w:rPr>
          <w:rFonts w:ascii="Arial" w:eastAsia="Times New Roman" w:hAnsi="Arial" w:cs="Arial"/>
          <w:sz w:val="22"/>
        </w:rPr>
        <w:t xml:space="preserve"> </w:t>
      </w:r>
      <w:proofErr w:type="spellStart"/>
      <w:r w:rsidR="001D0F05" w:rsidRPr="0000249E">
        <w:rPr>
          <w:rFonts w:ascii="Arial" w:eastAsia="Times New Roman" w:hAnsi="Arial" w:cs="Arial"/>
          <w:sz w:val="22"/>
        </w:rPr>
        <w:t>Tali</w:t>
      </w:r>
      <w:proofErr w:type="spellEnd"/>
      <w:r w:rsidR="001D0F05" w:rsidRPr="0000249E">
        <w:rPr>
          <w:rFonts w:ascii="Arial" w:eastAsia="Times New Roman" w:hAnsi="Arial" w:cs="Arial"/>
          <w:sz w:val="22"/>
        </w:rPr>
        <w:t xml:space="preserve"> “</w:t>
      </w:r>
      <w:r w:rsidR="001D0F05" w:rsidRPr="0000249E">
        <w:rPr>
          <w:rFonts w:ascii="Arial" w:eastAsia="Times New Roman" w:hAnsi="Arial" w:cs="Arial"/>
          <w:bCs/>
          <w:kern w:val="36"/>
          <w:sz w:val="22"/>
        </w:rPr>
        <w:t>Negative Effects of Solar Energy”</w:t>
      </w:r>
      <w:r w:rsidR="001D0F05" w:rsidRPr="0000249E">
        <w:rPr>
          <w:rFonts w:ascii="Arial" w:eastAsia="Times New Roman" w:hAnsi="Arial" w:cs="Arial"/>
          <w:sz w:val="22"/>
        </w:rPr>
        <w:t xml:space="preserve"> April 23, 2018 </w:t>
      </w:r>
      <w:r w:rsidRPr="0000249E">
        <w:rPr>
          <w:rFonts w:ascii="Arial" w:eastAsia="Times New Roman" w:hAnsi="Arial" w:cs="Arial"/>
          <w:sz w:val="22"/>
        </w:rPr>
        <w:t>https://sciencing.com/negative-effects-solar-energy-6325659.html</w:t>
      </w:r>
    </w:p>
    <w:p w14:paraId="5A5D0B4D" w14:textId="6AB782AC" w:rsidR="001D0F05" w:rsidRPr="00F41721" w:rsidRDefault="001D0F05" w:rsidP="00C02E9D">
      <w:pPr>
        <w:jc w:val="both"/>
        <w:rPr>
          <w:rFonts w:ascii="Arial" w:eastAsia="Times New Roman" w:hAnsi="Arial" w:cs="Arial"/>
          <w:color w:val="FF0000"/>
          <w:sz w:val="22"/>
        </w:rPr>
      </w:pPr>
      <w:r w:rsidRPr="00F41721">
        <w:rPr>
          <w:rFonts w:ascii="Arial" w:eastAsia="Times New Roman" w:hAnsi="Arial" w:cs="Arial"/>
          <w:color w:val="FF0000"/>
          <w:sz w:val="22"/>
        </w:rPr>
        <w:t>Large utility-scale solar panels take up a lot of space, which can result in environmental degradation and habitat loss.</w:t>
      </w:r>
      <w:r w:rsidRPr="0000249E">
        <w:rPr>
          <w:rFonts w:ascii="Arial" w:eastAsia="Times New Roman" w:hAnsi="Arial" w:cs="Arial"/>
          <w:color w:val="000000"/>
          <w:sz w:val="22"/>
        </w:rPr>
        <w:t xml:space="preserve"> Solar farms that cover a large amount of land are </w:t>
      </w:r>
      <w:r w:rsidRPr="00F41721">
        <w:rPr>
          <w:rFonts w:ascii="Arial" w:eastAsia="Times New Roman" w:hAnsi="Arial" w:cs="Arial"/>
          <w:color w:val="FF0000"/>
          <w:sz w:val="22"/>
        </w:rPr>
        <w:t xml:space="preserve">likely to have an impact on the local fauna and flora, particularly on birds. </w:t>
      </w:r>
      <w:r w:rsidRPr="0000249E">
        <w:rPr>
          <w:rFonts w:ascii="Arial" w:eastAsia="Times New Roman" w:hAnsi="Arial" w:cs="Arial"/>
          <w:color w:val="000000"/>
          <w:sz w:val="22"/>
        </w:rPr>
        <w:t xml:space="preserve">Solar farms can also </w:t>
      </w:r>
      <w:r w:rsidRPr="00F41721">
        <w:rPr>
          <w:rFonts w:ascii="Arial" w:eastAsia="Times New Roman" w:hAnsi="Arial" w:cs="Arial"/>
          <w:color w:val="FF0000"/>
          <w:sz w:val="22"/>
        </w:rPr>
        <w:t xml:space="preserve">inhibit local vegetation growth and damage agriculture. </w:t>
      </w:r>
      <w:r w:rsidRPr="0000249E">
        <w:rPr>
          <w:rFonts w:ascii="Arial" w:eastAsia="Times New Roman" w:hAnsi="Arial" w:cs="Arial"/>
          <w:color w:val="000000"/>
          <w:sz w:val="22"/>
        </w:rPr>
        <w:t xml:space="preserve">Unlike wind energy, </w:t>
      </w:r>
      <w:r w:rsidRPr="00F41721">
        <w:rPr>
          <w:rFonts w:ascii="Arial" w:eastAsia="Times New Roman" w:hAnsi="Arial" w:cs="Arial"/>
          <w:color w:val="FF0000"/>
          <w:sz w:val="22"/>
        </w:rPr>
        <w:t>solar panels aren’t able to share the land they occupy for other uses</w:t>
      </w:r>
      <w:r w:rsidRPr="0000249E">
        <w:rPr>
          <w:rFonts w:ascii="Arial" w:eastAsia="Times New Roman" w:hAnsi="Arial" w:cs="Arial"/>
          <w:color w:val="000000"/>
          <w:sz w:val="22"/>
        </w:rPr>
        <w:t>.</w:t>
      </w:r>
      <w:r w:rsidR="004F2BE6" w:rsidRPr="0000249E">
        <w:rPr>
          <w:rFonts w:ascii="Arial" w:eastAsia="Times New Roman" w:hAnsi="Arial" w:cs="Arial"/>
          <w:color w:val="000000"/>
          <w:sz w:val="22"/>
        </w:rPr>
        <w:t xml:space="preserve"> </w:t>
      </w:r>
      <w:r w:rsidRPr="0000249E">
        <w:rPr>
          <w:rFonts w:ascii="Arial" w:hAnsi="Arial" w:cs="Arial"/>
          <w:color w:val="000000"/>
          <w:sz w:val="22"/>
        </w:rPr>
        <w:t xml:space="preserve">Creating energy with solar photovoltaic panels is a </w:t>
      </w:r>
      <w:r w:rsidRPr="00F41721">
        <w:rPr>
          <w:rFonts w:ascii="Arial" w:hAnsi="Arial" w:cs="Arial"/>
          <w:color w:val="FF0000"/>
          <w:sz w:val="22"/>
        </w:rPr>
        <w:t>water-intensive process.</w:t>
      </w:r>
      <w:r w:rsidRPr="0000249E">
        <w:rPr>
          <w:rFonts w:ascii="Arial" w:hAnsi="Arial" w:cs="Arial"/>
          <w:color w:val="000000"/>
          <w:sz w:val="22"/>
        </w:rPr>
        <w:t xml:space="preserve"> Even though the solar cells themselves don’t use water to generate electricity, the manufacturing process requires some water.</w:t>
      </w:r>
      <w:r w:rsidR="004F2BE6" w:rsidRPr="0000249E">
        <w:rPr>
          <w:rFonts w:ascii="Arial" w:hAnsi="Arial" w:cs="Arial"/>
          <w:color w:val="000000"/>
          <w:sz w:val="22"/>
        </w:rPr>
        <w:t xml:space="preserve"> </w:t>
      </w:r>
      <w:r w:rsidRPr="0000249E">
        <w:rPr>
          <w:rFonts w:ascii="Arial" w:hAnsi="Arial" w:cs="Arial"/>
          <w:color w:val="000000"/>
          <w:sz w:val="22"/>
        </w:rPr>
        <w:t>In the United States, electricity production accounts for more than 40 percent of all daily freshwater withdrawals. Even though some of this water can be reused</w:t>
      </w:r>
      <w:r w:rsidRPr="00F41721">
        <w:rPr>
          <w:rFonts w:ascii="Arial" w:hAnsi="Arial" w:cs="Arial"/>
          <w:color w:val="FF0000"/>
          <w:sz w:val="22"/>
        </w:rPr>
        <w:t>, an abundance of solar panels in an area could put a strain on local water resources.</w:t>
      </w:r>
      <w:r w:rsidRPr="00F41721">
        <w:rPr>
          <w:rFonts w:ascii="Arial" w:eastAsia="Times New Roman" w:hAnsi="Arial" w:cs="Arial"/>
          <w:color w:val="FF0000"/>
          <w:sz w:val="22"/>
        </w:rPr>
        <w:t xml:space="preserve"> </w:t>
      </w:r>
      <w:r w:rsidRPr="0000249E">
        <w:rPr>
          <w:rFonts w:ascii="Arial" w:eastAsia="Times New Roman" w:hAnsi="Arial" w:cs="Arial"/>
          <w:sz w:val="22"/>
        </w:rPr>
        <w:t>T</w:t>
      </w:r>
      <w:r w:rsidRPr="0000249E">
        <w:rPr>
          <w:rFonts w:ascii="Arial" w:eastAsia="Times New Roman" w:hAnsi="Arial" w:cs="Arial"/>
          <w:color w:val="000000"/>
          <w:sz w:val="22"/>
        </w:rPr>
        <w:t xml:space="preserve">he photovoltaic manufacturing </w:t>
      </w:r>
      <w:r w:rsidRPr="00F41721">
        <w:rPr>
          <w:rFonts w:ascii="Arial" w:eastAsia="Times New Roman" w:hAnsi="Arial" w:cs="Arial"/>
          <w:color w:val="FF0000"/>
          <w:sz w:val="22"/>
        </w:rPr>
        <w:t xml:space="preserve">process employs toxic chemicals such as hydrochloric acid, sulfuric acid, nitric acid, hydrogen fluoride, 1,1,1-trichloroethane and acetone. </w:t>
      </w:r>
      <w:r w:rsidRPr="0000249E">
        <w:rPr>
          <w:rFonts w:ascii="Arial" w:eastAsia="Times New Roman" w:hAnsi="Arial" w:cs="Arial"/>
          <w:color w:val="000000"/>
          <w:sz w:val="22"/>
        </w:rPr>
        <w:t xml:space="preserve">If manufacturers don’t strictly follow the laws and regulations, these </w:t>
      </w:r>
      <w:r w:rsidRPr="00F41721">
        <w:rPr>
          <w:rFonts w:ascii="Arial" w:eastAsia="Times New Roman" w:hAnsi="Arial" w:cs="Arial"/>
          <w:color w:val="FF0000"/>
          <w:sz w:val="22"/>
        </w:rPr>
        <w:t>chemicals can introduce significant health risks, particularly to the manufacturing workers.</w:t>
      </w:r>
    </w:p>
    <w:p w14:paraId="7D60B501" w14:textId="77777777" w:rsidR="00C02E9D" w:rsidRPr="0000249E" w:rsidRDefault="00C02E9D" w:rsidP="00C02E9D">
      <w:pPr>
        <w:pStyle w:val="Default"/>
        <w:rPr>
          <w:rFonts w:ascii="Arial" w:hAnsi="Arial" w:cs="Arial"/>
          <w:sz w:val="22"/>
          <w:szCs w:val="22"/>
        </w:rPr>
      </w:pPr>
    </w:p>
    <w:p w14:paraId="1B559CFC" w14:textId="38EFB716" w:rsidR="00C02E9D" w:rsidRPr="0000249E" w:rsidRDefault="00C02E9D" w:rsidP="00C02E9D">
      <w:pPr>
        <w:widowControl w:val="0"/>
        <w:autoSpaceDE w:val="0"/>
        <w:autoSpaceDN w:val="0"/>
        <w:adjustRightInd w:val="0"/>
        <w:spacing w:after="0" w:line="240" w:lineRule="auto"/>
        <w:rPr>
          <w:rFonts w:ascii="Arial" w:hAnsi="Arial" w:cs="Arial"/>
          <w:sz w:val="22"/>
        </w:rPr>
      </w:pPr>
      <w:r w:rsidRPr="0000249E">
        <w:rPr>
          <w:rFonts w:ascii="Arial" w:eastAsia="Times New Roman" w:hAnsi="Arial" w:cs="Arial"/>
          <w:b/>
          <w:sz w:val="22"/>
        </w:rPr>
        <w:t xml:space="preserve">SOURCE: </w:t>
      </w:r>
      <w:r w:rsidRPr="0000249E">
        <w:rPr>
          <w:rFonts w:ascii="Arial" w:hAnsi="Arial" w:cs="Arial"/>
          <w:sz w:val="22"/>
        </w:rPr>
        <w:t xml:space="preserve">A. </w:t>
      </w:r>
      <w:proofErr w:type="spellStart"/>
      <w:proofErr w:type="gramStart"/>
      <w:r w:rsidRPr="0000249E">
        <w:rPr>
          <w:rFonts w:ascii="Arial" w:hAnsi="Arial" w:cs="Arial"/>
          <w:sz w:val="22"/>
        </w:rPr>
        <w:t>Midilli</w:t>
      </w:r>
      <w:proofErr w:type="spellEnd"/>
      <w:r w:rsidRPr="0000249E">
        <w:rPr>
          <w:rFonts w:ascii="Arial" w:hAnsi="Arial" w:cs="Arial"/>
          <w:sz w:val="22"/>
        </w:rPr>
        <w:t xml:space="preserve"> ,</w:t>
      </w:r>
      <w:proofErr w:type="gramEnd"/>
      <w:r w:rsidRPr="0000249E">
        <w:rPr>
          <w:rFonts w:ascii="Arial" w:hAnsi="Arial" w:cs="Arial"/>
          <w:sz w:val="22"/>
        </w:rPr>
        <w:t xml:space="preserve"> I. </w:t>
      </w:r>
      <w:proofErr w:type="spellStart"/>
      <w:r w:rsidRPr="0000249E">
        <w:rPr>
          <w:rFonts w:ascii="Arial" w:hAnsi="Arial" w:cs="Arial"/>
          <w:sz w:val="22"/>
        </w:rPr>
        <w:t>Dincer</w:t>
      </w:r>
      <w:proofErr w:type="spellEnd"/>
      <w:r w:rsidRPr="0000249E">
        <w:rPr>
          <w:rFonts w:ascii="Arial" w:hAnsi="Arial" w:cs="Arial"/>
          <w:sz w:val="22"/>
        </w:rPr>
        <w:t xml:space="preserve"> &amp; M.A. Rosen (2007) The Role and Future “Benefits of Green Energy”, </w:t>
      </w:r>
      <w:r w:rsidRPr="0000249E">
        <w:rPr>
          <w:rFonts w:ascii="Arial" w:hAnsi="Arial" w:cs="Arial"/>
          <w:i/>
          <w:sz w:val="22"/>
        </w:rPr>
        <w:t>International Journal of Green Energy</w:t>
      </w:r>
      <w:r w:rsidRPr="0000249E">
        <w:rPr>
          <w:rFonts w:ascii="Arial" w:hAnsi="Arial" w:cs="Arial"/>
          <w:sz w:val="22"/>
        </w:rPr>
        <w:t>, 4:1, 65-87</w:t>
      </w:r>
    </w:p>
    <w:p w14:paraId="5F4FA21A" w14:textId="77777777" w:rsidR="00C02E9D" w:rsidRPr="0000249E" w:rsidRDefault="00C02E9D" w:rsidP="00C02E9D">
      <w:pPr>
        <w:widowControl w:val="0"/>
        <w:autoSpaceDE w:val="0"/>
        <w:autoSpaceDN w:val="0"/>
        <w:adjustRightInd w:val="0"/>
        <w:spacing w:after="0" w:line="240" w:lineRule="auto"/>
        <w:rPr>
          <w:rFonts w:ascii="Arial" w:hAnsi="Arial" w:cs="Arial"/>
          <w:sz w:val="22"/>
        </w:rPr>
      </w:pPr>
    </w:p>
    <w:p w14:paraId="2B288C8F" w14:textId="3E742798" w:rsidR="00C02E9D" w:rsidRPr="0000249E" w:rsidRDefault="00C02E9D" w:rsidP="00C02E9D">
      <w:pPr>
        <w:widowControl w:val="0"/>
        <w:autoSpaceDE w:val="0"/>
        <w:autoSpaceDN w:val="0"/>
        <w:adjustRightInd w:val="0"/>
        <w:spacing w:after="0" w:line="240" w:lineRule="auto"/>
        <w:rPr>
          <w:rFonts w:ascii="Arial" w:hAnsi="Arial" w:cs="Arial"/>
          <w:sz w:val="22"/>
        </w:rPr>
      </w:pPr>
      <w:r w:rsidRPr="0000249E">
        <w:rPr>
          <w:rFonts w:ascii="Arial" w:hAnsi="Arial" w:cs="Arial"/>
          <w:sz w:val="22"/>
        </w:rPr>
        <w:t xml:space="preserve">A secure supply of energy resources is generally agreed to be a necessary but not sufficient requirement for development within a society. </w:t>
      </w:r>
      <w:r w:rsidRPr="000A115A">
        <w:rPr>
          <w:rFonts w:ascii="Arial" w:hAnsi="Arial" w:cs="Arial"/>
          <w:color w:val="FF0000"/>
          <w:sz w:val="22"/>
        </w:rPr>
        <w:t>Sustainable development demands a sustainable supply of energy resources that, in the long term, is readily and sustainably available at reasonable cost and can be utilized for all required tasks without causing negative societal impacts</w:t>
      </w:r>
      <w:r w:rsidRPr="0000249E">
        <w:rPr>
          <w:rFonts w:ascii="Arial" w:hAnsi="Arial" w:cs="Arial"/>
          <w:sz w:val="22"/>
        </w:rPr>
        <w:t xml:space="preserve">. The promotion of green energy sources and technologies for sustainability and global stability has become one of the primary goals of energy policy makers in many countries. Policy makers increasingly assign a high priority to promoting green energy-based technologies because </w:t>
      </w:r>
      <w:r w:rsidRPr="00DA78AD">
        <w:rPr>
          <w:rFonts w:ascii="Arial" w:hAnsi="Arial" w:cs="Arial"/>
          <w:color w:val="FF0000"/>
          <w:sz w:val="22"/>
        </w:rPr>
        <w:t>they can help mitigate climate change and pollution</w:t>
      </w:r>
      <w:r w:rsidRPr="0000249E">
        <w:rPr>
          <w:rFonts w:ascii="Arial" w:hAnsi="Arial" w:cs="Arial"/>
          <w:sz w:val="22"/>
        </w:rPr>
        <w:t xml:space="preserve">, </w:t>
      </w:r>
      <w:r w:rsidRPr="00DA78AD">
        <w:rPr>
          <w:rFonts w:ascii="Arial" w:hAnsi="Arial" w:cs="Arial"/>
          <w:color w:val="FF0000"/>
          <w:sz w:val="22"/>
        </w:rPr>
        <w:t xml:space="preserve">increase fossil fuel source reserves, decrease dependence on imported energy, increase employment, and support remote and rural communities. </w:t>
      </w:r>
      <w:r w:rsidRPr="0000249E">
        <w:rPr>
          <w:rFonts w:ascii="Arial" w:hAnsi="Arial" w:cs="Arial"/>
          <w:sz w:val="22"/>
        </w:rPr>
        <w:t xml:space="preserve">Furthermore, green energy-based technologies </w:t>
      </w:r>
      <w:r w:rsidRPr="00DA78AD">
        <w:rPr>
          <w:rFonts w:ascii="Arial" w:hAnsi="Arial" w:cs="Arial"/>
          <w:color w:val="FF0000"/>
          <w:sz w:val="22"/>
        </w:rPr>
        <w:t xml:space="preserve">can increase energy supply diversity, improve the national </w:t>
      </w:r>
      <w:r w:rsidRPr="00DA78AD">
        <w:rPr>
          <w:rFonts w:ascii="Arial" w:hAnsi="Arial" w:cs="Arial"/>
          <w:color w:val="FF0000"/>
          <w:sz w:val="22"/>
        </w:rPr>
        <w:lastRenderedPageBreak/>
        <w:t>balance of trade and increase security,</w:t>
      </w:r>
      <w:r w:rsidRPr="0000249E">
        <w:rPr>
          <w:rFonts w:ascii="Arial" w:hAnsi="Arial" w:cs="Arial"/>
          <w:sz w:val="22"/>
        </w:rPr>
        <w:t xml:space="preserve"> sinc</w:t>
      </w:r>
      <w:bookmarkStart w:id="0" w:name="_GoBack"/>
      <w:bookmarkEnd w:id="0"/>
      <w:r w:rsidRPr="0000249E">
        <w:rPr>
          <w:rFonts w:ascii="Arial" w:hAnsi="Arial" w:cs="Arial"/>
          <w:sz w:val="22"/>
        </w:rPr>
        <w:t>e most are less prone to terrorist attacks than, say, nuclear power stations or oil and gas supply infrastructure (except for large hydroelectric dams) (</w:t>
      </w:r>
      <w:proofErr w:type="spellStart"/>
      <w:r w:rsidRPr="0000249E">
        <w:rPr>
          <w:rFonts w:ascii="Arial" w:hAnsi="Arial" w:cs="Arial"/>
          <w:sz w:val="22"/>
        </w:rPr>
        <w:t>Madlener</w:t>
      </w:r>
      <w:proofErr w:type="spellEnd"/>
      <w:r w:rsidRPr="0000249E">
        <w:rPr>
          <w:rFonts w:ascii="Arial" w:hAnsi="Arial" w:cs="Arial"/>
          <w:sz w:val="22"/>
        </w:rPr>
        <w:t xml:space="preserve"> and </w:t>
      </w:r>
      <w:proofErr w:type="spellStart"/>
      <w:r w:rsidRPr="0000249E">
        <w:rPr>
          <w:rFonts w:ascii="Arial" w:hAnsi="Arial" w:cs="Arial"/>
          <w:sz w:val="22"/>
        </w:rPr>
        <w:t>Stagl</w:t>
      </w:r>
      <w:proofErr w:type="spellEnd"/>
      <w:r w:rsidRPr="0000249E">
        <w:rPr>
          <w:rFonts w:ascii="Arial" w:hAnsi="Arial" w:cs="Arial"/>
          <w:sz w:val="22"/>
        </w:rPr>
        <w:t xml:space="preserve">, 2005). Fossil fuel consumption and green energy consumption are expected to reach 13,800 and 2700 </w:t>
      </w:r>
      <w:proofErr w:type="spellStart"/>
      <w:r w:rsidRPr="0000249E">
        <w:rPr>
          <w:rFonts w:ascii="Arial" w:hAnsi="Arial" w:cs="Arial"/>
          <w:sz w:val="22"/>
        </w:rPr>
        <w:t>Mtoe</w:t>
      </w:r>
      <w:proofErr w:type="spellEnd"/>
      <w:r w:rsidRPr="0000249E">
        <w:rPr>
          <w:rFonts w:ascii="Arial" w:hAnsi="Arial" w:cs="Arial"/>
          <w:sz w:val="22"/>
        </w:rPr>
        <w:t>, respectively, by the year 2050, indicating that we will remain dependent on fossil fuels. Based on projected data for the green energy consumption ratio, it is expected that the green energy utilization ratio will reach 16% and the fossil fuel utilization ratio will decrease to about 84% in 2050. If fossil fuel consumption continues increasing in this manner, the world will likely suffer many fossil fuel-based problems. Increased utilization of fossil fuels will likely reduce world stability and increase local and global environmental problems. The results suggest that fossil fuel utilization should be reduced, and fossil-based technologies systematically converted to green energy-based</w:t>
      </w:r>
    </w:p>
    <w:p w14:paraId="67DA7CEF" w14:textId="77777777" w:rsidR="005D6E0A" w:rsidRPr="0000249E" w:rsidRDefault="00C02E9D" w:rsidP="00C02E9D">
      <w:pPr>
        <w:tabs>
          <w:tab w:val="left" w:pos="2696"/>
        </w:tabs>
        <w:spacing w:after="0" w:line="288" w:lineRule="auto"/>
        <w:jc w:val="both"/>
        <w:rPr>
          <w:rFonts w:ascii="Arial" w:hAnsi="Arial" w:cs="Arial"/>
          <w:sz w:val="22"/>
        </w:rPr>
      </w:pPr>
      <w:r w:rsidRPr="0000249E">
        <w:rPr>
          <w:rFonts w:ascii="Arial" w:hAnsi="Arial" w:cs="Arial"/>
          <w:sz w:val="22"/>
        </w:rPr>
        <w:t>technologies.</w:t>
      </w:r>
    </w:p>
    <w:p w14:paraId="13EA899E" w14:textId="77777777" w:rsidR="005D6E0A" w:rsidRPr="0000249E" w:rsidRDefault="005D6E0A" w:rsidP="00C02E9D">
      <w:pPr>
        <w:tabs>
          <w:tab w:val="left" w:pos="2696"/>
        </w:tabs>
        <w:spacing w:after="0" w:line="288" w:lineRule="auto"/>
        <w:jc w:val="both"/>
        <w:rPr>
          <w:rFonts w:ascii="Arial" w:hAnsi="Arial" w:cs="Arial"/>
          <w:sz w:val="22"/>
        </w:rPr>
      </w:pPr>
    </w:p>
    <w:p w14:paraId="6C9B14EB" w14:textId="147E6BC4" w:rsidR="005D6E0A" w:rsidRPr="0000249E" w:rsidRDefault="005D6E0A" w:rsidP="005D6E0A">
      <w:pPr>
        <w:widowControl w:val="0"/>
        <w:autoSpaceDE w:val="0"/>
        <w:autoSpaceDN w:val="0"/>
        <w:adjustRightInd w:val="0"/>
        <w:spacing w:after="0" w:line="240" w:lineRule="auto"/>
        <w:rPr>
          <w:rFonts w:ascii="Arial" w:hAnsi="Arial" w:cs="Arial"/>
          <w:color w:val="232323"/>
          <w:sz w:val="22"/>
        </w:rPr>
      </w:pPr>
      <w:r w:rsidRPr="0000249E">
        <w:rPr>
          <w:rFonts w:ascii="Arial" w:hAnsi="Arial" w:cs="Arial"/>
          <w:b/>
          <w:sz w:val="22"/>
        </w:rPr>
        <w:t xml:space="preserve">SOURCE: </w:t>
      </w:r>
      <w:r w:rsidRPr="0000249E">
        <w:rPr>
          <w:rFonts w:ascii="Arial" w:hAnsi="Arial" w:cs="Arial"/>
          <w:sz w:val="22"/>
        </w:rPr>
        <w:t xml:space="preserve">Ulrike Lehr, Christian Lutz and Dietmar </w:t>
      </w:r>
      <w:proofErr w:type="spellStart"/>
      <w:r w:rsidRPr="0000249E">
        <w:rPr>
          <w:rFonts w:ascii="Arial" w:hAnsi="Arial" w:cs="Arial"/>
          <w:sz w:val="22"/>
        </w:rPr>
        <w:t>Edler</w:t>
      </w:r>
      <w:proofErr w:type="spellEnd"/>
      <w:r w:rsidRPr="0000249E">
        <w:rPr>
          <w:rFonts w:ascii="Arial" w:hAnsi="Arial" w:cs="Arial"/>
          <w:sz w:val="22"/>
        </w:rPr>
        <w:t xml:space="preserve"> “</w:t>
      </w:r>
      <w:r w:rsidRPr="0000249E">
        <w:rPr>
          <w:rFonts w:ascii="Arial" w:hAnsi="Arial" w:cs="Arial"/>
          <w:color w:val="3F3F3F"/>
          <w:sz w:val="22"/>
        </w:rPr>
        <w:t xml:space="preserve">Green jobs? Economic impacts of renewable energy in Germany” </w:t>
      </w:r>
      <w:hyperlink r:id="rId6" w:history="1">
        <w:r w:rsidRPr="0000249E">
          <w:rPr>
            <w:rFonts w:ascii="Arial" w:hAnsi="Arial" w:cs="Arial"/>
            <w:i/>
            <w:color w:val="3F3F3F"/>
            <w:sz w:val="22"/>
          </w:rPr>
          <w:t>Energy Policy</w:t>
        </w:r>
      </w:hyperlink>
      <w:r w:rsidRPr="0000249E">
        <w:rPr>
          <w:rFonts w:ascii="Arial" w:hAnsi="Arial" w:cs="Arial"/>
          <w:sz w:val="22"/>
        </w:rPr>
        <w:t xml:space="preserve"> </w:t>
      </w:r>
      <w:hyperlink r:id="rId7" w:history="1">
        <w:r w:rsidRPr="0000249E">
          <w:rPr>
            <w:rFonts w:ascii="Arial" w:hAnsi="Arial" w:cs="Arial"/>
            <w:color w:val="1268AD"/>
            <w:sz w:val="22"/>
          </w:rPr>
          <w:t>Volume 47</w:t>
        </w:r>
      </w:hyperlink>
      <w:r w:rsidRPr="0000249E">
        <w:rPr>
          <w:rFonts w:ascii="Arial" w:hAnsi="Arial" w:cs="Arial"/>
          <w:color w:val="232323"/>
          <w:sz w:val="22"/>
        </w:rPr>
        <w:t>, August 2012, Pages 358-364</w:t>
      </w:r>
    </w:p>
    <w:p w14:paraId="50F9035C" w14:textId="77777777" w:rsidR="005D6E0A" w:rsidRPr="0000249E" w:rsidRDefault="005D6E0A" w:rsidP="005D6E0A">
      <w:pPr>
        <w:widowControl w:val="0"/>
        <w:autoSpaceDE w:val="0"/>
        <w:autoSpaceDN w:val="0"/>
        <w:adjustRightInd w:val="0"/>
        <w:spacing w:after="0" w:line="240" w:lineRule="auto"/>
        <w:rPr>
          <w:rFonts w:ascii="Arial" w:hAnsi="Arial" w:cs="Arial"/>
          <w:color w:val="232323"/>
          <w:sz w:val="22"/>
        </w:rPr>
      </w:pPr>
    </w:p>
    <w:p w14:paraId="0EB0CA70" w14:textId="77777777" w:rsidR="005D6E0A" w:rsidRPr="005D6E0A" w:rsidRDefault="005D6E0A" w:rsidP="005D6E0A">
      <w:pPr>
        <w:spacing w:after="0" w:line="240" w:lineRule="auto"/>
        <w:rPr>
          <w:rFonts w:ascii="Arial" w:eastAsia="Times New Roman" w:hAnsi="Arial" w:cs="Arial"/>
          <w:sz w:val="22"/>
        </w:rPr>
      </w:pPr>
      <w:r w:rsidRPr="005D6E0A">
        <w:rPr>
          <w:rFonts w:ascii="Arial" w:eastAsia="Times New Roman" w:hAnsi="Arial" w:cs="Arial"/>
          <w:color w:val="2E2E2E"/>
          <w:sz w:val="22"/>
        </w:rPr>
        <w:t>The issue of economic impacts of the expansion of RE will be part of the sustainability discussion for the time to come. On the one hand, increasing installation will bring down the specific costs through learning curves and scale effects. On the other hand, parity of electricity generation costs from RES will only be reached within the next 10 to 15 years. The German example shows how a large domestic market leads to the development of a successful industry. Therefore, since exports of conventional power plants are not crowded out in this exercise, net employment from the lower export scenario gives a taste of the overall positive employment effects of a change to a RE based energy system. However, these successes are vulnerable to abrupt policy changes, as experiences with the US industry or the Spanish market show.</w:t>
      </w:r>
    </w:p>
    <w:p w14:paraId="7B8E61D5" w14:textId="4D634CDC" w:rsidR="00316AFC" w:rsidRPr="0000249E" w:rsidRDefault="00316AFC" w:rsidP="005D6E0A">
      <w:pPr>
        <w:tabs>
          <w:tab w:val="left" w:pos="2696"/>
        </w:tabs>
        <w:spacing w:after="0" w:line="288" w:lineRule="auto"/>
        <w:jc w:val="both"/>
        <w:rPr>
          <w:rFonts w:ascii="Arial" w:eastAsia="Times New Roman" w:hAnsi="Arial" w:cs="Arial"/>
          <w:b/>
          <w:kern w:val="24"/>
          <w:sz w:val="22"/>
          <w:lang w:val="en-GB" w:eastAsia="tr-TR"/>
        </w:rPr>
      </w:pPr>
    </w:p>
    <w:p w14:paraId="3C0DAE0C" w14:textId="77777777" w:rsidR="005D6E0A" w:rsidRPr="0000249E" w:rsidRDefault="005D6E0A" w:rsidP="005D6E0A">
      <w:pPr>
        <w:spacing w:after="0" w:line="240" w:lineRule="auto"/>
        <w:rPr>
          <w:rFonts w:ascii="Arial" w:eastAsia="Times New Roman" w:hAnsi="Arial" w:cs="Arial"/>
          <w:color w:val="1C1D1E"/>
          <w:sz w:val="22"/>
          <w:shd w:val="clear" w:color="auto" w:fill="FFFFFF"/>
        </w:rPr>
      </w:pPr>
    </w:p>
    <w:p w14:paraId="0F01BB79" w14:textId="03C6513D" w:rsidR="005D6E0A" w:rsidRPr="005D6E0A" w:rsidRDefault="005D6E0A" w:rsidP="005D6E0A">
      <w:pPr>
        <w:spacing w:after="0" w:line="240" w:lineRule="auto"/>
        <w:outlineLvl w:val="1"/>
        <w:rPr>
          <w:rFonts w:ascii="Arial" w:eastAsia="Times New Roman" w:hAnsi="Arial" w:cs="Arial"/>
          <w:bCs/>
          <w:color w:val="000000" w:themeColor="text1"/>
          <w:sz w:val="22"/>
        </w:rPr>
      </w:pPr>
      <w:r w:rsidRPr="0000249E">
        <w:rPr>
          <w:rFonts w:ascii="Arial" w:eastAsia="Times New Roman" w:hAnsi="Arial" w:cs="Arial"/>
          <w:b/>
          <w:color w:val="000000" w:themeColor="text1"/>
          <w:sz w:val="22"/>
        </w:rPr>
        <w:t>SOURCE:</w:t>
      </w:r>
      <w:r w:rsidRPr="0000249E">
        <w:rPr>
          <w:rFonts w:ascii="Arial" w:eastAsia="Times New Roman" w:hAnsi="Arial" w:cs="Arial"/>
          <w:color w:val="000000" w:themeColor="text1"/>
          <w:sz w:val="22"/>
        </w:rPr>
        <w:t xml:space="preserve"> </w:t>
      </w:r>
      <w:hyperlink r:id="rId8" w:history="1">
        <w:r w:rsidRPr="0000249E">
          <w:rPr>
            <w:rFonts w:ascii="Arial" w:eastAsia="Times New Roman" w:hAnsi="Arial" w:cs="Arial"/>
            <w:color w:val="000000" w:themeColor="text1"/>
            <w:sz w:val="22"/>
          </w:rPr>
          <w:t>Thomas H. Kunz</w:t>
        </w:r>
      </w:hyperlink>
      <w:r w:rsidRPr="0000249E">
        <w:rPr>
          <w:rFonts w:ascii="Arial" w:eastAsia="Times New Roman" w:hAnsi="Arial" w:cs="Arial"/>
          <w:color w:val="000000" w:themeColor="text1"/>
          <w:sz w:val="22"/>
        </w:rPr>
        <w:t xml:space="preserve">, </w:t>
      </w:r>
      <w:hyperlink r:id="rId9" w:history="1">
        <w:r w:rsidRPr="0000249E">
          <w:rPr>
            <w:rFonts w:ascii="Arial" w:eastAsia="Times New Roman" w:hAnsi="Arial" w:cs="Arial"/>
            <w:color w:val="000000" w:themeColor="text1"/>
            <w:sz w:val="22"/>
          </w:rPr>
          <w:t>Edward B. Arnett</w:t>
        </w:r>
      </w:hyperlink>
      <w:r w:rsidRPr="0000249E">
        <w:rPr>
          <w:rFonts w:ascii="Arial" w:eastAsia="Times New Roman" w:hAnsi="Arial" w:cs="Arial"/>
          <w:color w:val="000000" w:themeColor="text1"/>
          <w:sz w:val="22"/>
        </w:rPr>
        <w:t xml:space="preserve">, </w:t>
      </w:r>
      <w:hyperlink r:id="rId10" w:history="1">
        <w:r w:rsidRPr="0000249E">
          <w:rPr>
            <w:rFonts w:ascii="Arial" w:eastAsia="Times New Roman" w:hAnsi="Arial" w:cs="Arial"/>
            <w:color w:val="000000" w:themeColor="text1"/>
            <w:sz w:val="22"/>
          </w:rPr>
          <w:t>Wallace P. Erickson</w:t>
        </w:r>
      </w:hyperlink>
      <w:r w:rsidRPr="0000249E">
        <w:rPr>
          <w:rFonts w:ascii="Arial" w:eastAsia="Times New Roman" w:hAnsi="Arial" w:cs="Arial"/>
          <w:color w:val="000000" w:themeColor="text1"/>
          <w:sz w:val="22"/>
        </w:rPr>
        <w:t xml:space="preserve">, </w:t>
      </w:r>
      <w:hyperlink r:id="rId11" w:history="1">
        <w:r w:rsidRPr="0000249E">
          <w:rPr>
            <w:rFonts w:ascii="Arial" w:eastAsia="Times New Roman" w:hAnsi="Arial" w:cs="Arial"/>
            <w:color w:val="000000" w:themeColor="text1"/>
            <w:sz w:val="22"/>
          </w:rPr>
          <w:t>Alexander R. Hoar</w:t>
        </w:r>
      </w:hyperlink>
      <w:r w:rsidRPr="0000249E">
        <w:rPr>
          <w:rFonts w:ascii="Arial" w:eastAsia="Times New Roman" w:hAnsi="Arial" w:cs="Arial"/>
          <w:color w:val="000000" w:themeColor="text1"/>
          <w:sz w:val="22"/>
        </w:rPr>
        <w:t xml:space="preserve">, </w:t>
      </w:r>
      <w:hyperlink r:id="rId12" w:history="1">
        <w:r w:rsidRPr="0000249E">
          <w:rPr>
            <w:rFonts w:ascii="Arial" w:eastAsia="Times New Roman" w:hAnsi="Arial" w:cs="Arial"/>
            <w:color w:val="000000" w:themeColor="text1"/>
            <w:sz w:val="22"/>
          </w:rPr>
          <w:t>Gregory D. Johnson</w:t>
        </w:r>
      </w:hyperlink>
      <w:r w:rsidRPr="0000249E">
        <w:rPr>
          <w:rFonts w:ascii="Arial" w:eastAsia="Times New Roman" w:hAnsi="Arial" w:cs="Arial"/>
          <w:color w:val="000000" w:themeColor="text1"/>
          <w:sz w:val="22"/>
        </w:rPr>
        <w:t xml:space="preserve">, </w:t>
      </w:r>
      <w:hyperlink r:id="rId13" w:history="1">
        <w:r w:rsidRPr="0000249E">
          <w:rPr>
            <w:rFonts w:ascii="Arial" w:eastAsia="Times New Roman" w:hAnsi="Arial" w:cs="Arial"/>
            <w:color w:val="000000" w:themeColor="text1"/>
            <w:sz w:val="22"/>
          </w:rPr>
          <w:t>Ronald P. Larkin</w:t>
        </w:r>
      </w:hyperlink>
      <w:r w:rsidRPr="0000249E">
        <w:rPr>
          <w:rFonts w:ascii="Arial" w:eastAsia="Times New Roman" w:hAnsi="Arial" w:cs="Arial"/>
          <w:color w:val="000000" w:themeColor="text1"/>
          <w:sz w:val="22"/>
        </w:rPr>
        <w:t xml:space="preserve">, </w:t>
      </w:r>
      <w:hyperlink r:id="rId14" w:history="1">
        <w:r w:rsidRPr="0000249E">
          <w:rPr>
            <w:rFonts w:ascii="Arial" w:eastAsia="Times New Roman" w:hAnsi="Arial" w:cs="Arial"/>
            <w:color w:val="000000" w:themeColor="text1"/>
            <w:sz w:val="22"/>
          </w:rPr>
          <w:t>M Dale Strickland</w:t>
        </w:r>
      </w:hyperlink>
      <w:r w:rsidRPr="0000249E">
        <w:rPr>
          <w:rFonts w:ascii="Arial" w:eastAsia="Times New Roman" w:hAnsi="Arial" w:cs="Arial"/>
          <w:color w:val="000000" w:themeColor="text1"/>
          <w:sz w:val="22"/>
        </w:rPr>
        <w:t xml:space="preserve">, </w:t>
      </w:r>
      <w:hyperlink r:id="rId15" w:history="1">
        <w:r w:rsidRPr="0000249E">
          <w:rPr>
            <w:rFonts w:ascii="Arial" w:eastAsia="Times New Roman" w:hAnsi="Arial" w:cs="Arial"/>
            <w:color w:val="000000" w:themeColor="text1"/>
            <w:sz w:val="22"/>
          </w:rPr>
          <w:t>Robert W. Thresher</w:t>
        </w:r>
      </w:hyperlink>
      <w:r w:rsidRPr="0000249E">
        <w:rPr>
          <w:rFonts w:ascii="Arial" w:eastAsia="Times New Roman" w:hAnsi="Arial" w:cs="Arial"/>
          <w:color w:val="000000" w:themeColor="text1"/>
          <w:sz w:val="22"/>
        </w:rPr>
        <w:t xml:space="preserve"> and </w:t>
      </w:r>
      <w:hyperlink r:id="rId16" w:history="1">
        <w:r w:rsidRPr="0000249E">
          <w:rPr>
            <w:rFonts w:ascii="Arial" w:eastAsia="Times New Roman" w:hAnsi="Arial" w:cs="Arial"/>
            <w:color w:val="000000" w:themeColor="text1"/>
            <w:sz w:val="22"/>
          </w:rPr>
          <w:t>Merlin D. Tuttle</w:t>
        </w:r>
      </w:hyperlink>
      <w:r w:rsidRPr="0000249E">
        <w:rPr>
          <w:rFonts w:ascii="Arial" w:eastAsia="Times New Roman" w:hAnsi="Arial" w:cs="Arial"/>
          <w:color w:val="000000" w:themeColor="text1"/>
          <w:sz w:val="22"/>
        </w:rPr>
        <w:t xml:space="preserve"> “ </w:t>
      </w:r>
      <w:r w:rsidRPr="005D6E0A">
        <w:rPr>
          <w:rFonts w:ascii="Arial" w:eastAsia="Times New Roman" w:hAnsi="Arial" w:cs="Arial"/>
          <w:bCs/>
          <w:color w:val="000000" w:themeColor="text1"/>
          <w:sz w:val="22"/>
        </w:rPr>
        <w:t>Ecological impacts of wind energy development on bats: questions, research needs, and hypotheses</w:t>
      </w:r>
      <w:r w:rsidRPr="0000249E">
        <w:rPr>
          <w:rFonts w:ascii="Arial" w:eastAsia="Times New Roman" w:hAnsi="Arial" w:cs="Arial"/>
          <w:bCs/>
          <w:color w:val="000000" w:themeColor="text1"/>
          <w:sz w:val="22"/>
        </w:rPr>
        <w:t xml:space="preserve">” </w:t>
      </w:r>
      <w:r w:rsidRPr="0000249E">
        <w:rPr>
          <w:rFonts w:ascii="Arial" w:eastAsia="Times New Roman" w:hAnsi="Arial" w:cs="Arial"/>
          <w:bCs/>
          <w:i/>
          <w:color w:val="000000" w:themeColor="text1"/>
          <w:sz w:val="22"/>
        </w:rPr>
        <w:t>Frontiers in Ecology and the Environment</w:t>
      </w:r>
      <w:r w:rsidRPr="0000249E">
        <w:rPr>
          <w:rFonts w:ascii="Arial" w:eastAsia="Times New Roman" w:hAnsi="Arial" w:cs="Arial"/>
          <w:bCs/>
          <w:color w:val="000000" w:themeColor="text1"/>
          <w:sz w:val="22"/>
        </w:rPr>
        <w:t>, Volume 5, Issue 6 1 August 2007</w:t>
      </w:r>
    </w:p>
    <w:p w14:paraId="31819F61" w14:textId="163EB179" w:rsidR="005D6E0A" w:rsidRPr="005D6E0A" w:rsidRDefault="005D6E0A" w:rsidP="005D6E0A">
      <w:pPr>
        <w:spacing w:after="0" w:line="240" w:lineRule="auto"/>
        <w:rPr>
          <w:rFonts w:ascii="Arial" w:eastAsia="Times New Roman" w:hAnsi="Arial" w:cs="Arial"/>
          <w:color w:val="8B8B8B"/>
          <w:sz w:val="22"/>
        </w:rPr>
      </w:pPr>
    </w:p>
    <w:p w14:paraId="3F04F3E7" w14:textId="6A274CF3" w:rsidR="005D6E0A" w:rsidRPr="005D6E0A" w:rsidRDefault="005D6E0A" w:rsidP="005D6E0A">
      <w:pPr>
        <w:spacing w:after="0" w:line="240" w:lineRule="auto"/>
        <w:jc w:val="both"/>
        <w:rPr>
          <w:rFonts w:ascii="Arial" w:eastAsia="Times New Roman" w:hAnsi="Arial" w:cs="Arial"/>
          <w:color w:val="8B8B8B"/>
          <w:sz w:val="22"/>
        </w:rPr>
      </w:pPr>
      <w:r w:rsidRPr="0000249E">
        <w:rPr>
          <w:rFonts w:ascii="Arial" w:eastAsia="Times New Roman" w:hAnsi="Arial" w:cs="Arial"/>
          <w:color w:val="8B8B8B"/>
          <w:sz w:val="22"/>
        </w:rPr>
        <w:t> </w:t>
      </w:r>
      <w:r w:rsidRPr="005D6E0A">
        <w:rPr>
          <w:rFonts w:ascii="Arial" w:eastAsia="Times New Roman" w:hAnsi="Arial" w:cs="Arial"/>
          <w:color w:val="1C1D1E"/>
          <w:sz w:val="22"/>
          <w:shd w:val="clear" w:color="auto" w:fill="FFFFFF"/>
        </w:rPr>
        <w:t>At a time of growing concern over the rising costs and long</w:t>
      </w:r>
      <w:r w:rsidRPr="005D6E0A">
        <w:rPr>
          <w:rFonts w:ascii="Calibri" w:eastAsia="Calibri" w:hAnsi="Calibri" w:cs="Calibri"/>
          <w:color w:val="1C1D1E"/>
          <w:sz w:val="22"/>
          <w:shd w:val="clear" w:color="auto" w:fill="FFFFFF"/>
        </w:rPr>
        <w:t>‐</w:t>
      </w:r>
      <w:r w:rsidRPr="005D6E0A">
        <w:rPr>
          <w:rFonts w:ascii="Arial" w:eastAsia="Times New Roman" w:hAnsi="Arial" w:cs="Arial"/>
          <w:color w:val="1C1D1E"/>
          <w:sz w:val="22"/>
          <w:shd w:val="clear" w:color="auto" w:fill="FFFFFF"/>
        </w:rPr>
        <w:t>term environmental impacts of the use of fossil fuels and nuclear energy, wind energy has become an increasingly important sector of the electrical power industry, largely because it has been promoted as being emission</w:t>
      </w:r>
      <w:r w:rsidRPr="005D6E0A">
        <w:rPr>
          <w:rFonts w:ascii="Calibri" w:eastAsia="Calibri" w:hAnsi="Calibri" w:cs="Calibri"/>
          <w:color w:val="1C1D1E"/>
          <w:sz w:val="22"/>
          <w:shd w:val="clear" w:color="auto" w:fill="FFFFFF"/>
        </w:rPr>
        <w:t>‐</w:t>
      </w:r>
      <w:r w:rsidRPr="005D6E0A">
        <w:rPr>
          <w:rFonts w:ascii="Arial" w:eastAsia="Times New Roman" w:hAnsi="Arial" w:cs="Arial"/>
          <w:color w:val="1C1D1E"/>
          <w:sz w:val="22"/>
          <w:shd w:val="clear" w:color="auto" w:fill="FFFFFF"/>
        </w:rPr>
        <w:t>free and is supported by government subsidies and tax credits. However, large numbers of bats are killed at utility</w:t>
      </w:r>
      <w:r w:rsidRPr="005D6E0A">
        <w:rPr>
          <w:rFonts w:ascii="Calibri" w:eastAsia="Calibri" w:hAnsi="Calibri" w:cs="Calibri"/>
          <w:color w:val="1C1D1E"/>
          <w:sz w:val="22"/>
          <w:shd w:val="clear" w:color="auto" w:fill="FFFFFF"/>
        </w:rPr>
        <w:t>‐</w:t>
      </w:r>
      <w:r w:rsidRPr="005D6E0A">
        <w:rPr>
          <w:rFonts w:ascii="Arial" w:eastAsia="Times New Roman" w:hAnsi="Arial" w:cs="Arial"/>
          <w:color w:val="1C1D1E"/>
          <w:sz w:val="22"/>
          <w:shd w:val="clear" w:color="auto" w:fill="FFFFFF"/>
        </w:rPr>
        <w:t>scale wind energy facilities, especially along forested ridgetops in the eastern United States. These fatalities raise important concerns about cumulative impacts of proposed wind energy development on bat populations. This paper summarizes evidence of bat fatalities at wind energy facilities in the US, makes projections of cumulative fatalities of bats in the Mid</w:t>
      </w:r>
      <w:r w:rsidRPr="005D6E0A">
        <w:rPr>
          <w:rFonts w:ascii="Calibri" w:eastAsia="Calibri" w:hAnsi="Calibri" w:cs="Calibri"/>
          <w:color w:val="1C1D1E"/>
          <w:sz w:val="22"/>
          <w:shd w:val="clear" w:color="auto" w:fill="FFFFFF"/>
        </w:rPr>
        <w:t>‐</w:t>
      </w:r>
      <w:r w:rsidRPr="005D6E0A">
        <w:rPr>
          <w:rFonts w:ascii="Arial" w:eastAsia="Times New Roman" w:hAnsi="Arial" w:cs="Arial"/>
          <w:color w:val="1C1D1E"/>
          <w:sz w:val="22"/>
          <w:shd w:val="clear" w:color="auto" w:fill="FFFFFF"/>
        </w:rPr>
        <w:t>Atlantic Highlands, identifies research needs, and proposes hypotheses to better inform researchers, developers, decision makers, and other stakeholders, and to help minimize adverse effects of wind energy development.</w:t>
      </w:r>
    </w:p>
    <w:p w14:paraId="7C02D35C" w14:textId="77777777" w:rsidR="005D6E0A" w:rsidRPr="0000249E" w:rsidRDefault="005D6E0A" w:rsidP="005D6E0A">
      <w:pPr>
        <w:tabs>
          <w:tab w:val="left" w:pos="2696"/>
        </w:tabs>
        <w:spacing w:after="0" w:line="288" w:lineRule="auto"/>
        <w:jc w:val="both"/>
        <w:rPr>
          <w:rFonts w:ascii="Arial" w:eastAsia="Times New Roman" w:hAnsi="Arial" w:cs="Arial"/>
          <w:b/>
          <w:kern w:val="24"/>
          <w:sz w:val="22"/>
          <w:lang w:val="en-GB" w:eastAsia="tr-TR"/>
        </w:rPr>
      </w:pPr>
    </w:p>
    <w:p w14:paraId="52C56DF8" w14:textId="1D276614" w:rsidR="0000249E" w:rsidRPr="0000249E" w:rsidRDefault="0000249E" w:rsidP="0000249E">
      <w:pPr>
        <w:pStyle w:val="Balk2"/>
        <w:spacing w:before="0" w:beforeAutospacing="0" w:after="0" w:afterAutospacing="0"/>
        <w:textAlignment w:val="center"/>
        <w:rPr>
          <w:rFonts w:ascii="Arial" w:eastAsia="Times New Roman" w:hAnsi="Arial" w:cs="Arial"/>
          <w:b w:val="0"/>
          <w:i/>
          <w:color w:val="000000" w:themeColor="text1"/>
          <w:sz w:val="22"/>
          <w:szCs w:val="22"/>
        </w:rPr>
      </w:pPr>
      <w:r w:rsidRPr="0000249E">
        <w:rPr>
          <w:rFonts w:ascii="Arial" w:eastAsia="Times New Roman" w:hAnsi="Arial" w:cs="Arial"/>
          <w:color w:val="000000" w:themeColor="text1"/>
          <w:kern w:val="24"/>
          <w:sz w:val="22"/>
          <w:szCs w:val="22"/>
          <w:lang w:val="en-GB" w:eastAsia="tr-TR"/>
        </w:rPr>
        <w:t>SOURCE:</w:t>
      </w:r>
      <w:r w:rsidRPr="0000249E">
        <w:rPr>
          <w:rFonts w:ascii="Arial" w:eastAsia="Times New Roman" w:hAnsi="Arial" w:cs="Arial"/>
          <w:b w:val="0"/>
          <w:color w:val="000000" w:themeColor="text1"/>
          <w:kern w:val="24"/>
          <w:sz w:val="22"/>
          <w:szCs w:val="22"/>
          <w:lang w:val="en-GB" w:eastAsia="tr-TR"/>
        </w:rPr>
        <w:t xml:space="preserve"> S. A. </w:t>
      </w:r>
      <w:proofErr w:type="spellStart"/>
      <w:r w:rsidRPr="0000249E">
        <w:rPr>
          <w:rFonts w:ascii="Arial" w:eastAsia="Times New Roman" w:hAnsi="Arial" w:cs="Arial"/>
          <w:b w:val="0"/>
          <w:color w:val="000000" w:themeColor="text1"/>
          <w:kern w:val="24"/>
          <w:sz w:val="22"/>
          <w:szCs w:val="22"/>
          <w:lang w:val="en-GB" w:eastAsia="tr-TR"/>
        </w:rPr>
        <w:t>Abbasi,Naseema</w:t>
      </w:r>
      <w:proofErr w:type="spellEnd"/>
      <w:r w:rsidRPr="0000249E">
        <w:rPr>
          <w:rFonts w:ascii="Arial" w:eastAsia="Times New Roman" w:hAnsi="Arial" w:cs="Arial"/>
          <w:b w:val="0"/>
          <w:color w:val="000000" w:themeColor="text1"/>
          <w:kern w:val="24"/>
          <w:sz w:val="22"/>
          <w:szCs w:val="22"/>
          <w:lang w:val="en-GB" w:eastAsia="tr-TR"/>
        </w:rPr>
        <w:t xml:space="preserve"> Abbasi “</w:t>
      </w:r>
      <w:r w:rsidRPr="0000249E">
        <w:rPr>
          <w:rStyle w:val="title-text"/>
          <w:rFonts w:ascii="Arial" w:eastAsia="Times New Roman" w:hAnsi="Arial" w:cs="Arial"/>
          <w:b w:val="0"/>
          <w:color w:val="000000" w:themeColor="text1"/>
          <w:sz w:val="22"/>
          <w:szCs w:val="22"/>
        </w:rPr>
        <w:t>The likely adverse environmental impacts of renewable energy sources”</w:t>
      </w:r>
      <w:r w:rsidRPr="0000249E">
        <w:rPr>
          <w:rFonts w:ascii="Arial" w:eastAsia="Times New Roman" w:hAnsi="Arial" w:cs="Arial"/>
          <w:b w:val="0"/>
          <w:color w:val="000000" w:themeColor="text1"/>
          <w:sz w:val="22"/>
          <w:szCs w:val="22"/>
        </w:rPr>
        <w:t xml:space="preserve"> </w:t>
      </w:r>
      <w:hyperlink r:id="rId17" w:tooltip="Go to Applied Energy on ScienceDirect" w:history="1">
        <w:r w:rsidRPr="0000249E">
          <w:rPr>
            <w:rFonts w:ascii="Arial" w:eastAsia="Times New Roman" w:hAnsi="Arial" w:cs="Arial"/>
            <w:b w:val="0"/>
            <w:i/>
            <w:color w:val="000000" w:themeColor="text1"/>
            <w:sz w:val="22"/>
            <w:szCs w:val="22"/>
          </w:rPr>
          <w:t>Applied Energy</w:t>
        </w:r>
      </w:hyperlink>
      <w:r w:rsidRPr="0000249E">
        <w:rPr>
          <w:rFonts w:ascii="Arial" w:eastAsia="Times New Roman" w:hAnsi="Arial" w:cs="Arial"/>
          <w:b w:val="0"/>
          <w:i/>
          <w:color w:val="000000" w:themeColor="text1"/>
          <w:sz w:val="22"/>
          <w:szCs w:val="22"/>
        </w:rPr>
        <w:t xml:space="preserve"> </w:t>
      </w:r>
      <w:hyperlink r:id="rId18" w:tooltip="Go to table of contents for this volume/issue" w:history="1">
        <w:r w:rsidRPr="0000249E">
          <w:rPr>
            <w:rFonts w:ascii="Arial" w:eastAsia="Times New Roman" w:hAnsi="Arial" w:cs="Arial"/>
            <w:b w:val="0"/>
            <w:color w:val="000000" w:themeColor="text1"/>
            <w:sz w:val="22"/>
            <w:szCs w:val="22"/>
          </w:rPr>
          <w:t>Volume 65, Issues 1–4</w:t>
        </w:r>
      </w:hyperlink>
      <w:r w:rsidRPr="0000249E">
        <w:rPr>
          <w:rFonts w:ascii="Arial" w:eastAsia="Times New Roman" w:hAnsi="Arial" w:cs="Arial"/>
          <w:b w:val="0"/>
          <w:color w:val="000000" w:themeColor="text1"/>
          <w:sz w:val="22"/>
          <w:szCs w:val="22"/>
        </w:rPr>
        <w:t>, April 2000, Pages 121-144</w:t>
      </w:r>
    </w:p>
    <w:p w14:paraId="7B1891D7" w14:textId="77777777" w:rsidR="0000249E" w:rsidRPr="0000249E" w:rsidRDefault="0000249E" w:rsidP="0000249E">
      <w:pPr>
        <w:spacing w:after="0" w:line="240" w:lineRule="auto"/>
        <w:rPr>
          <w:rFonts w:ascii="Arial" w:eastAsia="Times New Roman" w:hAnsi="Arial" w:cs="Arial"/>
          <w:sz w:val="22"/>
        </w:rPr>
      </w:pPr>
    </w:p>
    <w:p w14:paraId="26EFDBCB" w14:textId="77777777" w:rsidR="0000249E" w:rsidRPr="0000249E" w:rsidRDefault="0000249E" w:rsidP="0000249E">
      <w:pPr>
        <w:spacing w:after="0" w:line="240" w:lineRule="auto"/>
        <w:jc w:val="both"/>
        <w:rPr>
          <w:rFonts w:ascii="Arial" w:eastAsia="Times New Roman" w:hAnsi="Arial" w:cs="Arial"/>
          <w:color w:val="2E2E2E"/>
          <w:sz w:val="22"/>
        </w:rPr>
      </w:pPr>
      <w:r w:rsidRPr="0000249E">
        <w:rPr>
          <w:rFonts w:ascii="Arial" w:eastAsia="Times New Roman" w:hAnsi="Arial" w:cs="Arial"/>
          <w:color w:val="2E2E2E"/>
          <w:sz w:val="22"/>
        </w:rPr>
        <w:t xml:space="preserve">There have been instances in the recent history when major natural resource development activities were taken with only the benefits in view. In the 1960s, India and some other countries were swept by ‘green revolution’ during which high-yielding dwarf varieties of plants and intensive agricultural practices were used on a very large scale to produce massive stocks of food-grains. This enabled food-deficient countries to be in food-surplus in a matter of 3–4 years. At that time, the scientists who worked for the green revolution, were heralded as Messiahs. Then, as years rolled by and the adverse impacts of intensive agriculture began to surface in the form of waterlogging, salinization, depleted soil productivity, pollution — the very same scientists who were </w:t>
      </w:r>
      <w:proofErr w:type="spellStart"/>
      <w:r w:rsidRPr="0000249E">
        <w:rPr>
          <w:rFonts w:ascii="Arial" w:eastAsia="Times New Roman" w:hAnsi="Arial" w:cs="Arial"/>
          <w:color w:val="2E2E2E"/>
          <w:sz w:val="22"/>
        </w:rPr>
        <w:t>lionised</w:t>
      </w:r>
      <w:proofErr w:type="spellEnd"/>
      <w:r w:rsidRPr="0000249E">
        <w:rPr>
          <w:rFonts w:ascii="Arial" w:eastAsia="Times New Roman" w:hAnsi="Arial" w:cs="Arial"/>
          <w:color w:val="2E2E2E"/>
          <w:sz w:val="22"/>
        </w:rPr>
        <w:t xml:space="preserve"> earlier were made targets of public ire and ridicule. </w:t>
      </w:r>
    </w:p>
    <w:p w14:paraId="71B3D4D1" w14:textId="77777777" w:rsidR="0000249E" w:rsidRPr="0000249E" w:rsidRDefault="0000249E" w:rsidP="0000249E">
      <w:pPr>
        <w:spacing w:after="0" w:line="240" w:lineRule="auto"/>
        <w:jc w:val="both"/>
        <w:rPr>
          <w:rFonts w:ascii="Arial" w:eastAsia="Times New Roman" w:hAnsi="Arial" w:cs="Arial"/>
          <w:color w:val="2E2E2E"/>
          <w:sz w:val="22"/>
        </w:rPr>
      </w:pPr>
    </w:p>
    <w:p w14:paraId="5C669CBA" w14:textId="5ACFD1E3" w:rsidR="0000249E" w:rsidRPr="0000249E" w:rsidRDefault="00DA78AD" w:rsidP="0000249E">
      <w:pPr>
        <w:spacing w:after="0" w:line="240" w:lineRule="auto"/>
        <w:jc w:val="both"/>
        <w:rPr>
          <w:rFonts w:ascii="Arial" w:eastAsia="Times New Roman" w:hAnsi="Arial" w:cs="Arial"/>
          <w:color w:val="2E2E2E"/>
          <w:sz w:val="22"/>
        </w:rPr>
      </w:pPr>
      <w:hyperlink r:id="rId19" w:anchor="TBL2" w:history="1">
        <w:r w:rsidR="0000249E" w:rsidRPr="0000249E">
          <w:rPr>
            <w:rStyle w:val="Kpr"/>
            <w:rFonts w:ascii="Arial" w:eastAsia="Times New Roman" w:hAnsi="Arial" w:cs="Arial"/>
            <w:sz w:val="22"/>
          </w:rPr>
          <w:t>https://www.sciencedirect.com/science/article/pii/S030626199900077X#TBL2</w:t>
        </w:r>
      </w:hyperlink>
    </w:p>
    <w:p w14:paraId="67978092" w14:textId="77777777" w:rsidR="0000249E" w:rsidRPr="0000249E" w:rsidRDefault="0000249E" w:rsidP="0000249E">
      <w:pPr>
        <w:spacing w:after="0" w:line="240" w:lineRule="auto"/>
        <w:rPr>
          <w:rFonts w:ascii="Arial" w:eastAsia="Times New Roman" w:hAnsi="Arial" w:cs="Arial"/>
          <w:sz w:val="22"/>
        </w:rPr>
      </w:pPr>
    </w:p>
    <w:sectPr w:rsidR="0000249E" w:rsidRPr="0000249E" w:rsidSect="006633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24"/>
    <w:rsid w:val="0000249E"/>
    <w:rsid w:val="000A115A"/>
    <w:rsid w:val="0013693D"/>
    <w:rsid w:val="001D0F05"/>
    <w:rsid w:val="00316AFC"/>
    <w:rsid w:val="004F2BE6"/>
    <w:rsid w:val="005D6E0A"/>
    <w:rsid w:val="00615716"/>
    <w:rsid w:val="0066339F"/>
    <w:rsid w:val="00926E24"/>
    <w:rsid w:val="00B07775"/>
    <w:rsid w:val="00C02E9D"/>
    <w:rsid w:val="00DA78AD"/>
    <w:rsid w:val="00E83261"/>
    <w:rsid w:val="00F41721"/>
    <w:rsid w:val="00FD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24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9D"/>
    <w:pPr>
      <w:spacing w:after="200" w:line="276" w:lineRule="auto"/>
    </w:pPr>
    <w:rPr>
      <w:rFonts w:ascii="Times New Roman" w:hAnsi="Times New Roman"/>
      <w:sz w:val="24"/>
    </w:rPr>
  </w:style>
  <w:style w:type="paragraph" w:styleId="Balk1">
    <w:name w:val="heading 1"/>
    <w:basedOn w:val="Normal"/>
    <w:next w:val="Normal"/>
    <w:link w:val="Balk1Char"/>
    <w:uiPriority w:val="9"/>
    <w:qFormat/>
    <w:rsid w:val="00002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5D6E0A"/>
    <w:pPr>
      <w:spacing w:before="100" w:beforeAutospacing="1" w:after="100" w:afterAutospacing="1" w:line="240" w:lineRule="auto"/>
      <w:outlineLvl w:val="1"/>
    </w:pPr>
    <w:rPr>
      <w:rFonts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6339F"/>
    <w:pPr>
      <w:spacing w:after="0" w:line="240" w:lineRule="auto"/>
      <w:ind w:firstLine="357"/>
      <w:jc w:val="both"/>
    </w:pPr>
    <w:rPr>
      <w:rFonts w:ascii="Calibri" w:eastAsiaTheme="minorEastAsia" w:hAnsi="Calibri"/>
      <w:szCs w:val="24"/>
      <w:lang w:val="en-GB"/>
    </w:rPr>
  </w:style>
  <w:style w:type="character" w:customStyle="1" w:styleId="AralkYokChar">
    <w:name w:val="Aralık Yok Char"/>
    <w:basedOn w:val="VarsaylanParagrafYazTipi"/>
    <w:link w:val="AralkYok"/>
    <w:uiPriority w:val="1"/>
    <w:rsid w:val="0066339F"/>
    <w:rPr>
      <w:rFonts w:ascii="Calibri" w:eastAsiaTheme="minorEastAsia" w:hAnsi="Calibri"/>
      <w:szCs w:val="24"/>
      <w:lang w:val="en-GB"/>
    </w:rPr>
  </w:style>
  <w:style w:type="paragraph" w:customStyle="1" w:styleId="Default">
    <w:name w:val="Default"/>
    <w:rsid w:val="00C02E9D"/>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2Char">
    <w:name w:val="Başlık 2 Char"/>
    <w:basedOn w:val="VarsaylanParagrafYazTipi"/>
    <w:link w:val="Balk2"/>
    <w:uiPriority w:val="9"/>
    <w:rsid w:val="005D6E0A"/>
    <w:rPr>
      <w:rFonts w:ascii="Times New Roman" w:hAnsi="Times New Roman" w:cs="Times New Roman"/>
      <w:b/>
      <w:bCs/>
      <w:sz w:val="36"/>
      <w:szCs w:val="36"/>
    </w:rPr>
  </w:style>
  <w:style w:type="character" w:styleId="Kpr">
    <w:name w:val="Hyperlink"/>
    <w:basedOn w:val="VarsaylanParagrafYazTipi"/>
    <w:uiPriority w:val="99"/>
    <w:unhideWhenUsed/>
    <w:rsid w:val="005D6E0A"/>
    <w:rPr>
      <w:color w:val="0000FF"/>
      <w:u w:val="single"/>
    </w:rPr>
  </w:style>
  <w:style w:type="character" w:customStyle="1" w:styleId="apple-converted-space">
    <w:name w:val="apple-converted-space"/>
    <w:basedOn w:val="VarsaylanParagrafYazTipi"/>
    <w:rsid w:val="005D6E0A"/>
  </w:style>
  <w:style w:type="paragraph" w:styleId="NormalWeb">
    <w:name w:val="Normal (Web)"/>
    <w:basedOn w:val="Normal"/>
    <w:uiPriority w:val="99"/>
    <w:semiHidden/>
    <w:unhideWhenUsed/>
    <w:rsid w:val="0000249E"/>
    <w:pPr>
      <w:spacing w:before="100" w:beforeAutospacing="1" w:after="100" w:afterAutospacing="1" w:line="240" w:lineRule="auto"/>
    </w:pPr>
    <w:rPr>
      <w:rFonts w:cs="Times New Roman"/>
      <w:szCs w:val="24"/>
    </w:rPr>
  </w:style>
  <w:style w:type="character" w:customStyle="1" w:styleId="label">
    <w:name w:val="label"/>
    <w:basedOn w:val="VarsaylanParagrafYazTipi"/>
    <w:rsid w:val="0000249E"/>
  </w:style>
  <w:style w:type="character" w:customStyle="1" w:styleId="Balk1Char">
    <w:name w:val="Başlık 1 Char"/>
    <w:basedOn w:val="VarsaylanParagrafYazTipi"/>
    <w:link w:val="Balk1"/>
    <w:uiPriority w:val="9"/>
    <w:rsid w:val="0000249E"/>
    <w:rPr>
      <w:rFonts w:asciiTheme="majorHAnsi" w:eastAsiaTheme="majorEastAsia" w:hAnsiTheme="majorHAnsi" w:cstheme="majorBidi"/>
      <w:color w:val="2E74B5" w:themeColor="accent1" w:themeShade="BF"/>
      <w:sz w:val="32"/>
      <w:szCs w:val="32"/>
    </w:rPr>
  </w:style>
  <w:style w:type="character" w:customStyle="1" w:styleId="title-text">
    <w:name w:val="title-text"/>
    <w:basedOn w:val="VarsaylanParagrafYazTipi"/>
    <w:rsid w:val="0000249E"/>
  </w:style>
  <w:style w:type="character" w:customStyle="1" w:styleId="sr-only">
    <w:name w:val="sr-only"/>
    <w:basedOn w:val="VarsaylanParagrafYazTipi"/>
    <w:rsid w:val="0000249E"/>
  </w:style>
  <w:style w:type="character" w:customStyle="1" w:styleId="text">
    <w:name w:val="text"/>
    <w:basedOn w:val="VarsaylanParagrafYazTipi"/>
    <w:rsid w:val="00002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31334">
      <w:bodyDiv w:val="1"/>
      <w:marLeft w:val="0"/>
      <w:marRight w:val="0"/>
      <w:marTop w:val="0"/>
      <w:marBottom w:val="0"/>
      <w:divBdr>
        <w:top w:val="none" w:sz="0" w:space="0" w:color="auto"/>
        <w:left w:val="none" w:sz="0" w:space="0" w:color="auto"/>
        <w:bottom w:val="none" w:sz="0" w:space="0" w:color="auto"/>
        <w:right w:val="none" w:sz="0" w:space="0" w:color="auto"/>
      </w:divBdr>
    </w:div>
    <w:div w:id="1130629942">
      <w:bodyDiv w:val="1"/>
      <w:marLeft w:val="0"/>
      <w:marRight w:val="0"/>
      <w:marTop w:val="0"/>
      <w:marBottom w:val="0"/>
      <w:divBdr>
        <w:top w:val="none" w:sz="0" w:space="0" w:color="auto"/>
        <w:left w:val="none" w:sz="0" w:space="0" w:color="auto"/>
        <w:bottom w:val="none" w:sz="0" w:space="0" w:color="auto"/>
        <w:right w:val="none" w:sz="0" w:space="0" w:color="auto"/>
      </w:divBdr>
      <w:divsChild>
        <w:div w:id="175509347">
          <w:marLeft w:val="0"/>
          <w:marRight w:val="0"/>
          <w:marTop w:val="225"/>
          <w:marBottom w:val="225"/>
          <w:divBdr>
            <w:top w:val="none" w:sz="0" w:space="0" w:color="auto"/>
            <w:left w:val="none" w:sz="0" w:space="0" w:color="auto"/>
            <w:bottom w:val="none" w:sz="0" w:space="0" w:color="auto"/>
            <w:right w:val="none" w:sz="0" w:space="0" w:color="auto"/>
          </w:divBdr>
          <w:divsChild>
            <w:div w:id="517887399">
              <w:marLeft w:val="0"/>
              <w:marRight w:val="0"/>
              <w:marTop w:val="0"/>
              <w:marBottom w:val="0"/>
              <w:divBdr>
                <w:top w:val="none" w:sz="0" w:space="0" w:color="auto"/>
                <w:left w:val="none" w:sz="0" w:space="0" w:color="auto"/>
                <w:bottom w:val="none" w:sz="0" w:space="0" w:color="auto"/>
                <w:right w:val="none" w:sz="0" w:space="0" w:color="auto"/>
              </w:divBdr>
              <w:divsChild>
                <w:div w:id="1996445089">
                  <w:marLeft w:val="0"/>
                  <w:marRight w:val="0"/>
                  <w:marTop w:val="0"/>
                  <w:marBottom w:val="0"/>
                  <w:divBdr>
                    <w:top w:val="none" w:sz="0" w:space="0" w:color="auto"/>
                    <w:left w:val="none" w:sz="0" w:space="0" w:color="auto"/>
                    <w:bottom w:val="none" w:sz="0" w:space="0" w:color="auto"/>
                    <w:right w:val="none" w:sz="0" w:space="0" w:color="auto"/>
                  </w:divBdr>
                  <w:divsChild>
                    <w:div w:id="1132476024">
                      <w:marLeft w:val="0"/>
                      <w:marRight w:val="0"/>
                      <w:marTop w:val="0"/>
                      <w:marBottom w:val="0"/>
                      <w:divBdr>
                        <w:top w:val="none" w:sz="0" w:space="0" w:color="auto"/>
                        <w:left w:val="none" w:sz="0" w:space="0" w:color="auto"/>
                        <w:bottom w:val="none" w:sz="0" w:space="0" w:color="auto"/>
                        <w:right w:val="none" w:sz="0" w:space="0" w:color="auto"/>
                      </w:divBdr>
                    </w:div>
                    <w:div w:id="579367669">
                      <w:marLeft w:val="0"/>
                      <w:marRight w:val="0"/>
                      <w:marTop w:val="0"/>
                      <w:marBottom w:val="0"/>
                      <w:divBdr>
                        <w:top w:val="none" w:sz="0" w:space="0" w:color="auto"/>
                        <w:left w:val="none" w:sz="0" w:space="0" w:color="auto"/>
                        <w:bottom w:val="none" w:sz="0" w:space="0" w:color="auto"/>
                        <w:right w:val="none" w:sz="0" w:space="0" w:color="auto"/>
                      </w:divBdr>
                    </w:div>
                    <w:div w:id="1503620077">
                      <w:marLeft w:val="0"/>
                      <w:marRight w:val="0"/>
                      <w:marTop w:val="0"/>
                      <w:marBottom w:val="0"/>
                      <w:divBdr>
                        <w:top w:val="none" w:sz="0" w:space="0" w:color="auto"/>
                        <w:left w:val="none" w:sz="0" w:space="0" w:color="auto"/>
                        <w:bottom w:val="none" w:sz="0" w:space="0" w:color="auto"/>
                        <w:right w:val="none" w:sz="0" w:space="0" w:color="auto"/>
                      </w:divBdr>
                    </w:div>
                    <w:div w:id="290598599">
                      <w:marLeft w:val="0"/>
                      <w:marRight w:val="0"/>
                      <w:marTop w:val="0"/>
                      <w:marBottom w:val="0"/>
                      <w:divBdr>
                        <w:top w:val="none" w:sz="0" w:space="0" w:color="auto"/>
                        <w:left w:val="none" w:sz="0" w:space="0" w:color="auto"/>
                        <w:bottom w:val="none" w:sz="0" w:space="0" w:color="auto"/>
                        <w:right w:val="none" w:sz="0" w:space="0" w:color="auto"/>
                      </w:divBdr>
                    </w:div>
                    <w:div w:id="593587223">
                      <w:marLeft w:val="0"/>
                      <w:marRight w:val="0"/>
                      <w:marTop w:val="0"/>
                      <w:marBottom w:val="0"/>
                      <w:divBdr>
                        <w:top w:val="none" w:sz="0" w:space="0" w:color="auto"/>
                        <w:left w:val="none" w:sz="0" w:space="0" w:color="auto"/>
                        <w:bottom w:val="none" w:sz="0" w:space="0" w:color="auto"/>
                        <w:right w:val="none" w:sz="0" w:space="0" w:color="auto"/>
                      </w:divBdr>
                    </w:div>
                    <w:div w:id="1198081667">
                      <w:marLeft w:val="0"/>
                      <w:marRight w:val="0"/>
                      <w:marTop w:val="0"/>
                      <w:marBottom w:val="0"/>
                      <w:divBdr>
                        <w:top w:val="none" w:sz="0" w:space="0" w:color="auto"/>
                        <w:left w:val="none" w:sz="0" w:space="0" w:color="auto"/>
                        <w:bottom w:val="none" w:sz="0" w:space="0" w:color="auto"/>
                        <w:right w:val="none" w:sz="0" w:space="0" w:color="auto"/>
                      </w:divBdr>
                    </w:div>
                    <w:div w:id="932590863">
                      <w:marLeft w:val="0"/>
                      <w:marRight w:val="0"/>
                      <w:marTop w:val="0"/>
                      <w:marBottom w:val="0"/>
                      <w:divBdr>
                        <w:top w:val="none" w:sz="0" w:space="0" w:color="auto"/>
                        <w:left w:val="none" w:sz="0" w:space="0" w:color="auto"/>
                        <w:bottom w:val="none" w:sz="0" w:space="0" w:color="auto"/>
                        <w:right w:val="none" w:sz="0" w:space="0" w:color="auto"/>
                      </w:divBdr>
                    </w:div>
                    <w:div w:id="555629961">
                      <w:marLeft w:val="0"/>
                      <w:marRight w:val="0"/>
                      <w:marTop w:val="0"/>
                      <w:marBottom w:val="0"/>
                      <w:divBdr>
                        <w:top w:val="none" w:sz="0" w:space="0" w:color="auto"/>
                        <w:left w:val="none" w:sz="0" w:space="0" w:color="auto"/>
                        <w:bottom w:val="none" w:sz="0" w:space="0" w:color="auto"/>
                        <w:right w:val="none" w:sz="0" w:space="0" w:color="auto"/>
                      </w:divBdr>
                    </w:div>
                    <w:div w:id="11244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783">
          <w:marLeft w:val="0"/>
          <w:marRight w:val="0"/>
          <w:marTop w:val="225"/>
          <w:marBottom w:val="225"/>
          <w:divBdr>
            <w:top w:val="none" w:sz="0" w:space="0" w:color="auto"/>
            <w:left w:val="none" w:sz="0" w:space="0" w:color="auto"/>
            <w:bottom w:val="none" w:sz="0" w:space="0" w:color="auto"/>
            <w:right w:val="none" w:sz="0" w:space="0" w:color="auto"/>
          </w:divBdr>
        </w:div>
      </w:divsChild>
    </w:div>
    <w:div w:id="1251887808">
      <w:bodyDiv w:val="1"/>
      <w:marLeft w:val="0"/>
      <w:marRight w:val="0"/>
      <w:marTop w:val="0"/>
      <w:marBottom w:val="0"/>
      <w:divBdr>
        <w:top w:val="none" w:sz="0" w:space="0" w:color="auto"/>
        <w:left w:val="none" w:sz="0" w:space="0" w:color="auto"/>
        <w:bottom w:val="none" w:sz="0" w:space="0" w:color="auto"/>
        <w:right w:val="none" w:sz="0" w:space="0" w:color="auto"/>
      </w:divBdr>
      <w:divsChild>
        <w:div w:id="165437639">
          <w:marLeft w:val="0"/>
          <w:marRight w:val="0"/>
          <w:marTop w:val="100"/>
          <w:marBottom w:val="100"/>
          <w:divBdr>
            <w:top w:val="none" w:sz="0" w:space="0" w:color="auto"/>
            <w:left w:val="none" w:sz="0" w:space="0" w:color="auto"/>
            <w:bottom w:val="none" w:sz="0" w:space="0" w:color="auto"/>
            <w:right w:val="none" w:sz="0" w:space="0" w:color="auto"/>
          </w:divBdr>
          <w:divsChild>
            <w:div w:id="5507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322">
      <w:bodyDiv w:val="1"/>
      <w:marLeft w:val="0"/>
      <w:marRight w:val="0"/>
      <w:marTop w:val="0"/>
      <w:marBottom w:val="0"/>
      <w:divBdr>
        <w:top w:val="none" w:sz="0" w:space="0" w:color="auto"/>
        <w:left w:val="none" w:sz="0" w:space="0" w:color="auto"/>
        <w:bottom w:val="none" w:sz="0" w:space="0" w:color="auto"/>
        <w:right w:val="none" w:sz="0" w:space="0" w:color="auto"/>
      </w:divBdr>
      <w:divsChild>
        <w:div w:id="496118915">
          <w:marLeft w:val="0"/>
          <w:marRight w:val="0"/>
          <w:marTop w:val="0"/>
          <w:marBottom w:val="120"/>
          <w:divBdr>
            <w:top w:val="none" w:sz="0" w:space="0" w:color="auto"/>
            <w:left w:val="none" w:sz="0" w:space="0" w:color="auto"/>
            <w:bottom w:val="none" w:sz="0" w:space="0" w:color="auto"/>
            <w:right w:val="none" w:sz="0" w:space="0" w:color="auto"/>
          </w:divBdr>
          <w:divsChild>
            <w:div w:id="1402557680">
              <w:marLeft w:val="0"/>
              <w:marRight w:val="0"/>
              <w:marTop w:val="0"/>
              <w:marBottom w:val="0"/>
              <w:divBdr>
                <w:top w:val="none" w:sz="0" w:space="0" w:color="auto"/>
                <w:left w:val="none" w:sz="0" w:space="0" w:color="auto"/>
                <w:bottom w:val="none" w:sz="0" w:space="0" w:color="auto"/>
                <w:right w:val="none" w:sz="0" w:space="0" w:color="auto"/>
              </w:divBdr>
              <w:divsChild>
                <w:div w:id="354892035">
                  <w:marLeft w:val="0"/>
                  <w:marRight w:val="0"/>
                  <w:marTop w:val="0"/>
                  <w:marBottom w:val="0"/>
                  <w:divBdr>
                    <w:top w:val="none" w:sz="0" w:space="0" w:color="auto"/>
                    <w:left w:val="none" w:sz="0" w:space="0" w:color="auto"/>
                    <w:bottom w:val="none" w:sz="0" w:space="0" w:color="auto"/>
                    <w:right w:val="none" w:sz="0" w:space="0" w:color="auto"/>
                  </w:divBdr>
                  <w:divsChild>
                    <w:div w:id="1638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1387">
          <w:marLeft w:val="0"/>
          <w:marRight w:val="0"/>
          <w:marTop w:val="0"/>
          <w:marBottom w:val="0"/>
          <w:divBdr>
            <w:top w:val="none" w:sz="0" w:space="0" w:color="auto"/>
            <w:left w:val="none" w:sz="0" w:space="0" w:color="auto"/>
            <w:bottom w:val="none" w:sz="0" w:space="0" w:color="auto"/>
            <w:right w:val="none" w:sz="0" w:space="0" w:color="auto"/>
          </w:divBdr>
        </w:div>
      </w:divsChild>
    </w:div>
    <w:div w:id="1572274520">
      <w:bodyDiv w:val="1"/>
      <w:marLeft w:val="0"/>
      <w:marRight w:val="0"/>
      <w:marTop w:val="0"/>
      <w:marBottom w:val="0"/>
      <w:divBdr>
        <w:top w:val="none" w:sz="0" w:space="0" w:color="auto"/>
        <w:left w:val="none" w:sz="0" w:space="0" w:color="auto"/>
        <w:bottom w:val="none" w:sz="0" w:space="0" w:color="auto"/>
        <w:right w:val="none" w:sz="0" w:space="0" w:color="auto"/>
      </w:divBdr>
    </w:div>
    <w:div w:id="1574388768">
      <w:bodyDiv w:val="1"/>
      <w:marLeft w:val="0"/>
      <w:marRight w:val="0"/>
      <w:marTop w:val="0"/>
      <w:marBottom w:val="0"/>
      <w:divBdr>
        <w:top w:val="none" w:sz="0" w:space="0" w:color="auto"/>
        <w:left w:val="none" w:sz="0" w:space="0" w:color="auto"/>
        <w:bottom w:val="none" w:sz="0" w:space="0" w:color="auto"/>
        <w:right w:val="none" w:sz="0" w:space="0" w:color="auto"/>
      </w:divBdr>
    </w:div>
    <w:div w:id="1664699023">
      <w:bodyDiv w:val="1"/>
      <w:marLeft w:val="0"/>
      <w:marRight w:val="0"/>
      <w:marTop w:val="0"/>
      <w:marBottom w:val="0"/>
      <w:divBdr>
        <w:top w:val="none" w:sz="0" w:space="0" w:color="auto"/>
        <w:left w:val="none" w:sz="0" w:space="0" w:color="auto"/>
        <w:bottom w:val="none" w:sz="0" w:space="0" w:color="auto"/>
        <w:right w:val="none" w:sz="0" w:space="0" w:color="auto"/>
      </w:divBdr>
      <w:divsChild>
        <w:div w:id="978609345">
          <w:marLeft w:val="0"/>
          <w:marRight w:val="0"/>
          <w:marTop w:val="0"/>
          <w:marBottom w:val="0"/>
          <w:divBdr>
            <w:top w:val="none" w:sz="0" w:space="0" w:color="auto"/>
            <w:left w:val="none" w:sz="0" w:space="0" w:color="auto"/>
            <w:bottom w:val="none" w:sz="0" w:space="0" w:color="auto"/>
            <w:right w:val="none" w:sz="0" w:space="0" w:color="auto"/>
          </w:divBdr>
          <w:divsChild>
            <w:div w:id="536695432">
              <w:marLeft w:val="0"/>
              <w:marRight w:val="0"/>
              <w:marTop w:val="240"/>
              <w:marBottom w:val="240"/>
              <w:divBdr>
                <w:top w:val="single" w:sz="12" w:space="0" w:color="EBEBEB"/>
                <w:left w:val="none" w:sz="0" w:space="0" w:color="auto"/>
                <w:bottom w:val="single" w:sz="12" w:space="0" w:color="EBEBEB"/>
                <w:right w:val="none" w:sz="0" w:space="0" w:color="auto"/>
              </w:divBdr>
              <w:divsChild>
                <w:div w:id="1498576758">
                  <w:marLeft w:val="360"/>
                  <w:marRight w:val="360"/>
                  <w:marTop w:val="240"/>
                  <w:marBottom w:val="240"/>
                  <w:divBdr>
                    <w:top w:val="none" w:sz="0" w:space="0" w:color="auto"/>
                    <w:left w:val="none" w:sz="0" w:space="0" w:color="auto"/>
                    <w:bottom w:val="none" w:sz="0" w:space="0" w:color="auto"/>
                    <w:right w:val="none" w:sz="0" w:space="0" w:color="auto"/>
                  </w:divBdr>
                </w:div>
                <w:div w:id="10413266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ournals.onlinelibrary.wiley.com/action/doSearch?ContribAuthorStored=Kunz%2C+Thomas+H" TargetMode="External"/><Relationship Id="rId13" Type="http://schemas.openxmlformats.org/officeDocument/2006/relationships/hyperlink" Target="https://esajournals.onlinelibrary.wiley.com/action/doSearch?ContribAuthorStored=Larkin%2C+Ronald+P" TargetMode="External"/><Relationship Id="rId18" Type="http://schemas.openxmlformats.org/officeDocument/2006/relationships/hyperlink" Target="https://www.sciencedirect.com/science/journal/03062619/65/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ciencedirect.com/science/journal/03014215/47/supp/C" TargetMode="External"/><Relationship Id="rId12" Type="http://schemas.openxmlformats.org/officeDocument/2006/relationships/hyperlink" Target="https://esajournals.onlinelibrary.wiley.com/action/doSearch?ContribAuthorStored=Johnson%2C+Gregory+D" TargetMode="External"/><Relationship Id="rId17" Type="http://schemas.openxmlformats.org/officeDocument/2006/relationships/hyperlink" Target="https://www.sciencedirect.com/science/journal/03062619" TargetMode="External"/><Relationship Id="rId2" Type="http://schemas.openxmlformats.org/officeDocument/2006/relationships/settings" Target="settings.xml"/><Relationship Id="rId16" Type="http://schemas.openxmlformats.org/officeDocument/2006/relationships/hyperlink" Target="https://esajournals.onlinelibrary.wiley.com/action/doSearch?ContribAuthorStored=Tuttle%2C+Merlin+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science/journal/03014215" TargetMode="External"/><Relationship Id="rId11" Type="http://schemas.openxmlformats.org/officeDocument/2006/relationships/hyperlink" Target="https://esajournals.onlinelibrary.wiley.com/action/doSearch?ContribAuthorStored=Hoar%2C+Alexander+R" TargetMode="External"/><Relationship Id="rId5" Type="http://schemas.openxmlformats.org/officeDocument/2006/relationships/hyperlink" Target="https://www.nature.com/articles/s41559-018-0707-z" TargetMode="External"/><Relationship Id="rId15" Type="http://schemas.openxmlformats.org/officeDocument/2006/relationships/hyperlink" Target="https://esajournals.onlinelibrary.wiley.com/action/doSearch?ContribAuthorStored=Thresher%2C+Robert+W" TargetMode="External"/><Relationship Id="rId10" Type="http://schemas.openxmlformats.org/officeDocument/2006/relationships/hyperlink" Target="https://esajournals.onlinelibrary.wiley.com/action/doSearch?ContribAuthorStored=Erickson%2C+Wallace+P" TargetMode="External"/><Relationship Id="rId19" Type="http://schemas.openxmlformats.org/officeDocument/2006/relationships/hyperlink" Target="https://www.sciencedirect.com/science/article/pii/S030626199900077X" TargetMode="External"/><Relationship Id="rId4" Type="http://schemas.openxmlformats.org/officeDocument/2006/relationships/hyperlink" Target="https://www.nature.com/articles/s41559-018-0707-z" TargetMode="External"/><Relationship Id="rId9" Type="http://schemas.openxmlformats.org/officeDocument/2006/relationships/hyperlink" Target="https://esajournals.onlinelibrary.wiley.com/action/doSearch?ContribAuthorStored=Arnett%2C+Edward+B" TargetMode="External"/><Relationship Id="rId14" Type="http://schemas.openxmlformats.org/officeDocument/2006/relationships/hyperlink" Target="https://esajournals.onlinelibrary.wiley.com/action/doSearch?ContribAuthorStored=Strickland%2C+M+D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1646</Words>
  <Characters>9387</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imge</dc:creator>
  <cp:keywords/>
  <dc:description/>
  <cp:lastModifiedBy>Microsoft Office User</cp:lastModifiedBy>
  <cp:revision>8</cp:revision>
  <dcterms:created xsi:type="dcterms:W3CDTF">2019-04-05T15:17:00Z</dcterms:created>
  <dcterms:modified xsi:type="dcterms:W3CDTF">2019-04-15T14:57:00Z</dcterms:modified>
</cp:coreProperties>
</file>