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D2B54A" w14:textId="77777777" w:rsidR="00F8264C" w:rsidRDefault="00F8264C" w:rsidP="00F8264C">
      <w:pPr>
        <w:jc w:val="center"/>
      </w:pPr>
      <w:bookmarkStart w:id="0" w:name="_GoBack"/>
      <w:bookmarkEnd w:id="0"/>
    </w:p>
    <w:p w14:paraId="0481C1D6" w14:textId="77777777" w:rsidR="00F8264C" w:rsidRDefault="00F8264C" w:rsidP="00F8264C">
      <w:pPr>
        <w:jc w:val="center"/>
        <w:rPr>
          <w:rFonts w:ascii="Times New Roman" w:hAnsi="Times New Roman" w:cs="Times New Roman"/>
        </w:rPr>
      </w:pPr>
      <w:r w:rsidRPr="00F8264C">
        <w:rPr>
          <w:rFonts w:ascii="Times New Roman" w:hAnsi="Times New Roman" w:cs="Times New Roman"/>
        </w:rPr>
        <w:t>ОПИСАНИЕ</w:t>
      </w:r>
    </w:p>
    <w:p w14:paraId="00F5DC14" w14:textId="77777777" w:rsidR="00F8264C" w:rsidRDefault="00F8264C" w:rsidP="00F8264C">
      <w:pPr>
        <w:jc w:val="center"/>
        <w:rPr>
          <w:rFonts w:ascii="Times New Roman" w:hAnsi="Times New Roman" w:cs="Times New Roman"/>
        </w:rPr>
      </w:pPr>
      <w:r w:rsidRPr="00F8264C">
        <w:rPr>
          <w:rFonts w:ascii="Times New Roman" w:hAnsi="Times New Roman" w:cs="Times New Roman"/>
        </w:rPr>
        <w:t xml:space="preserve">КОНТЕЙНЕР </w:t>
      </w:r>
      <w:r w:rsidR="005F0ACB" w:rsidRPr="00F8264C">
        <w:rPr>
          <w:rFonts w:ascii="Times New Roman" w:hAnsi="Times New Roman" w:cs="Times New Roman"/>
        </w:rPr>
        <w:t>СКВАЖ</w:t>
      </w:r>
      <w:r w:rsidR="005F0ACB">
        <w:rPr>
          <w:rFonts w:ascii="Times New Roman" w:hAnsi="Times New Roman" w:cs="Times New Roman"/>
        </w:rPr>
        <w:t>И</w:t>
      </w:r>
      <w:r w:rsidR="005F0ACB" w:rsidRPr="00F8264C">
        <w:rPr>
          <w:rFonts w:ascii="Times New Roman" w:hAnsi="Times New Roman" w:cs="Times New Roman"/>
        </w:rPr>
        <w:t xml:space="preserve">ННЫЙ </w:t>
      </w:r>
      <w:r w:rsidRPr="00F8264C">
        <w:rPr>
          <w:rFonts w:ascii="Times New Roman" w:hAnsi="Times New Roman" w:cs="Times New Roman"/>
        </w:rPr>
        <w:t>ПОГРУЖНОЙ</w:t>
      </w:r>
    </w:p>
    <w:p w14:paraId="73089A9E" w14:textId="77777777" w:rsidR="00F8264C" w:rsidRDefault="00F8264C" w:rsidP="00F8264C">
      <w:pPr>
        <w:jc w:val="both"/>
        <w:rPr>
          <w:rFonts w:ascii="Times New Roman" w:hAnsi="Times New Roman" w:cs="Times New Roman"/>
          <w:sz w:val="24"/>
          <w:szCs w:val="24"/>
        </w:rPr>
      </w:pPr>
      <w:r>
        <w:rPr>
          <w:rFonts w:ascii="Times New Roman" w:hAnsi="Times New Roman" w:cs="Times New Roman"/>
        </w:rPr>
        <w:tab/>
      </w:r>
      <w:r w:rsidRPr="00F8264C">
        <w:rPr>
          <w:rFonts w:ascii="Times New Roman" w:hAnsi="Times New Roman" w:cs="Times New Roman"/>
          <w:sz w:val="24"/>
          <w:szCs w:val="24"/>
        </w:rPr>
        <w:t>Изобретение</w:t>
      </w:r>
      <w:r w:rsidRPr="00F8264C">
        <w:t xml:space="preserve"> </w:t>
      </w:r>
      <w:r w:rsidRPr="00F8264C">
        <w:rPr>
          <w:rFonts w:ascii="Times New Roman" w:hAnsi="Times New Roman" w:cs="Times New Roman"/>
          <w:sz w:val="24"/>
          <w:szCs w:val="24"/>
        </w:rPr>
        <w:t xml:space="preserve">относится к нефтедобывающей промышленности, а именно к системам разработки месторождений углеводородов. </w:t>
      </w:r>
    </w:p>
    <w:p w14:paraId="2C2097D0" w14:textId="77777777" w:rsidR="00F8264C" w:rsidRDefault="00F8264C" w:rsidP="00F8264C">
      <w:pPr>
        <w:jc w:val="both"/>
        <w:rPr>
          <w:rFonts w:ascii="Times New Roman" w:hAnsi="Times New Roman" w:cs="Times New Roman"/>
          <w:sz w:val="24"/>
          <w:szCs w:val="24"/>
        </w:rPr>
      </w:pPr>
      <w:r>
        <w:rPr>
          <w:rFonts w:ascii="Times New Roman" w:hAnsi="Times New Roman" w:cs="Times New Roman"/>
          <w:sz w:val="24"/>
          <w:szCs w:val="24"/>
        </w:rPr>
        <w:tab/>
        <w:t>Контейнер скваж</w:t>
      </w:r>
      <w:r w:rsidR="005F0ACB">
        <w:rPr>
          <w:rFonts w:ascii="Times New Roman" w:hAnsi="Times New Roman" w:cs="Times New Roman"/>
          <w:sz w:val="24"/>
          <w:szCs w:val="24"/>
        </w:rPr>
        <w:t>и</w:t>
      </w:r>
      <w:r>
        <w:rPr>
          <w:rFonts w:ascii="Times New Roman" w:hAnsi="Times New Roman" w:cs="Times New Roman"/>
          <w:sz w:val="24"/>
          <w:szCs w:val="24"/>
        </w:rPr>
        <w:t>нный погружной работает следующим образом:</w:t>
      </w:r>
    </w:p>
    <w:p w14:paraId="796CC1AE" w14:textId="77777777" w:rsidR="00F8264C" w:rsidRDefault="00F8264C" w:rsidP="00F8264C">
      <w:pPr>
        <w:jc w:val="both"/>
        <w:rPr>
          <w:rFonts w:ascii="Times New Roman" w:hAnsi="Times New Roman" w:cs="Times New Roman"/>
          <w:sz w:val="24"/>
          <w:szCs w:val="24"/>
        </w:rPr>
      </w:pPr>
      <w:r>
        <w:rPr>
          <w:rFonts w:ascii="Times New Roman" w:hAnsi="Times New Roman" w:cs="Times New Roman"/>
          <w:sz w:val="24"/>
          <w:szCs w:val="24"/>
        </w:rPr>
        <w:t>Контейнер скваж</w:t>
      </w:r>
      <w:r w:rsidR="005F0ACB">
        <w:rPr>
          <w:rFonts w:ascii="Times New Roman" w:hAnsi="Times New Roman" w:cs="Times New Roman"/>
          <w:sz w:val="24"/>
          <w:szCs w:val="24"/>
        </w:rPr>
        <w:t>и</w:t>
      </w:r>
      <w:r>
        <w:rPr>
          <w:rFonts w:ascii="Times New Roman" w:hAnsi="Times New Roman" w:cs="Times New Roman"/>
          <w:sz w:val="24"/>
          <w:szCs w:val="24"/>
        </w:rPr>
        <w:t>нный погружной</w:t>
      </w:r>
      <w:r w:rsidRPr="00F8264C">
        <w:rPr>
          <w:rFonts w:ascii="Times New Roman" w:hAnsi="Times New Roman" w:cs="Times New Roman"/>
          <w:sz w:val="24"/>
          <w:szCs w:val="24"/>
        </w:rPr>
        <w:t xml:space="preserve"> помещается в добывающие скважины в </w:t>
      </w:r>
      <w:r w:rsidR="005F0ACB">
        <w:rPr>
          <w:rFonts w:ascii="Times New Roman" w:hAnsi="Times New Roman" w:cs="Times New Roman"/>
          <w:sz w:val="24"/>
          <w:szCs w:val="24"/>
        </w:rPr>
        <w:t xml:space="preserve">составе погружной насосной установки. </w:t>
      </w:r>
      <w:r w:rsidRPr="00F8264C">
        <w:rPr>
          <w:rFonts w:ascii="Times New Roman" w:hAnsi="Times New Roman" w:cs="Times New Roman"/>
          <w:sz w:val="24"/>
          <w:szCs w:val="24"/>
        </w:rPr>
        <w:t xml:space="preserve">Контейнер состоит из 9 секций. </w:t>
      </w:r>
    </w:p>
    <w:p w14:paraId="5C4F161D" w14:textId="77777777" w:rsidR="00F8264C" w:rsidRPr="00F8264C" w:rsidRDefault="00F8264C" w:rsidP="00F8264C">
      <w:pPr>
        <w:jc w:val="both"/>
        <w:rPr>
          <w:rFonts w:ascii="Times New Roman" w:hAnsi="Times New Roman" w:cs="Times New Roman"/>
          <w:sz w:val="24"/>
          <w:szCs w:val="24"/>
        </w:rPr>
      </w:pPr>
      <w:r>
        <w:rPr>
          <w:rFonts w:ascii="Times New Roman" w:hAnsi="Times New Roman" w:cs="Times New Roman"/>
          <w:sz w:val="24"/>
          <w:szCs w:val="24"/>
        </w:rPr>
        <w:t>Контейнер скваж</w:t>
      </w:r>
      <w:r w:rsidR="005F0ACB">
        <w:rPr>
          <w:rFonts w:ascii="Times New Roman" w:hAnsi="Times New Roman" w:cs="Times New Roman"/>
          <w:sz w:val="24"/>
          <w:szCs w:val="24"/>
        </w:rPr>
        <w:t>и</w:t>
      </w:r>
      <w:r>
        <w:rPr>
          <w:rFonts w:ascii="Times New Roman" w:hAnsi="Times New Roman" w:cs="Times New Roman"/>
          <w:sz w:val="24"/>
          <w:szCs w:val="24"/>
        </w:rPr>
        <w:t xml:space="preserve">нный погружной, </w:t>
      </w:r>
      <w:r w:rsidRPr="00F8264C">
        <w:rPr>
          <w:rFonts w:ascii="Times New Roman" w:hAnsi="Times New Roman" w:cs="Times New Roman"/>
          <w:sz w:val="24"/>
          <w:szCs w:val="24"/>
        </w:rPr>
        <w:t>заполненны</w:t>
      </w:r>
      <w:r>
        <w:rPr>
          <w:rFonts w:ascii="Times New Roman" w:hAnsi="Times New Roman" w:cs="Times New Roman"/>
          <w:sz w:val="24"/>
          <w:szCs w:val="24"/>
        </w:rPr>
        <w:t>й</w:t>
      </w:r>
      <w:r w:rsidRPr="00F8264C">
        <w:rPr>
          <w:rFonts w:ascii="Times New Roman" w:hAnsi="Times New Roman" w:cs="Times New Roman"/>
          <w:sz w:val="24"/>
          <w:szCs w:val="24"/>
        </w:rPr>
        <w:t xml:space="preserve"> твердофазной ингибиторной композицией и подвешиваемы</w:t>
      </w:r>
      <w:r>
        <w:rPr>
          <w:rFonts w:ascii="Times New Roman" w:hAnsi="Times New Roman" w:cs="Times New Roman"/>
          <w:sz w:val="24"/>
          <w:szCs w:val="24"/>
        </w:rPr>
        <w:t>й</w:t>
      </w:r>
      <w:r w:rsidRPr="00F8264C">
        <w:rPr>
          <w:rFonts w:ascii="Times New Roman" w:hAnsi="Times New Roman" w:cs="Times New Roman"/>
          <w:sz w:val="24"/>
          <w:szCs w:val="24"/>
        </w:rPr>
        <w:t xml:space="preserve"> под ПЭД ЭЦН, применя</w:t>
      </w:r>
      <w:r w:rsidR="005F0ACB">
        <w:rPr>
          <w:rFonts w:ascii="Times New Roman" w:hAnsi="Times New Roman" w:cs="Times New Roman"/>
          <w:sz w:val="24"/>
          <w:szCs w:val="24"/>
        </w:rPr>
        <w:t>е</w:t>
      </w:r>
      <w:r w:rsidRPr="00F8264C">
        <w:rPr>
          <w:rFonts w:ascii="Times New Roman" w:hAnsi="Times New Roman" w:cs="Times New Roman"/>
          <w:sz w:val="24"/>
          <w:szCs w:val="24"/>
        </w:rPr>
        <w:t xml:space="preserve">тся для предупреждения выпадения солей, </w:t>
      </w:r>
      <w:r w:rsidR="005F0ACB" w:rsidRPr="00F8264C">
        <w:rPr>
          <w:rFonts w:ascii="Times New Roman" w:hAnsi="Times New Roman" w:cs="Times New Roman"/>
          <w:sz w:val="24"/>
          <w:szCs w:val="24"/>
        </w:rPr>
        <w:t>АСП</w:t>
      </w:r>
      <w:r w:rsidR="005F0ACB">
        <w:rPr>
          <w:rFonts w:ascii="Times New Roman" w:hAnsi="Times New Roman" w:cs="Times New Roman"/>
          <w:sz w:val="24"/>
          <w:szCs w:val="24"/>
        </w:rPr>
        <w:t>О</w:t>
      </w:r>
      <w:r w:rsidR="005F0ACB" w:rsidRPr="00F8264C">
        <w:rPr>
          <w:rFonts w:ascii="Times New Roman" w:hAnsi="Times New Roman" w:cs="Times New Roman"/>
          <w:sz w:val="24"/>
          <w:szCs w:val="24"/>
        </w:rPr>
        <w:t xml:space="preserve"> </w:t>
      </w:r>
      <w:r w:rsidRPr="00F8264C">
        <w:rPr>
          <w:rFonts w:ascii="Times New Roman" w:hAnsi="Times New Roman" w:cs="Times New Roman"/>
          <w:sz w:val="24"/>
          <w:szCs w:val="24"/>
        </w:rPr>
        <w:t>и коррозии в насосном оборудовании и лифте нефтяных скважин.</w:t>
      </w:r>
    </w:p>
    <w:p w14:paraId="61103192" w14:textId="77777777" w:rsidR="00F8264C" w:rsidRPr="00F8264C" w:rsidRDefault="00F8264C" w:rsidP="00F8264C">
      <w:pPr>
        <w:jc w:val="both"/>
        <w:rPr>
          <w:rFonts w:ascii="Times New Roman" w:hAnsi="Times New Roman" w:cs="Times New Roman"/>
          <w:sz w:val="24"/>
          <w:szCs w:val="24"/>
        </w:rPr>
      </w:pPr>
      <w:r w:rsidRPr="00F8264C">
        <w:rPr>
          <w:rFonts w:ascii="Times New Roman" w:hAnsi="Times New Roman" w:cs="Times New Roman"/>
          <w:sz w:val="24"/>
          <w:szCs w:val="24"/>
        </w:rPr>
        <w:t xml:space="preserve">Каждая секция пенала </w:t>
      </w:r>
      <w:r>
        <w:rPr>
          <w:rFonts w:ascii="Times New Roman" w:hAnsi="Times New Roman" w:cs="Times New Roman"/>
          <w:sz w:val="24"/>
          <w:szCs w:val="24"/>
        </w:rPr>
        <w:t>Контейнера скваж</w:t>
      </w:r>
      <w:r w:rsidR="005F0ACB">
        <w:rPr>
          <w:rFonts w:ascii="Times New Roman" w:hAnsi="Times New Roman" w:cs="Times New Roman"/>
          <w:sz w:val="24"/>
          <w:szCs w:val="24"/>
        </w:rPr>
        <w:t>и</w:t>
      </w:r>
      <w:r>
        <w:rPr>
          <w:rFonts w:ascii="Times New Roman" w:hAnsi="Times New Roman" w:cs="Times New Roman"/>
          <w:sz w:val="24"/>
          <w:szCs w:val="24"/>
        </w:rPr>
        <w:t>нного погружного</w:t>
      </w:r>
      <w:r w:rsidRPr="00F8264C">
        <w:rPr>
          <w:rFonts w:ascii="Times New Roman" w:hAnsi="Times New Roman" w:cs="Times New Roman"/>
          <w:sz w:val="24"/>
          <w:szCs w:val="24"/>
        </w:rPr>
        <w:t xml:space="preserve"> имеет 4 отверстия для контакта с</w:t>
      </w:r>
      <w:r w:rsidR="005F0ACB">
        <w:rPr>
          <w:rFonts w:ascii="Times New Roman" w:hAnsi="Times New Roman" w:cs="Times New Roman"/>
          <w:sz w:val="24"/>
          <w:szCs w:val="24"/>
        </w:rPr>
        <w:t>о скважинной продукцией</w:t>
      </w:r>
      <w:r w:rsidRPr="00F8264C">
        <w:rPr>
          <w:rFonts w:ascii="Times New Roman" w:hAnsi="Times New Roman" w:cs="Times New Roman"/>
          <w:sz w:val="24"/>
          <w:szCs w:val="24"/>
        </w:rPr>
        <w:t>. Площадь этих отверстий варьируется от 8-12 мм в диаметре, что позволяет осуществлять подбор необходимого количества секций ПСК в зависимости от площади перфорации футляра, дебита и обводненности для определенного времени эффективной работы ПСК в конкретной скважине.</w:t>
      </w:r>
    </w:p>
    <w:p w14:paraId="454AA27A" w14:textId="77777777" w:rsidR="00F8264C" w:rsidRDefault="00F8264C" w:rsidP="00F8264C">
      <w:pPr>
        <w:jc w:val="both"/>
        <w:rPr>
          <w:rFonts w:ascii="Times New Roman" w:hAnsi="Times New Roman" w:cs="Times New Roman"/>
          <w:sz w:val="24"/>
          <w:szCs w:val="24"/>
        </w:rPr>
      </w:pPr>
      <w:r w:rsidRPr="00F8264C">
        <w:rPr>
          <w:rFonts w:ascii="Times New Roman" w:hAnsi="Times New Roman" w:cs="Times New Roman"/>
          <w:sz w:val="24"/>
          <w:szCs w:val="24"/>
        </w:rPr>
        <w:t>Дозирование реагента осуществляется путем его постепенного растворения и вымывания добываемой скважинной жидкостью.</w:t>
      </w:r>
    </w:p>
    <w:p w14:paraId="5B480680" w14:textId="77777777" w:rsidR="00F8264C" w:rsidRPr="001A1A37" w:rsidRDefault="00F8264C" w:rsidP="001A1A37">
      <w:pPr>
        <w:jc w:val="both"/>
        <w:rPr>
          <w:rFonts w:ascii="Times New Roman" w:hAnsi="Times New Roman" w:cs="Times New Roman"/>
          <w:sz w:val="24"/>
          <w:szCs w:val="24"/>
        </w:rPr>
      </w:pPr>
      <w:r>
        <w:rPr>
          <w:rFonts w:ascii="Times New Roman" w:hAnsi="Times New Roman" w:cs="Times New Roman"/>
          <w:sz w:val="24"/>
          <w:szCs w:val="24"/>
        </w:rPr>
        <w:t>Контейнер скваж</w:t>
      </w:r>
      <w:r w:rsidR="005F0ACB">
        <w:rPr>
          <w:rFonts w:ascii="Times New Roman" w:hAnsi="Times New Roman" w:cs="Times New Roman"/>
          <w:sz w:val="24"/>
          <w:szCs w:val="24"/>
        </w:rPr>
        <w:t>и</w:t>
      </w:r>
      <w:r>
        <w:rPr>
          <w:rFonts w:ascii="Times New Roman" w:hAnsi="Times New Roman" w:cs="Times New Roman"/>
          <w:sz w:val="24"/>
          <w:szCs w:val="24"/>
        </w:rPr>
        <w:t>нный погружной включает в себя поворотное кольцо.</w:t>
      </w:r>
    </w:p>
    <w:p w14:paraId="752E30B7" w14:textId="77777777" w:rsidR="00F8264C" w:rsidRPr="001A1A37" w:rsidRDefault="00F8264C" w:rsidP="001A1A37">
      <w:pPr>
        <w:jc w:val="both"/>
        <w:rPr>
          <w:rFonts w:ascii="Times New Roman" w:hAnsi="Times New Roman" w:cs="Times New Roman"/>
          <w:sz w:val="24"/>
          <w:szCs w:val="24"/>
        </w:rPr>
      </w:pPr>
      <w:r w:rsidRPr="001A1A37">
        <w:rPr>
          <w:rFonts w:ascii="Times New Roman" w:hAnsi="Times New Roman" w:cs="Times New Roman"/>
          <w:sz w:val="24"/>
          <w:szCs w:val="24"/>
        </w:rPr>
        <w:t xml:space="preserve"> </w:t>
      </w:r>
    </w:p>
    <w:p w14:paraId="080FE2FB"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 xml:space="preserve">При добыче нефти в призабойной зоне пласта, погружном оборудовании, лифтовых трубах, сборном трубопроводе, резервуарах неизбежно отложение парафина, </w:t>
      </w:r>
      <w:proofErr w:type="spellStart"/>
      <w:r w:rsidRPr="001A1A37">
        <w:rPr>
          <w:rFonts w:ascii="Times New Roman" w:hAnsi="Times New Roman" w:cs="Times New Roman"/>
          <w:sz w:val="24"/>
          <w:szCs w:val="24"/>
        </w:rPr>
        <w:t>асфальтенов</w:t>
      </w:r>
      <w:proofErr w:type="spellEnd"/>
      <w:r w:rsidRPr="001A1A37">
        <w:rPr>
          <w:rFonts w:ascii="Times New Roman" w:hAnsi="Times New Roman" w:cs="Times New Roman"/>
          <w:sz w:val="24"/>
          <w:szCs w:val="24"/>
        </w:rPr>
        <w:t>, смол</w:t>
      </w:r>
      <w:r w:rsidR="005F0ACB">
        <w:rPr>
          <w:rFonts w:ascii="Times New Roman" w:hAnsi="Times New Roman" w:cs="Times New Roman"/>
          <w:sz w:val="24"/>
          <w:szCs w:val="24"/>
        </w:rPr>
        <w:t>,</w:t>
      </w:r>
      <w:r w:rsidRPr="001A1A37">
        <w:rPr>
          <w:rFonts w:ascii="Times New Roman" w:hAnsi="Times New Roman" w:cs="Times New Roman"/>
          <w:sz w:val="24"/>
          <w:szCs w:val="24"/>
        </w:rPr>
        <w:t xml:space="preserve"> как и образование</w:t>
      </w:r>
      <w:r w:rsidR="005F0ACB">
        <w:rPr>
          <w:rFonts w:ascii="Times New Roman" w:hAnsi="Times New Roman" w:cs="Times New Roman"/>
          <w:sz w:val="24"/>
          <w:szCs w:val="24"/>
        </w:rPr>
        <w:t xml:space="preserve"> </w:t>
      </w:r>
      <w:proofErr w:type="spellStart"/>
      <w:r w:rsidRPr="001A1A37">
        <w:rPr>
          <w:rFonts w:ascii="Times New Roman" w:hAnsi="Times New Roman" w:cs="Times New Roman"/>
          <w:sz w:val="24"/>
          <w:szCs w:val="24"/>
        </w:rPr>
        <w:t>солеотложений</w:t>
      </w:r>
      <w:proofErr w:type="spellEnd"/>
      <w:r w:rsidRPr="001A1A37">
        <w:rPr>
          <w:rFonts w:ascii="Times New Roman" w:hAnsi="Times New Roman" w:cs="Times New Roman"/>
          <w:sz w:val="24"/>
          <w:szCs w:val="24"/>
        </w:rPr>
        <w:t xml:space="preserve">, газогидратов. Не редко встречается и коррозия оборудования. Наиболее интенсивно </w:t>
      </w:r>
      <w:proofErr w:type="spellStart"/>
      <w:r w:rsidRPr="001A1A37">
        <w:rPr>
          <w:rFonts w:ascii="Times New Roman" w:hAnsi="Times New Roman" w:cs="Times New Roman"/>
          <w:sz w:val="24"/>
          <w:szCs w:val="24"/>
        </w:rPr>
        <w:t>асфальтосмолопарафинистые</w:t>
      </w:r>
      <w:proofErr w:type="spellEnd"/>
      <w:r w:rsidRPr="001A1A37">
        <w:rPr>
          <w:rFonts w:ascii="Times New Roman" w:hAnsi="Times New Roman" w:cs="Times New Roman"/>
          <w:sz w:val="24"/>
          <w:szCs w:val="24"/>
        </w:rPr>
        <w:t xml:space="preserve"> отложения (АСПО) откладываются в лифтовых трубах спущенного в скважину оборудования. Основные проблемы, возникающие вследствие отложения парафина, и решение которых требует огромных затрат, это полная или частичная потеря циркуляции, отказ подземного оборудования и проявление сифонов при подземных ремонтах скважин.</w:t>
      </w:r>
    </w:p>
    <w:p w14:paraId="64836C75" w14:textId="77777777" w:rsidR="00F8264C" w:rsidRPr="001A1A37" w:rsidRDefault="00F8264C" w:rsidP="001A1A37">
      <w:pPr>
        <w:jc w:val="both"/>
        <w:rPr>
          <w:rFonts w:ascii="Times New Roman" w:hAnsi="Times New Roman" w:cs="Times New Roman"/>
          <w:sz w:val="24"/>
          <w:szCs w:val="24"/>
        </w:rPr>
      </w:pPr>
    </w:p>
    <w:p w14:paraId="20E4A3F7"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Существует несколько наиболее известных и активно применяемых в нефтедобывающей промышленности методов борьбы с АСПО. Но многообразие условий разработки месторождений и различие характеристик добываемой продукции часто требует индивидуального подхода и даже разработки новых технологий.</w:t>
      </w:r>
    </w:p>
    <w:p w14:paraId="7E72FDF0"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 xml:space="preserve">Наибольший интерес представляют методы, основанные на химическом воздействии, то есть дозировании в добываемую продукцию химических соединений, уменьшающих, а иногда и полностью предотвращающих образование отложений. В основе действия ингибиторов лежат адсорбционные процессы, происходящие на границе раздела между жидкой фазой и поверхностью оборудования. Химические реагенты подразделяются на смачивающие, модификаторы, </w:t>
      </w:r>
      <w:proofErr w:type="spellStart"/>
      <w:r w:rsidRPr="001A1A37">
        <w:rPr>
          <w:rFonts w:ascii="Times New Roman" w:hAnsi="Times New Roman" w:cs="Times New Roman"/>
          <w:sz w:val="24"/>
          <w:szCs w:val="24"/>
        </w:rPr>
        <w:t>депрессаторы</w:t>
      </w:r>
      <w:proofErr w:type="spellEnd"/>
      <w:r w:rsidRPr="001A1A37">
        <w:rPr>
          <w:rFonts w:ascii="Times New Roman" w:hAnsi="Times New Roman" w:cs="Times New Roman"/>
          <w:sz w:val="24"/>
          <w:szCs w:val="24"/>
        </w:rPr>
        <w:t xml:space="preserve"> и </w:t>
      </w:r>
      <w:proofErr w:type="spellStart"/>
      <w:r w:rsidRPr="001A1A37">
        <w:rPr>
          <w:rFonts w:ascii="Times New Roman" w:hAnsi="Times New Roman" w:cs="Times New Roman"/>
          <w:sz w:val="24"/>
          <w:szCs w:val="24"/>
        </w:rPr>
        <w:t>диспергаторы</w:t>
      </w:r>
      <w:proofErr w:type="spellEnd"/>
      <w:r w:rsidRPr="001A1A37">
        <w:rPr>
          <w:rFonts w:ascii="Times New Roman" w:hAnsi="Times New Roman" w:cs="Times New Roman"/>
          <w:sz w:val="24"/>
          <w:szCs w:val="24"/>
        </w:rPr>
        <w:t>.</w:t>
      </w:r>
    </w:p>
    <w:p w14:paraId="1C84DDC5" w14:textId="77777777" w:rsidR="00F8264C" w:rsidRDefault="00F8264C" w:rsidP="00F8264C"/>
    <w:p w14:paraId="303C9287" w14:textId="77777777" w:rsidR="00F8264C" w:rsidRDefault="00F8264C" w:rsidP="00F8264C">
      <w:r>
        <w:lastRenderedPageBreak/>
        <w:t xml:space="preserve"> </w:t>
      </w:r>
    </w:p>
    <w:p w14:paraId="1ECE1538"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 xml:space="preserve">Эффективность применения технологии ингибирования зависит не только от качественного подбора ингибитора к конкретной группе осложнений, но и от способов доставки его в скважины. В последнее время наибольшее распространение приобрели методы закачивания ингибиторов как через систему поддержания пластового давления, так и через </w:t>
      </w:r>
      <w:proofErr w:type="spellStart"/>
      <w:r w:rsidRPr="001A1A37">
        <w:rPr>
          <w:rFonts w:ascii="Times New Roman" w:hAnsi="Times New Roman" w:cs="Times New Roman"/>
          <w:sz w:val="24"/>
          <w:szCs w:val="24"/>
        </w:rPr>
        <w:t>затрубное</w:t>
      </w:r>
      <w:proofErr w:type="spellEnd"/>
      <w:r w:rsidRPr="001A1A37">
        <w:rPr>
          <w:rFonts w:ascii="Times New Roman" w:hAnsi="Times New Roman" w:cs="Times New Roman"/>
          <w:sz w:val="24"/>
          <w:szCs w:val="24"/>
        </w:rPr>
        <w:t xml:space="preserve"> пространство скважины с применением наземных дозировочных установок, а также подача ингибитора посредством скважинных контейнеров, подвешиваемых под погружной электродвигатель (ПЭД) электроцентробежного насоса. Скважинные контейнеры особо востребованы на отдаленных месторождениях, большим преимуществом является их автономность работы, </w:t>
      </w:r>
      <w:r w:rsidR="005F0ACB">
        <w:rPr>
          <w:rFonts w:ascii="Times New Roman" w:hAnsi="Times New Roman" w:cs="Times New Roman"/>
          <w:sz w:val="24"/>
          <w:szCs w:val="24"/>
        </w:rPr>
        <w:t>не требующая отдельного электроснабжения наземных установок для дозирования ингибиторов с устья скважины.</w:t>
      </w:r>
    </w:p>
    <w:p w14:paraId="6310C674" w14:textId="77777777" w:rsidR="00F8264C" w:rsidRPr="001A1A37" w:rsidRDefault="001A1A37" w:rsidP="001A1A37">
      <w:pPr>
        <w:jc w:val="both"/>
        <w:rPr>
          <w:rFonts w:ascii="Times New Roman" w:hAnsi="Times New Roman" w:cs="Times New Roman"/>
          <w:sz w:val="24"/>
          <w:szCs w:val="24"/>
        </w:rPr>
      </w:pPr>
      <w:r>
        <w:rPr>
          <w:rFonts w:ascii="Times New Roman" w:hAnsi="Times New Roman" w:cs="Times New Roman"/>
          <w:sz w:val="24"/>
          <w:szCs w:val="24"/>
        </w:rPr>
        <w:tab/>
        <w:t>Уровень техники.</w:t>
      </w:r>
    </w:p>
    <w:p w14:paraId="159A4A6D"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Известен контейнер-дозатор, состоящий из трубы-корпуса, обтянутый сеткой, тарелок и трубы сердечника, причем химический реагент помещен в пространство между трубой-сердечником и стенками корпуса. Контейнер-дозатор крепится к низу погружного оборудования (насоса) и опускается в скважину совместно с этим насосом (Предупреждение солеобразования при добыче нефти. М; Недра, 1985, с.192).</w:t>
      </w:r>
    </w:p>
    <w:p w14:paraId="5B25FBDB" w14:textId="77777777" w:rsidR="00F8264C" w:rsidRPr="001A1A37" w:rsidRDefault="00F8264C" w:rsidP="001A1A37">
      <w:pPr>
        <w:jc w:val="both"/>
        <w:rPr>
          <w:rFonts w:ascii="Times New Roman" w:hAnsi="Times New Roman" w:cs="Times New Roman"/>
          <w:sz w:val="24"/>
          <w:szCs w:val="24"/>
        </w:rPr>
      </w:pPr>
    </w:p>
    <w:p w14:paraId="5B3BEC9B"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Недостатком такого устройства является то, что по мере растворения химического реагента уменьшается площадь смывания этого реагента скважинной жидкостью и, таким образом, снижение концентрации реагента в жидкости приводит к неэффективности устройства.</w:t>
      </w:r>
      <w:r w:rsidR="001A1A37">
        <w:rPr>
          <w:rFonts w:ascii="Times New Roman" w:hAnsi="Times New Roman" w:cs="Times New Roman"/>
          <w:sz w:val="24"/>
          <w:szCs w:val="24"/>
        </w:rPr>
        <w:t xml:space="preserve"> </w:t>
      </w:r>
      <w:r w:rsidR="001A1A37" w:rsidRPr="00F63183">
        <w:rPr>
          <w:rFonts w:ascii="Times New Roman" w:hAnsi="Times New Roman" w:cs="Times New Roman"/>
          <w:sz w:val="24"/>
          <w:szCs w:val="24"/>
          <w:highlight w:val="yellow"/>
        </w:rPr>
        <w:t>Также в данном объекте отсутствует поворотное кольцо</w:t>
      </w:r>
      <w:r w:rsidR="001A1A37">
        <w:rPr>
          <w:rFonts w:ascii="Times New Roman" w:hAnsi="Times New Roman" w:cs="Times New Roman"/>
          <w:sz w:val="24"/>
          <w:szCs w:val="24"/>
        </w:rPr>
        <w:t xml:space="preserve">. </w:t>
      </w:r>
    </w:p>
    <w:p w14:paraId="24F0CD4D" w14:textId="77777777" w:rsidR="00F8264C" w:rsidRPr="001A1A37" w:rsidRDefault="00F8264C" w:rsidP="001A1A37">
      <w:pPr>
        <w:jc w:val="both"/>
        <w:rPr>
          <w:rFonts w:ascii="Times New Roman" w:hAnsi="Times New Roman" w:cs="Times New Roman"/>
          <w:sz w:val="24"/>
          <w:szCs w:val="24"/>
        </w:rPr>
      </w:pPr>
    </w:p>
    <w:p w14:paraId="4500D864"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Известен погружной скважинный контейнер для доставки и дозирования реагента [RU № 47944, опубл.10.09.2005]. Погружной скважинный контейнер для доставки и дозирования реагента, выполненный в виде, по крайней мере, двух перфорированных полых вытянутых секций для размещения в них реагента, при этом секции соединены между собой последовательно по торцам посредством соединительного узла и сообщены друг с другом через отверстия в перфорированном дне, перфорационные отверстия стенок полых вытянутых секций выполнены неравномерно по высоте секций. Количество перфорированных полых вытянутых секций определяется необходимой концентрацией реагента, в зависимости от дебита и обводненности продукции скважины. Площадь перфорационных отверстий в верхней части полых вытянутых секций больше площади перфорационных отверстий в нижней части полых вытянутых секций. Участок верхней перфорации полой вытянутой секции отделен от участка нижней перфорации полой вытянутой секции неперфорированным участком полой вытянутой секции. Погружной скважинный контейнер оснащен шарнирным устройством крепления подвесного оборудования.</w:t>
      </w:r>
    </w:p>
    <w:p w14:paraId="4C7A50DD" w14:textId="77777777" w:rsidR="00F8264C" w:rsidRPr="001A1A37" w:rsidRDefault="00F8264C" w:rsidP="001A1A37">
      <w:pPr>
        <w:jc w:val="both"/>
        <w:rPr>
          <w:rFonts w:ascii="Times New Roman" w:hAnsi="Times New Roman" w:cs="Times New Roman"/>
          <w:sz w:val="24"/>
          <w:szCs w:val="24"/>
        </w:rPr>
      </w:pPr>
    </w:p>
    <w:p w14:paraId="0B7D14A4" w14:textId="77777777" w:rsidR="001A1A37"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 xml:space="preserve">Недостатком такого устройства является малая точность </w:t>
      </w:r>
      <w:proofErr w:type="spellStart"/>
      <w:r w:rsidRPr="001A1A37">
        <w:rPr>
          <w:rFonts w:ascii="Times New Roman" w:hAnsi="Times New Roman" w:cs="Times New Roman"/>
          <w:sz w:val="24"/>
          <w:szCs w:val="24"/>
        </w:rPr>
        <w:t>дозации</w:t>
      </w:r>
      <w:proofErr w:type="spellEnd"/>
      <w:r w:rsidRPr="001A1A37">
        <w:rPr>
          <w:rFonts w:ascii="Times New Roman" w:hAnsi="Times New Roman" w:cs="Times New Roman"/>
          <w:sz w:val="24"/>
          <w:szCs w:val="24"/>
        </w:rPr>
        <w:t xml:space="preserve"> химического реагента, как и невозможность контролировать расход.</w:t>
      </w:r>
      <w:r w:rsidR="001A1A37" w:rsidRPr="001A1A37">
        <w:rPr>
          <w:rFonts w:ascii="Times New Roman" w:hAnsi="Times New Roman" w:cs="Times New Roman"/>
          <w:sz w:val="24"/>
          <w:szCs w:val="24"/>
        </w:rPr>
        <w:t xml:space="preserve"> </w:t>
      </w:r>
      <w:r w:rsidR="001A1A37" w:rsidRPr="00F63183">
        <w:rPr>
          <w:rFonts w:ascii="Times New Roman" w:hAnsi="Times New Roman" w:cs="Times New Roman"/>
          <w:sz w:val="24"/>
          <w:szCs w:val="24"/>
          <w:highlight w:val="yellow"/>
        </w:rPr>
        <w:t>Также в данном объекте отсутствует поворотное кольцо.</w:t>
      </w:r>
      <w:r w:rsidR="001A1A37">
        <w:rPr>
          <w:rFonts w:ascii="Times New Roman" w:hAnsi="Times New Roman" w:cs="Times New Roman"/>
          <w:sz w:val="24"/>
          <w:szCs w:val="24"/>
        </w:rPr>
        <w:t xml:space="preserve"> </w:t>
      </w:r>
    </w:p>
    <w:p w14:paraId="588D8FB3" w14:textId="77777777" w:rsidR="00F8264C" w:rsidRDefault="00F8264C" w:rsidP="00F8264C"/>
    <w:p w14:paraId="49CEA1BD"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lastRenderedPageBreak/>
        <w:t xml:space="preserve">Наиболее близким техническим решением, выбранным за прототип, является дозатор погружной интеллектуальный [RU № 115468, </w:t>
      </w:r>
      <w:proofErr w:type="spellStart"/>
      <w:r w:rsidRPr="001A1A37">
        <w:rPr>
          <w:rFonts w:ascii="Times New Roman" w:hAnsi="Times New Roman" w:cs="Times New Roman"/>
          <w:sz w:val="24"/>
          <w:szCs w:val="24"/>
        </w:rPr>
        <w:t>опубл</w:t>
      </w:r>
      <w:proofErr w:type="spellEnd"/>
      <w:r w:rsidRPr="001A1A37">
        <w:rPr>
          <w:rFonts w:ascii="Times New Roman" w:hAnsi="Times New Roman" w:cs="Times New Roman"/>
          <w:sz w:val="24"/>
          <w:szCs w:val="24"/>
        </w:rPr>
        <w:t>. 27.04.2012].</w:t>
      </w:r>
    </w:p>
    <w:p w14:paraId="171FB617" w14:textId="77777777" w:rsidR="00F8264C" w:rsidRPr="001A1A37" w:rsidRDefault="00F8264C" w:rsidP="001A1A37">
      <w:pPr>
        <w:jc w:val="both"/>
        <w:rPr>
          <w:rFonts w:ascii="Times New Roman" w:hAnsi="Times New Roman" w:cs="Times New Roman"/>
          <w:sz w:val="24"/>
          <w:szCs w:val="24"/>
        </w:rPr>
      </w:pPr>
    </w:p>
    <w:p w14:paraId="36994F72"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Дозатор погружной интеллектуальный, содержащий контейнер с поршнем и неподвижной мембраной, заполненный составом для дозирования, расположенный в корпусе в форме трубы, с одной стороны которого установлены концевая деталь и герметичный модуль с электронным блоком, соединенный электрическим проводником в изоляционной оболочке, находящимся в герметичной трубе, и расположенным с другой стороны управляемый клапан, который установлен в основании и соединен внутренними каналами с приемным устройством, имеющим пробойник неподвижной мембраны. Электронный блок получает питание и управляющий сигнал по нулевому проводу трехфазного электрического привода погружного насоса, а управляемый клапан имеет шток с поршнем, в которых обеспечивается уплотнение по месту их взаимного сопряжения силой тяжести штока, выходное отверстие расположено радиально в основании и сообщается с буферной полостью управляемого клапана, при этом компенсация давления внутри контейнера происходит, по крайней мере, через одно дыхательное отверстие в его крышке корпусе дозатора.</w:t>
      </w:r>
    </w:p>
    <w:p w14:paraId="3289A002" w14:textId="77777777" w:rsidR="00F8264C" w:rsidRPr="001A1A37" w:rsidRDefault="00F8264C" w:rsidP="001A1A37">
      <w:pPr>
        <w:jc w:val="both"/>
        <w:rPr>
          <w:rFonts w:ascii="Times New Roman" w:hAnsi="Times New Roman" w:cs="Times New Roman"/>
          <w:sz w:val="24"/>
          <w:szCs w:val="24"/>
        </w:rPr>
      </w:pPr>
    </w:p>
    <w:p w14:paraId="64CC2D2A" w14:textId="77777777" w:rsidR="001A1A37"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 xml:space="preserve">Основным недостатком такого устройства является механизм </w:t>
      </w:r>
      <w:proofErr w:type="spellStart"/>
      <w:r w:rsidRPr="001A1A37">
        <w:rPr>
          <w:rFonts w:ascii="Times New Roman" w:hAnsi="Times New Roman" w:cs="Times New Roman"/>
          <w:sz w:val="24"/>
          <w:szCs w:val="24"/>
        </w:rPr>
        <w:t>дозации</w:t>
      </w:r>
      <w:proofErr w:type="spellEnd"/>
      <w:r w:rsidRPr="001A1A37">
        <w:rPr>
          <w:rFonts w:ascii="Times New Roman" w:hAnsi="Times New Roman" w:cs="Times New Roman"/>
          <w:sz w:val="24"/>
          <w:szCs w:val="24"/>
        </w:rPr>
        <w:t xml:space="preserve"> (клапан) сложность его конструкции при малой эффективности, невозможность контролировать реальный расход также является минусом в конструкции устройства.</w:t>
      </w:r>
      <w:r w:rsidR="001A1A37" w:rsidRPr="001A1A37">
        <w:rPr>
          <w:rFonts w:ascii="Times New Roman" w:hAnsi="Times New Roman" w:cs="Times New Roman"/>
          <w:sz w:val="24"/>
          <w:szCs w:val="24"/>
        </w:rPr>
        <w:t xml:space="preserve"> </w:t>
      </w:r>
      <w:r w:rsidR="001A1A37" w:rsidRPr="00F63183">
        <w:rPr>
          <w:rFonts w:ascii="Times New Roman" w:hAnsi="Times New Roman" w:cs="Times New Roman"/>
          <w:sz w:val="24"/>
          <w:szCs w:val="24"/>
          <w:highlight w:val="yellow"/>
        </w:rPr>
        <w:t>Также в данном объекте отсутствует поворотное кольцо.</w:t>
      </w:r>
      <w:r w:rsidR="001A1A37" w:rsidRPr="001A1A37">
        <w:rPr>
          <w:rFonts w:ascii="Times New Roman" w:hAnsi="Times New Roman" w:cs="Times New Roman"/>
          <w:sz w:val="24"/>
          <w:szCs w:val="24"/>
        </w:rPr>
        <w:t xml:space="preserve"> </w:t>
      </w:r>
    </w:p>
    <w:p w14:paraId="07ED8631" w14:textId="77777777" w:rsidR="00F8264C" w:rsidRDefault="00F8264C" w:rsidP="00F8264C"/>
    <w:p w14:paraId="3E41C8C9"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 xml:space="preserve">Целью </w:t>
      </w:r>
      <w:r w:rsidR="001A1A37">
        <w:rPr>
          <w:rFonts w:ascii="Times New Roman" w:hAnsi="Times New Roman" w:cs="Times New Roman"/>
          <w:sz w:val="24"/>
          <w:szCs w:val="24"/>
        </w:rPr>
        <w:t>заявленного изобретения</w:t>
      </w:r>
      <w:r w:rsidRPr="001A1A37">
        <w:rPr>
          <w:rFonts w:ascii="Times New Roman" w:hAnsi="Times New Roman" w:cs="Times New Roman"/>
          <w:sz w:val="24"/>
          <w:szCs w:val="24"/>
        </w:rPr>
        <w:t xml:space="preserve"> является разработка </w:t>
      </w:r>
      <w:r w:rsidR="001A1A37">
        <w:rPr>
          <w:rFonts w:ascii="Times New Roman" w:hAnsi="Times New Roman" w:cs="Times New Roman"/>
          <w:sz w:val="24"/>
          <w:szCs w:val="24"/>
        </w:rPr>
        <w:t xml:space="preserve">Контейнера </w:t>
      </w:r>
      <w:r w:rsidR="003442F8">
        <w:rPr>
          <w:rFonts w:ascii="Times New Roman" w:hAnsi="Times New Roman" w:cs="Times New Roman"/>
          <w:sz w:val="24"/>
          <w:szCs w:val="24"/>
        </w:rPr>
        <w:t xml:space="preserve">скважинного </w:t>
      </w:r>
      <w:r w:rsidR="001A1A37">
        <w:rPr>
          <w:rFonts w:ascii="Times New Roman" w:hAnsi="Times New Roman" w:cs="Times New Roman"/>
          <w:sz w:val="24"/>
          <w:szCs w:val="24"/>
        </w:rPr>
        <w:t xml:space="preserve">погружного </w:t>
      </w:r>
      <w:r w:rsidRPr="001A1A37">
        <w:rPr>
          <w:rFonts w:ascii="Times New Roman" w:hAnsi="Times New Roman" w:cs="Times New Roman"/>
          <w:sz w:val="24"/>
          <w:szCs w:val="24"/>
        </w:rPr>
        <w:t xml:space="preserve">для борьбы с любыми типами отложений на погружном оборудовании, а именно универсального устройства по </w:t>
      </w:r>
      <w:proofErr w:type="spellStart"/>
      <w:r w:rsidRPr="001A1A37">
        <w:rPr>
          <w:rFonts w:ascii="Times New Roman" w:hAnsi="Times New Roman" w:cs="Times New Roman"/>
          <w:sz w:val="24"/>
          <w:szCs w:val="24"/>
        </w:rPr>
        <w:t>дозации</w:t>
      </w:r>
      <w:proofErr w:type="spellEnd"/>
      <w:r w:rsidRPr="001A1A37">
        <w:rPr>
          <w:rFonts w:ascii="Times New Roman" w:hAnsi="Times New Roman" w:cs="Times New Roman"/>
          <w:sz w:val="24"/>
          <w:szCs w:val="24"/>
        </w:rPr>
        <w:t xml:space="preserve"> любого ингибитора в зависимости от осложнений </w:t>
      </w:r>
      <w:r w:rsidR="003442F8">
        <w:rPr>
          <w:rFonts w:ascii="Times New Roman" w:hAnsi="Times New Roman" w:cs="Times New Roman"/>
          <w:sz w:val="24"/>
          <w:szCs w:val="24"/>
        </w:rPr>
        <w:t xml:space="preserve">АСПО, </w:t>
      </w:r>
      <w:r w:rsidRPr="001A1A37">
        <w:rPr>
          <w:rFonts w:ascii="Times New Roman" w:hAnsi="Times New Roman" w:cs="Times New Roman"/>
          <w:sz w:val="24"/>
          <w:szCs w:val="24"/>
        </w:rPr>
        <w:t xml:space="preserve">соль, гидраты, коррозия оборудования, причем подачу и воздействие необходимо осуществлять непосредственно на прием насоса, в </w:t>
      </w:r>
      <w:proofErr w:type="spellStart"/>
      <w:r w:rsidRPr="001A1A37">
        <w:rPr>
          <w:rFonts w:ascii="Times New Roman" w:hAnsi="Times New Roman" w:cs="Times New Roman"/>
          <w:sz w:val="24"/>
          <w:szCs w:val="24"/>
        </w:rPr>
        <w:t>затрубное</w:t>
      </w:r>
      <w:proofErr w:type="spellEnd"/>
      <w:r w:rsidRPr="001A1A37">
        <w:rPr>
          <w:rFonts w:ascii="Times New Roman" w:hAnsi="Times New Roman" w:cs="Times New Roman"/>
          <w:sz w:val="24"/>
          <w:szCs w:val="24"/>
        </w:rPr>
        <w:t xml:space="preserve"> пространство скважины. Использование дозирующей установки повышает эффективность очистки, предотвращает образования любых осложнений на стенках </w:t>
      </w:r>
      <w:r w:rsidR="003442F8">
        <w:rPr>
          <w:rFonts w:ascii="Times New Roman" w:hAnsi="Times New Roman" w:cs="Times New Roman"/>
          <w:sz w:val="24"/>
          <w:szCs w:val="24"/>
        </w:rPr>
        <w:t xml:space="preserve">насоса и </w:t>
      </w:r>
      <w:r w:rsidRPr="001A1A37">
        <w:rPr>
          <w:rFonts w:ascii="Times New Roman" w:hAnsi="Times New Roman" w:cs="Times New Roman"/>
          <w:sz w:val="24"/>
          <w:szCs w:val="24"/>
        </w:rPr>
        <w:t>НКТ, что в свою очередь защищает поверхность и узлы оборудования, спущенного в скважину.</w:t>
      </w:r>
    </w:p>
    <w:p w14:paraId="7CC0AFB1" w14:textId="77777777" w:rsidR="00F8264C" w:rsidRPr="001A1A37" w:rsidRDefault="00F8264C" w:rsidP="001A1A37">
      <w:pPr>
        <w:ind w:firstLine="708"/>
        <w:jc w:val="both"/>
        <w:rPr>
          <w:rFonts w:ascii="Times New Roman" w:hAnsi="Times New Roman" w:cs="Times New Roman"/>
          <w:sz w:val="24"/>
          <w:szCs w:val="24"/>
        </w:rPr>
      </w:pPr>
      <w:r w:rsidRPr="001A1A37">
        <w:rPr>
          <w:rFonts w:ascii="Times New Roman" w:hAnsi="Times New Roman" w:cs="Times New Roman"/>
          <w:sz w:val="24"/>
          <w:szCs w:val="24"/>
        </w:rPr>
        <w:t xml:space="preserve">Новизна и новаторство состоит в конструкции </w:t>
      </w:r>
      <w:r w:rsidR="001A1A37">
        <w:rPr>
          <w:rFonts w:ascii="Times New Roman" w:hAnsi="Times New Roman" w:cs="Times New Roman"/>
          <w:sz w:val="24"/>
          <w:szCs w:val="24"/>
        </w:rPr>
        <w:t>Контейнера скваж</w:t>
      </w:r>
      <w:r w:rsidR="003442F8">
        <w:rPr>
          <w:rFonts w:ascii="Times New Roman" w:hAnsi="Times New Roman" w:cs="Times New Roman"/>
          <w:sz w:val="24"/>
          <w:szCs w:val="24"/>
        </w:rPr>
        <w:t>и</w:t>
      </w:r>
      <w:r w:rsidR="001A1A37">
        <w:rPr>
          <w:rFonts w:ascii="Times New Roman" w:hAnsi="Times New Roman" w:cs="Times New Roman"/>
          <w:sz w:val="24"/>
          <w:szCs w:val="24"/>
        </w:rPr>
        <w:t>нного погружного</w:t>
      </w:r>
      <w:r w:rsidRPr="001A1A37">
        <w:rPr>
          <w:rFonts w:ascii="Times New Roman" w:hAnsi="Times New Roman" w:cs="Times New Roman"/>
          <w:sz w:val="24"/>
          <w:szCs w:val="24"/>
        </w:rPr>
        <w:t xml:space="preserve">, позволяющей осуществлять подконтрольную, не зависимую от дебита </w:t>
      </w:r>
      <w:proofErr w:type="spellStart"/>
      <w:r w:rsidRPr="001A1A37">
        <w:rPr>
          <w:rFonts w:ascii="Times New Roman" w:hAnsi="Times New Roman" w:cs="Times New Roman"/>
          <w:sz w:val="24"/>
          <w:szCs w:val="24"/>
        </w:rPr>
        <w:t>дозацию</w:t>
      </w:r>
      <w:proofErr w:type="spellEnd"/>
      <w:r w:rsidRPr="001A1A37">
        <w:rPr>
          <w:rFonts w:ascii="Times New Roman" w:hAnsi="Times New Roman" w:cs="Times New Roman"/>
          <w:sz w:val="24"/>
          <w:szCs w:val="24"/>
        </w:rPr>
        <w:t xml:space="preserve"> химического реагента, так же точно знать и определять объем расхода химического реагента, который в свою очередь исключает большинство негативных факторов воздействия на работоспособность самого устройства, а также повышает наработку на отказ всего погружного оборудования скважины</w:t>
      </w:r>
      <w:r w:rsidR="003442F8">
        <w:rPr>
          <w:rFonts w:ascii="Times New Roman" w:hAnsi="Times New Roman" w:cs="Times New Roman"/>
          <w:sz w:val="24"/>
          <w:szCs w:val="24"/>
        </w:rPr>
        <w:t>.</w:t>
      </w:r>
      <w:r w:rsidR="001A1A37">
        <w:rPr>
          <w:rFonts w:ascii="Times New Roman" w:hAnsi="Times New Roman" w:cs="Times New Roman"/>
          <w:sz w:val="24"/>
          <w:szCs w:val="24"/>
        </w:rPr>
        <w:t xml:space="preserve"> </w:t>
      </w:r>
      <w:r w:rsidR="003442F8">
        <w:rPr>
          <w:rFonts w:ascii="Times New Roman" w:hAnsi="Times New Roman" w:cs="Times New Roman"/>
          <w:sz w:val="24"/>
          <w:szCs w:val="24"/>
        </w:rPr>
        <w:t xml:space="preserve">Также контейнер данной конструкции оснащен </w:t>
      </w:r>
      <w:r w:rsidR="003442F8" w:rsidRPr="00F63183">
        <w:rPr>
          <w:rFonts w:ascii="Times New Roman" w:hAnsi="Times New Roman" w:cs="Times New Roman"/>
          <w:b/>
          <w:sz w:val="24"/>
          <w:szCs w:val="24"/>
        </w:rPr>
        <w:t>камерой смешения</w:t>
      </w:r>
      <w:r w:rsidR="003442F8">
        <w:rPr>
          <w:rFonts w:ascii="Times New Roman" w:hAnsi="Times New Roman" w:cs="Times New Roman"/>
          <w:sz w:val="24"/>
          <w:szCs w:val="24"/>
        </w:rPr>
        <w:t xml:space="preserve"> скважинной жидкости с твердым ингибитором, в которой происходит растворение ингибитора до необходимой концентрации и последующий выход ингибированной жидкости в скважину. </w:t>
      </w:r>
      <w:r w:rsidR="001A1A37">
        <w:rPr>
          <w:rStyle w:val="a3"/>
        </w:rPr>
        <w:commentReference w:id="1"/>
      </w:r>
    </w:p>
    <w:p w14:paraId="07210FFE" w14:textId="77777777" w:rsidR="00F8264C" w:rsidRDefault="00F8264C" w:rsidP="00F8264C"/>
    <w:p w14:paraId="1A6F2BF6" w14:textId="77777777" w:rsidR="00F8264C" w:rsidRDefault="00F8264C" w:rsidP="00F8264C">
      <w:pPr>
        <w:rPr>
          <w:rFonts w:ascii="Times New Roman" w:hAnsi="Times New Roman" w:cs="Times New Roman"/>
          <w:color w:val="FF0000"/>
          <w:sz w:val="24"/>
          <w:szCs w:val="24"/>
        </w:rPr>
      </w:pPr>
      <w:r w:rsidRPr="001A1A37">
        <w:rPr>
          <w:rFonts w:ascii="Times New Roman" w:hAnsi="Times New Roman" w:cs="Times New Roman"/>
          <w:color w:val="FF0000"/>
          <w:sz w:val="24"/>
          <w:szCs w:val="24"/>
        </w:rPr>
        <w:t xml:space="preserve"> </w:t>
      </w:r>
      <w:r w:rsidR="001A1A37" w:rsidRPr="001A1A37">
        <w:rPr>
          <w:rFonts w:ascii="Times New Roman" w:hAnsi="Times New Roman" w:cs="Times New Roman"/>
          <w:color w:val="FF0000"/>
          <w:sz w:val="24"/>
          <w:szCs w:val="24"/>
        </w:rPr>
        <w:tab/>
        <w:t>Краткое описание чертежей</w:t>
      </w:r>
    </w:p>
    <w:p w14:paraId="35F6480C" w14:textId="77777777" w:rsidR="0098391E" w:rsidRPr="001A1A37" w:rsidRDefault="0098391E" w:rsidP="00F8264C">
      <w:pPr>
        <w:rPr>
          <w:rFonts w:ascii="Times New Roman" w:hAnsi="Times New Roman" w:cs="Times New Roman"/>
          <w:color w:val="FF0000"/>
          <w:sz w:val="24"/>
          <w:szCs w:val="24"/>
        </w:rPr>
      </w:pPr>
    </w:p>
    <w:p w14:paraId="4436B95E" w14:textId="77777777" w:rsidR="001263F6" w:rsidRDefault="001263F6" w:rsidP="001263F6">
      <w:pPr>
        <w:ind w:firstLine="708"/>
        <w:jc w:val="both"/>
        <w:rPr>
          <w:rFonts w:ascii="Times New Roman" w:hAnsi="Times New Roman" w:cs="Times New Roman"/>
          <w:sz w:val="24"/>
          <w:szCs w:val="24"/>
        </w:rPr>
      </w:pPr>
    </w:p>
    <w:p w14:paraId="02723028" w14:textId="77777777" w:rsidR="001263F6" w:rsidRPr="00BF66CA" w:rsidRDefault="001263F6" w:rsidP="00BF66CA">
      <w:pPr>
        <w:ind w:firstLine="708"/>
        <w:jc w:val="both"/>
        <w:rPr>
          <w:rFonts w:ascii="Times New Roman" w:hAnsi="Times New Roman" w:cs="Times New Roman"/>
          <w:sz w:val="24"/>
          <w:szCs w:val="24"/>
        </w:rPr>
      </w:pPr>
      <w:r w:rsidRPr="002236CC">
        <w:rPr>
          <w:rFonts w:ascii="Times New Roman" w:hAnsi="Times New Roman" w:cs="Times New Roman"/>
          <w:sz w:val="24"/>
          <w:szCs w:val="24"/>
          <w:highlight w:val="yellow"/>
        </w:rPr>
        <w:t xml:space="preserve">Новизна и новаторство состоит в конструкции Контейнера </w:t>
      </w:r>
      <w:r w:rsidR="00BF66CA" w:rsidRPr="002236CC">
        <w:rPr>
          <w:rFonts w:ascii="Times New Roman" w:hAnsi="Times New Roman" w:cs="Times New Roman"/>
          <w:sz w:val="24"/>
          <w:szCs w:val="24"/>
          <w:highlight w:val="yellow"/>
        </w:rPr>
        <w:t>скважинного</w:t>
      </w:r>
      <w:r w:rsidRPr="002236CC">
        <w:rPr>
          <w:rFonts w:ascii="Times New Roman" w:hAnsi="Times New Roman" w:cs="Times New Roman"/>
          <w:sz w:val="24"/>
          <w:szCs w:val="24"/>
          <w:highlight w:val="yellow"/>
        </w:rPr>
        <w:t xml:space="preserve"> погружного, позволяющей осуществлять</w:t>
      </w:r>
      <w:r w:rsidR="00817E58" w:rsidRPr="002236CC">
        <w:rPr>
          <w:rFonts w:ascii="Times New Roman" w:hAnsi="Times New Roman" w:cs="Times New Roman"/>
          <w:sz w:val="24"/>
          <w:szCs w:val="24"/>
          <w:highlight w:val="yellow"/>
        </w:rPr>
        <w:t xml:space="preserve"> различной интенсивности вынос ингибитора, в зависимости от дебита конкретной скважины</w:t>
      </w:r>
      <w:r w:rsidRPr="002236CC">
        <w:rPr>
          <w:rFonts w:ascii="Times New Roman" w:hAnsi="Times New Roman" w:cs="Times New Roman"/>
          <w:sz w:val="24"/>
          <w:szCs w:val="24"/>
          <w:highlight w:val="yellow"/>
        </w:rPr>
        <w:t>,</w:t>
      </w:r>
      <w:r w:rsidR="00BF66CA" w:rsidRPr="002236CC">
        <w:rPr>
          <w:rFonts w:ascii="Times New Roman" w:hAnsi="Times New Roman" w:cs="Times New Roman"/>
          <w:sz w:val="24"/>
          <w:szCs w:val="24"/>
          <w:highlight w:val="yellow"/>
        </w:rPr>
        <w:t xml:space="preserve"> </w:t>
      </w:r>
      <w:r w:rsidRPr="002236CC">
        <w:rPr>
          <w:rFonts w:ascii="Times New Roman" w:hAnsi="Times New Roman" w:cs="Times New Roman"/>
          <w:sz w:val="24"/>
          <w:szCs w:val="24"/>
          <w:highlight w:val="yellow"/>
        </w:rPr>
        <w:t>который в свою очередь исключает большинство негативных факторов воздействия на работоспособность самого устройства, а также повышает наработку на отказ всего погружного оборудования скважины, а также в наличии</w:t>
      </w:r>
      <w:r w:rsidR="00BF66CA" w:rsidRPr="002236CC">
        <w:rPr>
          <w:rFonts w:ascii="Times New Roman" w:hAnsi="Times New Roman" w:cs="Times New Roman"/>
          <w:sz w:val="24"/>
          <w:szCs w:val="24"/>
          <w:highlight w:val="yellow"/>
        </w:rPr>
        <w:t xml:space="preserve"> </w:t>
      </w:r>
      <w:r w:rsidR="003442F8" w:rsidRPr="00F63183">
        <w:rPr>
          <w:rFonts w:ascii="Times New Roman" w:hAnsi="Times New Roman" w:cs="Times New Roman"/>
          <w:b/>
          <w:sz w:val="24"/>
          <w:szCs w:val="24"/>
          <w:highlight w:val="yellow"/>
        </w:rPr>
        <w:t>камера смешения</w:t>
      </w:r>
      <w:r w:rsidR="00BF66CA" w:rsidRPr="002236CC">
        <w:rPr>
          <w:rFonts w:ascii="Times New Roman" w:hAnsi="Times New Roman" w:cs="Times New Roman"/>
          <w:sz w:val="24"/>
          <w:szCs w:val="24"/>
          <w:highlight w:val="yellow"/>
        </w:rPr>
        <w:t xml:space="preserve"> в зоне дозировочных-регулировочных отверстиях 1, </w:t>
      </w:r>
      <w:r w:rsidR="003442F8">
        <w:rPr>
          <w:rFonts w:ascii="Times New Roman" w:hAnsi="Times New Roman" w:cs="Times New Roman"/>
          <w:sz w:val="24"/>
          <w:szCs w:val="24"/>
          <w:highlight w:val="yellow"/>
        </w:rPr>
        <w:t>камера смешения</w:t>
      </w:r>
      <w:r w:rsidR="00BF66CA" w:rsidRPr="002236CC">
        <w:rPr>
          <w:rFonts w:ascii="Times New Roman" w:hAnsi="Times New Roman" w:cs="Times New Roman"/>
          <w:sz w:val="24"/>
          <w:szCs w:val="24"/>
          <w:highlight w:val="yellow"/>
        </w:rPr>
        <w:t xml:space="preserve"> выполнена на основе фильтрующего элемента 2 по типу </w:t>
      </w:r>
      <w:r w:rsidR="003442F8">
        <w:rPr>
          <w:rFonts w:ascii="Times New Roman" w:hAnsi="Times New Roman" w:cs="Times New Roman"/>
          <w:sz w:val="24"/>
          <w:szCs w:val="24"/>
          <w:highlight w:val="yellow"/>
        </w:rPr>
        <w:t>полого пространства</w:t>
      </w:r>
      <w:r w:rsidR="000774C1" w:rsidRPr="002236CC">
        <w:rPr>
          <w:rFonts w:ascii="Times New Roman" w:hAnsi="Times New Roman" w:cs="Times New Roman"/>
          <w:sz w:val="24"/>
          <w:szCs w:val="24"/>
          <w:highlight w:val="yellow"/>
        </w:rPr>
        <w:t xml:space="preserve"> нужного размера для плотного примыкания к внутренним стенкам погружного контейнера</w:t>
      </w:r>
      <w:r w:rsidR="0062598D" w:rsidRPr="002236CC">
        <w:rPr>
          <w:rFonts w:ascii="Times New Roman" w:hAnsi="Times New Roman" w:cs="Times New Roman"/>
          <w:sz w:val="24"/>
          <w:szCs w:val="24"/>
          <w:highlight w:val="yellow"/>
        </w:rPr>
        <w:t>, механизм контролируемого выноса заключается в том что, газожидкостная эмульсия проникает через дозировочные отверстия 1 и постепенно размывают химический реагент</w:t>
      </w:r>
      <w:r w:rsidR="00B573D3" w:rsidRPr="002236CC">
        <w:rPr>
          <w:rFonts w:ascii="Times New Roman" w:hAnsi="Times New Roman" w:cs="Times New Roman"/>
          <w:sz w:val="24"/>
          <w:szCs w:val="24"/>
          <w:highlight w:val="yellow"/>
        </w:rPr>
        <w:t xml:space="preserve"> 3</w:t>
      </w:r>
      <w:r w:rsidR="0062598D" w:rsidRPr="002236CC">
        <w:rPr>
          <w:rFonts w:ascii="Times New Roman" w:hAnsi="Times New Roman" w:cs="Times New Roman"/>
          <w:sz w:val="24"/>
          <w:szCs w:val="24"/>
          <w:highlight w:val="yellow"/>
        </w:rPr>
        <w:t xml:space="preserve"> изменяя его текучесть выводя из сухого</w:t>
      </w:r>
      <w:r w:rsidR="00B573D3" w:rsidRPr="002236CC">
        <w:rPr>
          <w:rFonts w:ascii="Times New Roman" w:hAnsi="Times New Roman" w:cs="Times New Roman"/>
          <w:sz w:val="24"/>
          <w:szCs w:val="24"/>
          <w:highlight w:val="yellow"/>
        </w:rPr>
        <w:t xml:space="preserve"> или</w:t>
      </w:r>
      <w:r w:rsidR="0062598D" w:rsidRPr="002236CC">
        <w:rPr>
          <w:rFonts w:ascii="Times New Roman" w:hAnsi="Times New Roman" w:cs="Times New Roman"/>
          <w:sz w:val="24"/>
          <w:szCs w:val="24"/>
          <w:highlight w:val="yellow"/>
        </w:rPr>
        <w:t xml:space="preserve"> пастообразного состояния</w:t>
      </w:r>
      <w:r w:rsidR="000774C1" w:rsidRPr="002236CC">
        <w:rPr>
          <w:rFonts w:ascii="Times New Roman" w:hAnsi="Times New Roman" w:cs="Times New Roman"/>
          <w:sz w:val="24"/>
          <w:szCs w:val="24"/>
          <w:highlight w:val="yellow"/>
        </w:rPr>
        <w:t xml:space="preserve"> реагент</w:t>
      </w:r>
      <w:r w:rsidR="0062598D" w:rsidRPr="002236CC">
        <w:rPr>
          <w:rFonts w:ascii="Times New Roman" w:hAnsi="Times New Roman" w:cs="Times New Roman"/>
          <w:sz w:val="24"/>
          <w:szCs w:val="24"/>
          <w:highlight w:val="yellow"/>
        </w:rPr>
        <w:t xml:space="preserve"> в жидкое текучее,</w:t>
      </w:r>
      <w:r w:rsidR="00BF66CA" w:rsidRPr="002236CC">
        <w:rPr>
          <w:rFonts w:ascii="Times New Roman" w:hAnsi="Times New Roman" w:cs="Times New Roman"/>
          <w:sz w:val="24"/>
          <w:szCs w:val="24"/>
          <w:highlight w:val="yellow"/>
        </w:rPr>
        <w:t xml:space="preserve"> по уровню техники известно о перерасходе химического реагента в первоначальный период работы скважины</w:t>
      </w:r>
      <w:r w:rsidR="0062598D" w:rsidRPr="002236CC">
        <w:rPr>
          <w:rFonts w:ascii="Times New Roman" w:hAnsi="Times New Roman" w:cs="Times New Roman"/>
          <w:sz w:val="24"/>
          <w:szCs w:val="24"/>
          <w:highlight w:val="yellow"/>
        </w:rPr>
        <w:t xml:space="preserve"> и не хватки его концентрации в </w:t>
      </w:r>
      <w:r w:rsidR="000774C1" w:rsidRPr="002236CC">
        <w:rPr>
          <w:rFonts w:ascii="Times New Roman" w:hAnsi="Times New Roman" w:cs="Times New Roman"/>
          <w:sz w:val="24"/>
          <w:szCs w:val="24"/>
          <w:highlight w:val="yellow"/>
        </w:rPr>
        <w:t xml:space="preserve">последующий или </w:t>
      </w:r>
      <w:r w:rsidR="0062598D" w:rsidRPr="002236CC">
        <w:rPr>
          <w:rFonts w:ascii="Times New Roman" w:hAnsi="Times New Roman" w:cs="Times New Roman"/>
          <w:sz w:val="24"/>
          <w:szCs w:val="24"/>
          <w:highlight w:val="yellow"/>
        </w:rPr>
        <w:t>конечный период времени</w:t>
      </w:r>
      <w:r w:rsidR="000774C1" w:rsidRPr="002236CC">
        <w:rPr>
          <w:rFonts w:ascii="Times New Roman" w:hAnsi="Times New Roman" w:cs="Times New Roman"/>
          <w:sz w:val="24"/>
          <w:szCs w:val="24"/>
          <w:highlight w:val="yellow"/>
        </w:rPr>
        <w:t xml:space="preserve"> после вывода скважины на режим работы</w:t>
      </w:r>
      <w:r w:rsidR="0062598D" w:rsidRPr="002236CC">
        <w:rPr>
          <w:rFonts w:ascii="Times New Roman" w:hAnsi="Times New Roman" w:cs="Times New Roman"/>
          <w:sz w:val="24"/>
          <w:szCs w:val="24"/>
          <w:highlight w:val="yellow"/>
        </w:rPr>
        <w:t xml:space="preserve">, новизна данного фильтра вставки заключается в отсрочки выноса химического реагента из определенных </w:t>
      </w:r>
      <w:r w:rsidR="000774C1" w:rsidRPr="002236CC">
        <w:rPr>
          <w:rFonts w:ascii="Times New Roman" w:hAnsi="Times New Roman" w:cs="Times New Roman"/>
          <w:sz w:val="24"/>
          <w:szCs w:val="24"/>
          <w:highlight w:val="yellow"/>
        </w:rPr>
        <w:t>секций погружного контейнера путем вымачивании вставного фильтрующего элемента в битумной композиции например битум строительный нефтяной 90/10 температура</w:t>
      </w:r>
      <w:r w:rsidR="00B573D3" w:rsidRPr="002236CC">
        <w:rPr>
          <w:rFonts w:ascii="Times New Roman" w:hAnsi="Times New Roman" w:cs="Times New Roman"/>
          <w:sz w:val="24"/>
          <w:szCs w:val="24"/>
          <w:highlight w:val="yellow"/>
        </w:rPr>
        <w:t xml:space="preserve"> размягчения</w:t>
      </w:r>
      <w:r w:rsidR="000774C1" w:rsidRPr="002236CC">
        <w:rPr>
          <w:rFonts w:ascii="Times New Roman" w:hAnsi="Times New Roman" w:cs="Times New Roman"/>
          <w:sz w:val="24"/>
          <w:szCs w:val="24"/>
          <w:highlight w:val="yellow"/>
        </w:rPr>
        <w:t xml:space="preserve"> </w:t>
      </w:r>
      <w:r w:rsidR="00B573D3" w:rsidRPr="002236CC">
        <w:rPr>
          <w:rFonts w:ascii="Times New Roman" w:hAnsi="Times New Roman" w:cs="Times New Roman"/>
          <w:sz w:val="24"/>
          <w:szCs w:val="24"/>
          <w:highlight w:val="yellow"/>
        </w:rPr>
        <w:t xml:space="preserve">90-105 </w:t>
      </w:r>
      <w:r w:rsidR="000774C1" w:rsidRPr="002236CC">
        <w:rPr>
          <w:rFonts w:ascii="Times New Roman" w:hAnsi="Times New Roman" w:cs="Times New Roman"/>
          <w:sz w:val="24"/>
          <w:szCs w:val="24"/>
          <w:highlight w:val="yellow"/>
        </w:rPr>
        <w:t xml:space="preserve">градусов </w:t>
      </w:r>
      <w:proofErr w:type="spellStart"/>
      <w:r w:rsidR="000774C1" w:rsidRPr="002236CC">
        <w:rPr>
          <w:rFonts w:ascii="Times New Roman" w:hAnsi="Times New Roman" w:cs="Times New Roman"/>
          <w:sz w:val="24"/>
          <w:szCs w:val="24"/>
          <w:highlight w:val="yellow"/>
        </w:rPr>
        <w:t>цельсия</w:t>
      </w:r>
      <w:proofErr w:type="spellEnd"/>
      <w:r w:rsidR="000774C1" w:rsidRPr="002236CC">
        <w:rPr>
          <w:rFonts w:ascii="Times New Roman" w:hAnsi="Times New Roman" w:cs="Times New Roman"/>
          <w:sz w:val="24"/>
          <w:szCs w:val="24"/>
          <w:highlight w:val="yellow"/>
        </w:rPr>
        <w:t xml:space="preserve">, средняя температура </w:t>
      </w:r>
      <w:proofErr w:type="spellStart"/>
      <w:r w:rsidR="000774C1" w:rsidRPr="002236CC">
        <w:rPr>
          <w:rFonts w:ascii="Times New Roman" w:hAnsi="Times New Roman" w:cs="Times New Roman"/>
          <w:sz w:val="24"/>
          <w:szCs w:val="24"/>
          <w:highlight w:val="yellow"/>
        </w:rPr>
        <w:t>нефтенасыщеных</w:t>
      </w:r>
      <w:proofErr w:type="spellEnd"/>
      <w:r w:rsidR="000774C1" w:rsidRPr="002236CC">
        <w:rPr>
          <w:rFonts w:ascii="Times New Roman" w:hAnsi="Times New Roman" w:cs="Times New Roman"/>
          <w:sz w:val="24"/>
          <w:szCs w:val="24"/>
          <w:highlight w:val="yellow"/>
        </w:rPr>
        <w:t xml:space="preserve"> пластов Западной-Сибири,</w:t>
      </w:r>
      <w:r w:rsidR="00B573D3" w:rsidRPr="002236CC">
        <w:rPr>
          <w:rFonts w:ascii="Times New Roman" w:hAnsi="Times New Roman" w:cs="Times New Roman"/>
          <w:sz w:val="24"/>
          <w:szCs w:val="24"/>
          <w:highlight w:val="yellow"/>
        </w:rPr>
        <w:t xml:space="preserve"> либо битум нефтяной строительный 70/30 температура размягчения которого 70-60 градусов цельсия</w:t>
      </w:r>
      <w:r w:rsidR="00310BE8" w:rsidRPr="002236CC">
        <w:rPr>
          <w:rFonts w:ascii="Times New Roman" w:hAnsi="Times New Roman" w:cs="Times New Roman"/>
          <w:sz w:val="24"/>
          <w:szCs w:val="24"/>
          <w:highlight w:val="yellow"/>
        </w:rPr>
        <w:t>,</w:t>
      </w:r>
      <w:r w:rsidR="00B573D3" w:rsidRPr="002236CC">
        <w:rPr>
          <w:rFonts w:ascii="Times New Roman" w:hAnsi="Times New Roman" w:cs="Times New Roman"/>
          <w:sz w:val="24"/>
          <w:szCs w:val="24"/>
          <w:highlight w:val="yellow"/>
        </w:rPr>
        <w:t xml:space="preserve"> соответственно имеется возможность путем выбора марки битума</w:t>
      </w:r>
      <w:r w:rsidR="00310BE8" w:rsidRPr="002236CC">
        <w:rPr>
          <w:rFonts w:ascii="Times New Roman" w:hAnsi="Times New Roman" w:cs="Times New Roman"/>
          <w:sz w:val="24"/>
          <w:szCs w:val="24"/>
          <w:highlight w:val="yellow"/>
        </w:rPr>
        <w:t xml:space="preserve"> ограничить </w:t>
      </w:r>
      <w:r w:rsidR="00B573D3" w:rsidRPr="002236CC">
        <w:rPr>
          <w:rFonts w:ascii="Times New Roman" w:hAnsi="Times New Roman" w:cs="Times New Roman"/>
          <w:sz w:val="24"/>
          <w:szCs w:val="24"/>
          <w:highlight w:val="yellow"/>
        </w:rPr>
        <w:t xml:space="preserve">вынос химического реагента в </w:t>
      </w:r>
      <w:r w:rsidR="00310BE8" w:rsidRPr="002236CC">
        <w:rPr>
          <w:rFonts w:ascii="Times New Roman" w:hAnsi="Times New Roman" w:cs="Times New Roman"/>
          <w:sz w:val="24"/>
          <w:szCs w:val="24"/>
          <w:highlight w:val="yellow"/>
        </w:rPr>
        <w:t>скважину</w:t>
      </w:r>
      <w:r w:rsidR="00B573D3" w:rsidRPr="002236CC">
        <w:rPr>
          <w:rFonts w:ascii="Times New Roman" w:hAnsi="Times New Roman" w:cs="Times New Roman"/>
          <w:sz w:val="24"/>
          <w:szCs w:val="24"/>
          <w:highlight w:val="yellow"/>
        </w:rPr>
        <w:t xml:space="preserve"> в </w:t>
      </w:r>
      <w:r w:rsidR="00310BE8" w:rsidRPr="002236CC">
        <w:rPr>
          <w:rFonts w:ascii="Times New Roman" w:hAnsi="Times New Roman" w:cs="Times New Roman"/>
          <w:sz w:val="24"/>
          <w:szCs w:val="24"/>
          <w:highlight w:val="yellow"/>
        </w:rPr>
        <w:t>зависимости</w:t>
      </w:r>
      <w:r w:rsidR="00B573D3" w:rsidRPr="002236CC">
        <w:rPr>
          <w:rFonts w:ascii="Times New Roman" w:hAnsi="Times New Roman" w:cs="Times New Roman"/>
          <w:sz w:val="24"/>
          <w:szCs w:val="24"/>
          <w:highlight w:val="yellow"/>
        </w:rPr>
        <w:t xml:space="preserve"> от ее параметров такой как температура, </w:t>
      </w:r>
      <w:r w:rsidR="00310BE8" w:rsidRPr="002236CC">
        <w:rPr>
          <w:rFonts w:ascii="Times New Roman" w:hAnsi="Times New Roman" w:cs="Times New Roman"/>
          <w:sz w:val="24"/>
          <w:szCs w:val="24"/>
          <w:highlight w:val="yellow"/>
        </w:rPr>
        <w:t xml:space="preserve">либо </w:t>
      </w:r>
      <w:r w:rsidR="000774C1" w:rsidRPr="002236CC">
        <w:rPr>
          <w:rFonts w:ascii="Times New Roman" w:hAnsi="Times New Roman" w:cs="Times New Roman"/>
          <w:sz w:val="24"/>
          <w:szCs w:val="24"/>
          <w:highlight w:val="yellow"/>
        </w:rPr>
        <w:t>отсрочить</w:t>
      </w:r>
      <w:r w:rsidR="00310BE8" w:rsidRPr="002236CC">
        <w:rPr>
          <w:rFonts w:ascii="Times New Roman" w:hAnsi="Times New Roman" w:cs="Times New Roman"/>
          <w:sz w:val="24"/>
          <w:szCs w:val="24"/>
          <w:highlight w:val="yellow"/>
        </w:rPr>
        <w:t xml:space="preserve"> и подобрать скорость</w:t>
      </w:r>
      <w:r w:rsidR="000774C1" w:rsidRPr="002236CC">
        <w:rPr>
          <w:rFonts w:ascii="Times New Roman" w:hAnsi="Times New Roman" w:cs="Times New Roman"/>
          <w:sz w:val="24"/>
          <w:szCs w:val="24"/>
          <w:highlight w:val="yellow"/>
        </w:rPr>
        <w:t xml:space="preserve"> вынос</w:t>
      </w:r>
      <w:r w:rsidR="00310BE8" w:rsidRPr="002236CC">
        <w:rPr>
          <w:rFonts w:ascii="Times New Roman" w:hAnsi="Times New Roman" w:cs="Times New Roman"/>
          <w:sz w:val="24"/>
          <w:szCs w:val="24"/>
          <w:highlight w:val="yellow"/>
        </w:rPr>
        <w:t>а</w:t>
      </w:r>
      <w:r w:rsidR="000774C1" w:rsidRPr="002236CC">
        <w:rPr>
          <w:rFonts w:ascii="Times New Roman" w:hAnsi="Times New Roman" w:cs="Times New Roman"/>
          <w:sz w:val="24"/>
          <w:szCs w:val="24"/>
          <w:highlight w:val="yellow"/>
        </w:rPr>
        <w:t xml:space="preserve"> химического реагента из определённых секций контейнера,</w:t>
      </w:r>
      <w:r w:rsidR="00B573D3" w:rsidRPr="002236CC">
        <w:rPr>
          <w:rFonts w:ascii="Times New Roman" w:hAnsi="Times New Roman" w:cs="Times New Roman"/>
          <w:sz w:val="24"/>
          <w:szCs w:val="24"/>
          <w:highlight w:val="yellow"/>
        </w:rPr>
        <w:t xml:space="preserve"> что увеличивает срок защиты погружного скважинного контейнера.</w:t>
      </w:r>
      <w:r w:rsidR="00310BE8">
        <w:rPr>
          <w:rFonts w:ascii="Times New Roman" w:hAnsi="Times New Roman" w:cs="Times New Roman"/>
          <w:sz w:val="24"/>
          <w:szCs w:val="24"/>
        </w:rPr>
        <w:t xml:space="preserve"> </w:t>
      </w:r>
    </w:p>
    <w:p w14:paraId="71AE1C4F" w14:textId="77777777" w:rsidR="00310BE8" w:rsidRPr="00310BE8" w:rsidRDefault="00AD5E7B" w:rsidP="00310BE8">
      <w:r>
        <w:rPr>
          <w:noProof/>
        </w:rPr>
        <mc:AlternateContent>
          <mc:Choice Requires="wpg">
            <w:drawing>
              <wp:anchor distT="0" distB="0" distL="114300" distR="114300" simplePos="0" relativeHeight="251676672" behindDoc="0" locked="0" layoutInCell="1" allowOverlap="1" wp14:anchorId="15A16DCB" wp14:editId="6CFDD2D2">
                <wp:simplePos x="0" y="0"/>
                <wp:positionH relativeFrom="column">
                  <wp:posOffset>960806</wp:posOffset>
                </wp:positionH>
                <wp:positionV relativeFrom="paragraph">
                  <wp:posOffset>251866</wp:posOffset>
                </wp:positionV>
                <wp:extent cx="1837205" cy="4359860"/>
                <wp:effectExtent l="0" t="0" r="29845" b="22225"/>
                <wp:wrapNone/>
                <wp:docPr id="20" name="Группа 20"/>
                <wp:cNvGraphicFramePr/>
                <a:graphic xmlns:a="http://schemas.openxmlformats.org/drawingml/2006/main">
                  <a:graphicData uri="http://schemas.microsoft.com/office/word/2010/wordprocessingGroup">
                    <wpg:wgp>
                      <wpg:cNvGrpSpPr/>
                      <wpg:grpSpPr>
                        <a:xfrm>
                          <a:off x="0" y="0"/>
                          <a:ext cx="1837205" cy="4359860"/>
                          <a:chOff x="129540" y="0"/>
                          <a:chExt cx="1844040" cy="4359860"/>
                        </a:xfrm>
                      </wpg:grpSpPr>
                      <wps:wsp>
                        <wps:cNvPr id="4" name="Прямоугольник: скругленные углы 4"/>
                        <wps:cNvSpPr/>
                        <wps:spPr>
                          <a:xfrm>
                            <a:off x="723852" y="3246120"/>
                            <a:ext cx="495300" cy="1113740"/>
                          </a:xfrm>
                          <a:prstGeom prst="round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Прямоугольник: скругленные углы 3"/>
                        <wps:cNvSpPr/>
                        <wps:spPr>
                          <a:xfrm>
                            <a:off x="716280" y="0"/>
                            <a:ext cx="510540" cy="112776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Прямая соединительная линия 6"/>
                        <wps:cNvCnPr/>
                        <wps:spPr>
                          <a:xfrm flipV="1">
                            <a:off x="1127760" y="1912620"/>
                            <a:ext cx="84582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 name="Прямая соединительная линия 7"/>
                        <wps:cNvCnPr/>
                        <wps:spPr>
                          <a:xfrm>
                            <a:off x="381785" y="711098"/>
                            <a:ext cx="533393" cy="0"/>
                          </a:xfrm>
                          <a:prstGeom prst="line">
                            <a:avLst/>
                          </a:prstGeom>
                          <a:noFill/>
                          <a:ln w="6350" cap="flat" cmpd="sng" algn="ctr">
                            <a:solidFill>
                              <a:sysClr val="windowText" lastClr="000000"/>
                            </a:solidFill>
                            <a:prstDash val="solid"/>
                            <a:miter lim="800000"/>
                          </a:ln>
                          <a:effectLst/>
                        </wps:spPr>
                        <wps:bodyPr/>
                      </wps:wsp>
                      <wps:wsp>
                        <wps:cNvPr id="10" name="Прямоугольник 10"/>
                        <wps:cNvSpPr/>
                        <wps:spPr>
                          <a:xfrm>
                            <a:off x="1264920" y="251460"/>
                            <a:ext cx="556260" cy="1524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Прямоугольник 11"/>
                        <wps:cNvSpPr/>
                        <wps:spPr>
                          <a:xfrm>
                            <a:off x="129540" y="220980"/>
                            <a:ext cx="556260" cy="1524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Прямоугольник 12"/>
                        <wps:cNvSpPr/>
                        <wps:spPr>
                          <a:xfrm>
                            <a:off x="129540" y="4130040"/>
                            <a:ext cx="556260" cy="1524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Прямоугольник 13"/>
                        <wps:cNvSpPr/>
                        <wps:spPr>
                          <a:xfrm>
                            <a:off x="1264920" y="4130040"/>
                            <a:ext cx="556260" cy="1524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1355B4" id="Группа 20" o:spid="_x0000_s1026" style="position:absolute;margin-left:75.65pt;margin-top:19.85pt;width:144.65pt;height:343.3pt;z-index:251676672;mso-width-relative:margin;mso-height-relative:margin" coordorigin="1295" coordsize="18440,43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">
                <v:roundrect id="Прямоугольник: скругленные углы 4" o:spid="_x0000_s1027" style="position:absolute;left:7238;top:32461;width:4953;height:111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" fillcolor="window" strokecolor="windowText" strokeweight="1pt">
                  <v:stroke joinstyle="miter"/>
                </v:roundrect>
                <v:roundrect id="Прямоугольник: скругленные углы 3" o:spid="_x0000_s1028" style="position:absolute;left:7162;width:5106;height:112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" fillcolor="white [3212]" strokecolor="black [3213]" strokeweight="1pt">
                  <v:stroke joinstyle="miter"/>
                </v:roundrect>
                <v:line id="Прямая соединительная линия 6" o:spid="_x0000_s1029" style="position:absolute;flip:y;visibility:visible;mso-wrap-style:square" from="11277,19126" to="19735,19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" strokecolor="black [3213]" strokeweight=".5pt">
                  <v:stroke joinstyle="miter"/>
                </v:line>
                <v:line id="Прямая соединительная линия 7" o:spid="_x0000_s1030" style="position:absolute;visibility:visible;mso-wrap-style:square" from="3817,7110" to="9151,7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" strokecolor="windowText" strokeweight=".5pt">
                  <v:stroke joinstyle="miter"/>
                </v:line>
                <v:rect id="Прямоугольник 10" o:spid="_x0000_s1031" style="position:absolute;left:12649;top:2514;width:5562;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" fillcolor="white [3212]" strokecolor="white [3212]" strokeweight="1pt"/>
                <v:rect id="Прямоугольник 11" o:spid="_x0000_s1032" style="position:absolute;left:1295;top:2209;width:5563;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" fillcolor="window" strokecolor="window" strokeweight="1pt"/>
                <v:rect id="Прямоугольник 12" o:spid="_x0000_s1033" style="position:absolute;left:1295;top:41300;width:5563;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" fillcolor="window" strokecolor="window" strokeweight="1pt"/>
                <v:rect id="Прямоугольник 13" o:spid="_x0000_s1034" style="position:absolute;left:12649;top:41300;width:5562;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" fillcolor="window" strokecolor="window" strokeweight="1pt"/>
              </v:group>
            </w:pict>
          </mc:Fallback>
        </mc:AlternateContent>
      </w:r>
      <w:bookmarkStart w:id="2" w:name="Drawings"/>
      <w:bookmarkEnd w:id="2"/>
      <w:r w:rsidR="004A4C74">
        <w:rPr>
          <w:noProof/>
        </w:rPr>
        <mc:AlternateContent>
          <mc:Choice Requires="wps">
            <w:drawing>
              <wp:anchor distT="0" distB="0" distL="114300" distR="114300" simplePos="0" relativeHeight="251658240" behindDoc="0" locked="0" layoutInCell="1" allowOverlap="1" wp14:anchorId="608DA677" wp14:editId="35381DE4">
                <wp:simplePos x="0" y="0"/>
                <wp:positionH relativeFrom="column">
                  <wp:posOffset>1480185</wp:posOffset>
                </wp:positionH>
                <wp:positionV relativeFrom="paragraph">
                  <wp:posOffset>167640</wp:posOffset>
                </wp:positionV>
                <wp:extent cx="640080" cy="4480560"/>
                <wp:effectExtent l="0" t="0" r="26670" b="15240"/>
                <wp:wrapNone/>
                <wp:docPr id="2" name="Прямоугольник 2"/>
                <wp:cNvGraphicFramePr/>
                <a:graphic xmlns:a="http://schemas.openxmlformats.org/drawingml/2006/main">
                  <a:graphicData uri="http://schemas.microsoft.com/office/word/2010/wordprocessingShape">
                    <wps:wsp>
                      <wps:cNvSpPr/>
                      <wps:spPr>
                        <a:xfrm>
                          <a:off x="0" y="0"/>
                          <a:ext cx="640080" cy="4480560"/>
                        </a:xfrm>
                        <a:prstGeom prst="rect">
                          <a:avLst/>
                        </a:prstGeom>
                        <a:pattFill prst="dashVert">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98CB2" id="Прямоугольник 2" o:spid="_x0000_s1026" style="position:absolute;margin-left:116.55pt;margin-top:13.2pt;width:50.4pt;height:35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" fillcolor="black [3213]" strokecolor="black [3213]" strokeweight="1pt">
                <v:fill r:id="rId7" o:title="" color2="white [3212]" type="pattern"/>
              </v:rect>
            </w:pict>
          </mc:Fallback>
        </mc:AlternateContent>
      </w:r>
    </w:p>
    <w:p w14:paraId="3F81023B" w14:textId="77777777" w:rsidR="007F3055" w:rsidRDefault="002236CC" w:rsidP="002236CC">
      <w:pPr>
        <w:tabs>
          <w:tab w:val="left" w:pos="4224"/>
        </w:tabs>
      </w:pPr>
      <w:r>
        <w:rPr>
          <w:noProof/>
        </w:rPr>
        <mc:AlternateContent>
          <mc:Choice Requires="wps">
            <w:drawing>
              <wp:anchor distT="0" distB="0" distL="114300" distR="114300" simplePos="0" relativeHeight="251678720" behindDoc="0" locked="0" layoutInCell="1" allowOverlap="1" wp14:anchorId="44DF7491" wp14:editId="4B87B61E">
                <wp:simplePos x="0" y="0"/>
                <wp:positionH relativeFrom="column">
                  <wp:posOffset>2135505</wp:posOffset>
                </wp:positionH>
                <wp:positionV relativeFrom="paragraph">
                  <wp:posOffset>225425</wp:posOffset>
                </wp:positionV>
                <wp:extent cx="487680" cy="0"/>
                <wp:effectExtent l="0" t="0" r="0" b="0"/>
                <wp:wrapNone/>
                <wp:docPr id="14" name="Прямая соединительная линия 14"/>
                <wp:cNvGraphicFramePr/>
                <a:graphic xmlns:a="http://schemas.openxmlformats.org/drawingml/2006/main">
                  <a:graphicData uri="http://schemas.microsoft.com/office/word/2010/wordprocessingShape">
                    <wps:wsp>
                      <wps:cNvCnPr/>
                      <wps:spPr>
                        <a:xfrm>
                          <a:off x="0" y="0"/>
                          <a:ext cx="4876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FDC323" id="Прямая соединительная линия 1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15pt,17.75pt" to="206.5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" strokecolor="windowText" strokeweight=".5pt">
                <v:stroke joinstyle="miter"/>
              </v:line>
            </w:pict>
          </mc:Fallback>
        </mc:AlternateContent>
      </w:r>
      <w:r>
        <w:tab/>
      </w:r>
      <w:r w:rsidR="00AD5E7B">
        <w:t>отверстия</w:t>
      </w:r>
    </w:p>
    <w:p w14:paraId="533F61D5" w14:textId="77777777" w:rsidR="004A4C74" w:rsidRPr="004A4C74" w:rsidRDefault="004A4C74" w:rsidP="004A4C74"/>
    <w:p w14:paraId="4198FE66" w14:textId="77777777" w:rsidR="004A4C74" w:rsidRPr="004A4C74" w:rsidRDefault="008A4DE1" w:rsidP="008A4DE1">
      <w:pPr>
        <w:tabs>
          <w:tab w:val="left" w:pos="1200"/>
        </w:tabs>
      </w:pPr>
      <w:r>
        <w:t xml:space="preserve">  </w:t>
      </w:r>
      <w:r w:rsidR="00AD5E7B">
        <w:t xml:space="preserve">Камера смешения </w:t>
      </w:r>
    </w:p>
    <w:p w14:paraId="2564569D" w14:textId="77777777" w:rsidR="004A4C74" w:rsidRPr="004A4C74" w:rsidRDefault="004A4C74" w:rsidP="004A4C74"/>
    <w:p w14:paraId="155B8A6C" w14:textId="77777777" w:rsidR="004A4C74" w:rsidRPr="004A4C74" w:rsidRDefault="004A4C74" w:rsidP="004A4C74"/>
    <w:p w14:paraId="73DA0C5A" w14:textId="77777777" w:rsidR="004A4C74" w:rsidRDefault="004A4C74" w:rsidP="004A4C74"/>
    <w:p w14:paraId="0F18BE9A" w14:textId="77777777" w:rsidR="004A4C74" w:rsidRDefault="008A4DE1" w:rsidP="008A4DE1">
      <w:pPr>
        <w:tabs>
          <w:tab w:val="center" w:pos="4677"/>
        </w:tabs>
      </w:pPr>
      <w:r>
        <w:tab/>
      </w:r>
      <w:r w:rsidR="00AD5E7B">
        <w:t>твердый ингибитор</w:t>
      </w:r>
    </w:p>
    <w:p w14:paraId="4354CE9F" w14:textId="77777777" w:rsidR="008A4DE1" w:rsidRPr="008A4DE1" w:rsidRDefault="008A4DE1" w:rsidP="008A4DE1"/>
    <w:p w14:paraId="278777D7" w14:textId="77777777" w:rsidR="008A4DE1" w:rsidRPr="008A4DE1" w:rsidRDefault="008A4DE1" w:rsidP="008A4DE1"/>
    <w:p w14:paraId="130D30ED" w14:textId="77777777" w:rsidR="008A4DE1" w:rsidRPr="008A4DE1" w:rsidRDefault="008A4DE1" w:rsidP="008A4DE1"/>
    <w:p w14:paraId="7C1AA1F3" w14:textId="77777777" w:rsidR="008A4DE1" w:rsidRPr="008A4DE1" w:rsidRDefault="008A4DE1" w:rsidP="008A4DE1"/>
    <w:p w14:paraId="24C3EDC7" w14:textId="77777777" w:rsidR="008A4DE1" w:rsidRPr="008A4DE1" w:rsidRDefault="002236CC" w:rsidP="008A4DE1">
      <w:r>
        <w:rPr>
          <w:noProof/>
        </w:rPr>
        <mc:AlternateContent>
          <mc:Choice Requires="wps">
            <w:drawing>
              <wp:anchor distT="0" distB="0" distL="114300" distR="114300" simplePos="0" relativeHeight="251680768" behindDoc="0" locked="0" layoutInCell="1" allowOverlap="1" wp14:anchorId="306275C4" wp14:editId="4C4CA403">
                <wp:simplePos x="0" y="0"/>
                <wp:positionH relativeFrom="column">
                  <wp:posOffset>0</wp:posOffset>
                </wp:positionH>
                <wp:positionV relativeFrom="paragraph">
                  <wp:posOffset>0</wp:posOffset>
                </wp:positionV>
                <wp:extent cx="556260" cy="152400"/>
                <wp:effectExtent l="0" t="0" r="15240" b="19050"/>
                <wp:wrapNone/>
                <wp:docPr id="17" name="Прямоугольник 17"/>
                <wp:cNvGraphicFramePr/>
                <a:graphic xmlns:a="http://schemas.openxmlformats.org/drawingml/2006/main">
                  <a:graphicData uri="http://schemas.microsoft.com/office/word/2010/wordprocessingShape">
                    <wps:wsp>
                      <wps:cNvSpPr/>
                      <wps:spPr>
                        <a:xfrm>
                          <a:off x="0" y="0"/>
                          <a:ext cx="556260" cy="1524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7C8CBE" id="Прямоугольник 17" o:spid="_x0000_s1026" style="position:absolute;margin-left:0;margin-top:0;width:43.8pt;height:1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" fillcolor="window" strokecolor="window" strokeweight="1pt"/>
            </w:pict>
          </mc:Fallback>
        </mc:AlternateContent>
      </w:r>
    </w:p>
    <w:p w14:paraId="0B85A092" w14:textId="77777777" w:rsidR="00AD5E7B" w:rsidRPr="004A4C74" w:rsidRDefault="00AD5E7B" w:rsidP="00AD5E7B">
      <w:pPr>
        <w:tabs>
          <w:tab w:val="left" w:pos="1200"/>
        </w:tabs>
      </w:pPr>
      <w:r>
        <w:rPr>
          <w:noProof/>
        </w:rPr>
        <mc:AlternateContent>
          <mc:Choice Requires="wps">
            <w:drawing>
              <wp:anchor distT="0" distB="0" distL="114300" distR="114300" simplePos="0" relativeHeight="251681792" behindDoc="0" locked="0" layoutInCell="1" allowOverlap="1" wp14:anchorId="333CEFB1" wp14:editId="43C422A8">
                <wp:simplePos x="0" y="0"/>
                <wp:positionH relativeFrom="column">
                  <wp:posOffset>1172947</wp:posOffset>
                </wp:positionH>
                <wp:positionV relativeFrom="paragraph">
                  <wp:posOffset>86893</wp:posOffset>
                </wp:positionV>
                <wp:extent cx="630936" cy="0"/>
                <wp:effectExtent l="0" t="0" r="0" b="0"/>
                <wp:wrapNone/>
                <wp:docPr id="8" name="Прямая соединительная линия 8"/>
                <wp:cNvGraphicFramePr/>
                <a:graphic xmlns:a="http://schemas.openxmlformats.org/drawingml/2006/main">
                  <a:graphicData uri="http://schemas.microsoft.com/office/word/2010/wordprocessingShape">
                    <wps:wsp>
                      <wps:cNvCnPr/>
                      <wps:spPr>
                        <a:xfrm flipV="1">
                          <a:off x="0" y="0"/>
                          <a:ext cx="63093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4EF9B4" id="Прямая соединительная линия 8"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35pt,6.85pt" to="142.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" strokecolor="windowText" strokeweight=".5pt">
                <v:stroke joinstyle="miter"/>
              </v:line>
            </w:pict>
          </mc:Fallback>
        </mc:AlternateContent>
      </w:r>
      <w:r>
        <w:t xml:space="preserve">Камера смешения </w:t>
      </w:r>
    </w:p>
    <w:p w14:paraId="206DBA23" w14:textId="77777777" w:rsidR="008A4DE1" w:rsidRPr="008A4DE1" w:rsidRDefault="008A4DE1" w:rsidP="008A4DE1">
      <w:pPr>
        <w:tabs>
          <w:tab w:val="left" w:pos="1260"/>
        </w:tabs>
      </w:pPr>
    </w:p>
    <w:sectPr w:rsidR="008A4DE1" w:rsidRPr="008A4DE1">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Полина Буклина" w:date="2024-08-29T10:26:00Z" w:initials="ПБ">
    <w:p w14:paraId="56725A33" w14:textId="77777777" w:rsidR="001A1A37" w:rsidRDefault="001A1A37">
      <w:pPr>
        <w:pStyle w:val="a4"/>
      </w:pPr>
      <w:r>
        <w:rPr>
          <w:rStyle w:val="a3"/>
        </w:rPr>
        <w:annotationRef/>
      </w:r>
      <w:r>
        <w:t>Прошу раскрыть его полезные свойства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6725A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A7ACB6D" w16cex:dateUtc="2024-08-29T07:26: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Полина Буклина">
    <w15:presenceInfo w15:providerId="Windows Live" w15:userId="454700757c95b3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64C"/>
    <w:rsid w:val="000774C1"/>
    <w:rsid w:val="001263F6"/>
    <w:rsid w:val="001A1A37"/>
    <w:rsid w:val="002236CC"/>
    <w:rsid w:val="00310BE8"/>
    <w:rsid w:val="003442F8"/>
    <w:rsid w:val="004A4C74"/>
    <w:rsid w:val="005210D0"/>
    <w:rsid w:val="005F0ACB"/>
    <w:rsid w:val="0061795B"/>
    <w:rsid w:val="0062598D"/>
    <w:rsid w:val="007F3055"/>
    <w:rsid w:val="008172F8"/>
    <w:rsid w:val="00817E58"/>
    <w:rsid w:val="008A4DE1"/>
    <w:rsid w:val="0098391E"/>
    <w:rsid w:val="00AD5E7B"/>
    <w:rsid w:val="00AE40B3"/>
    <w:rsid w:val="00B573D3"/>
    <w:rsid w:val="00BF66CA"/>
    <w:rsid w:val="00F63183"/>
    <w:rsid w:val="00F826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B04A7"/>
  <w15:chartTrackingRefBased/>
  <w15:docId w15:val="{241B6BCC-4658-E547-9A80-789E2662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263F6"/>
    <w:pPr>
      <w:spacing w:after="160" w:line="259"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1A1A37"/>
    <w:rPr>
      <w:sz w:val="16"/>
      <w:szCs w:val="16"/>
    </w:rPr>
  </w:style>
  <w:style w:type="paragraph" w:styleId="a4">
    <w:name w:val="annotation text"/>
    <w:basedOn w:val="a"/>
    <w:link w:val="a5"/>
    <w:uiPriority w:val="99"/>
    <w:semiHidden/>
    <w:unhideWhenUsed/>
    <w:rsid w:val="001A1A37"/>
    <w:pPr>
      <w:spacing w:line="240" w:lineRule="auto"/>
    </w:pPr>
    <w:rPr>
      <w:sz w:val="20"/>
      <w:szCs w:val="20"/>
    </w:rPr>
  </w:style>
  <w:style w:type="character" w:customStyle="1" w:styleId="a5">
    <w:name w:val="Текст примечания Знак"/>
    <w:basedOn w:val="a0"/>
    <w:link w:val="a4"/>
    <w:uiPriority w:val="99"/>
    <w:semiHidden/>
    <w:rsid w:val="001A1A37"/>
    <w:rPr>
      <w:sz w:val="20"/>
      <w:szCs w:val="20"/>
    </w:rPr>
  </w:style>
  <w:style w:type="paragraph" w:styleId="a6">
    <w:name w:val="annotation subject"/>
    <w:basedOn w:val="a4"/>
    <w:next w:val="a4"/>
    <w:link w:val="a7"/>
    <w:uiPriority w:val="99"/>
    <w:semiHidden/>
    <w:unhideWhenUsed/>
    <w:rsid w:val="001A1A37"/>
    <w:rPr>
      <w:b/>
      <w:bCs/>
    </w:rPr>
  </w:style>
  <w:style w:type="character" w:customStyle="1" w:styleId="a7">
    <w:name w:val="Тема примечания Знак"/>
    <w:basedOn w:val="a5"/>
    <w:link w:val="a6"/>
    <w:uiPriority w:val="99"/>
    <w:semiHidden/>
    <w:rsid w:val="001A1A37"/>
    <w:rPr>
      <w:b/>
      <w:bCs/>
      <w:sz w:val="20"/>
      <w:szCs w:val="20"/>
    </w:rPr>
  </w:style>
  <w:style w:type="paragraph" w:styleId="a8">
    <w:name w:val="Balloon Text"/>
    <w:basedOn w:val="a"/>
    <w:link w:val="a9"/>
    <w:uiPriority w:val="99"/>
    <w:semiHidden/>
    <w:unhideWhenUsed/>
    <w:rsid w:val="0098391E"/>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9839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6223548">
      <w:bodyDiv w:val="1"/>
      <w:marLeft w:val="0"/>
      <w:marRight w:val="0"/>
      <w:marTop w:val="0"/>
      <w:marBottom w:val="0"/>
      <w:divBdr>
        <w:top w:val="none" w:sz="0" w:space="0" w:color="auto"/>
        <w:left w:val="none" w:sz="0" w:space="0" w:color="auto"/>
        <w:bottom w:val="none" w:sz="0" w:space="0" w:color="auto"/>
        <w:right w:val="none" w:sz="0" w:space="0" w:color="auto"/>
      </w:divBdr>
      <w:divsChild>
        <w:div w:id="1202137172">
          <w:marLeft w:val="0"/>
          <w:marRight w:val="0"/>
          <w:marTop w:val="0"/>
          <w:marBottom w:val="0"/>
          <w:divBdr>
            <w:top w:val="none" w:sz="0" w:space="0" w:color="auto"/>
            <w:left w:val="none" w:sz="0" w:space="0" w:color="auto"/>
            <w:bottom w:val="none" w:sz="0" w:space="0" w:color="auto"/>
            <w:right w:val="none" w:sz="0" w:space="0" w:color="auto"/>
          </w:divBdr>
          <w:divsChild>
            <w:div w:id="645627004">
              <w:marLeft w:val="0"/>
              <w:marRight w:val="0"/>
              <w:marTop w:val="0"/>
              <w:marBottom w:val="0"/>
              <w:divBdr>
                <w:top w:val="none" w:sz="0" w:space="0" w:color="auto"/>
                <w:left w:val="none" w:sz="0" w:space="0" w:color="auto"/>
                <w:bottom w:val="none" w:sz="0" w:space="0" w:color="auto"/>
                <w:right w:val="none" w:sz="0" w:space="0" w:color="auto"/>
              </w:divBdr>
              <w:divsChild>
                <w:div w:id="20410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72109">
      <w:bodyDiv w:val="1"/>
      <w:marLeft w:val="0"/>
      <w:marRight w:val="0"/>
      <w:marTop w:val="0"/>
      <w:marBottom w:val="0"/>
      <w:divBdr>
        <w:top w:val="none" w:sz="0" w:space="0" w:color="auto"/>
        <w:left w:val="none" w:sz="0" w:space="0" w:color="auto"/>
        <w:bottom w:val="none" w:sz="0" w:space="0" w:color="auto"/>
        <w:right w:val="none" w:sz="0" w:space="0" w:color="auto"/>
      </w:divBdr>
      <w:divsChild>
        <w:div w:id="2018186835">
          <w:marLeft w:val="0"/>
          <w:marRight w:val="0"/>
          <w:marTop w:val="0"/>
          <w:marBottom w:val="0"/>
          <w:divBdr>
            <w:top w:val="none" w:sz="0" w:space="0" w:color="auto"/>
            <w:left w:val="none" w:sz="0" w:space="0" w:color="auto"/>
            <w:bottom w:val="none" w:sz="0" w:space="0" w:color="auto"/>
            <w:right w:val="none" w:sz="0" w:space="0" w:color="auto"/>
          </w:divBdr>
          <w:divsChild>
            <w:div w:id="846022344">
              <w:marLeft w:val="0"/>
              <w:marRight w:val="0"/>
              <w:marTop w:val="0"/>
              <w:marBottom w:val="0"/>
              <w:divBdr>
                <w:top w:val="none" w:sz="0" w:space="0" w:color="auto"/>
                <w:left w:val="none" w:sz="0" w:space="0" w:color="auto"/>
                <w:bottom w:val="none" w:sz="0" w:space="0" w:color="auto"/>
                <w:right w:val="none" w:sz="0" w:space="0" w:color="auto"/>
              </w:divBdr>
              <w:divsChild>
                <w:div w:id="105835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8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8/08/relationships/commentsExtensible" Target="commentsExtensible.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B42E8-A051-4384-99E9-5FA554C62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1500</Words>
  <Characters>8554</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Буклина</dc:creator>
  <cp:keywords/>
  <dc:description/>
  <cp:lastModifiedBy>Alexey Byzov</cp:lastModifiedBy>
  <cp:revision>3</cp:revision>
  <dcterms:created xsi:type="dcterms:W3CDTF">2024-11-25T13:30:00Z</dcterms:created>
  <dcterms:modified xsi:type="dcterms:W3CDTF">2024-12-06T19:54:00Z</dcterms:modified>
</cp:coreProperties>
</file>