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D5F5DA" w14:textId="4C7E9823" w:rsidR="009D50DD" w:rsidRDefault="009D50DD" w:rsidP="009D50D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ФОРМУЛА</w:t>
      </w:r>
    </w:p>
    <w:p w14:paraId="12456C69" w14:textId="77777777" w:rsidR="009D50DD" w:rsidRDefault="009D50DD" w:rsidP="009D50DD">
      <w:pPr>
        <w:jc w:val="center"/>
        <w:rPr>
          <w:rFonts w:ascii="Times New Roman" w:hAnsi="Times New Roman" w:cs="Times New Roman"/>
        </w:rPr>
      </w:pPr>
    </w:p>
    <w:p w14:paraId="0C5CC52D" w14:textId="77777777" w:rsidR="009D50DD" w:rsidRDefault="009D50DD" w:rsidP="009D50DD">
      <w:pPr>
        <w:jc w:val="center"/>
        <w:rPr>
          <w:rFonts w:ascii="Times New Roman" w:hAnsi="Times New Roman" w:cs="Times New Roman"/>
        </w:rPr>
      </w:pPr>
      <w:r w:rsidRPr="00F8264C">
        <w:rPr>
          <w:rFonts w:ascii="Times New Roman" w:hAnsi="Times New Roman" w:cs="Times New Roman"/>
        </w:rPr>
        <w:t>КОНТЕЙНЕР СКВАЖ</w:t>
      </w:r>
      <w:r>
        <w:rPr>
          <w:rFonts w:ascii="Times New Roman" w:hAnsi="Times New Roman" w:cs="Times New Roman"/>
        </w:rPr>
        <w:t>И</w:t>
      </w:r>
      <w:r w:rsidRPr="00F8264C">
        <w:rPr>
          <w:rFonts w:ascii="Times New Roman" w:hAnsi="Times New Roman" w:cs="Times New Roman"/>
        </w:rPr>
        <w:t>ННЫЙ ПОГРУЖНОЙ</w:t>
      </w:r>
    </w:p>
    <w:p w14:paraId="780E0C41" w14:textId="2F9F537A" w:rsidR="007F3055" w:rsidRDefault="007F3055"/>
    <w:p w14:paraId="0E524438" w14:textId="050FC41B" w:rsidR="009D50DD" w:rsidRDefault="009D50DD"/>
    <w:p w14:paraId="130B323F" w14:textId="15460FAB" w:rsidR="009D50DD" w:rsidRDefault="009D50DD" w:rsidP="009D50DD">
      <w:pPr>
        <w:jc w:val="both"/>
        <w:rPr>
          <w:rFonts w:ascii="Times New Roman" w:hAnsi="Times New Roman" w:cs="Times New Roman"/>
        </w:rPr>
      </w:pPr>
      <w:r w:rsidRPr="009D50DD">
        <w:rPr>
          <w:rFonts w:ascii="Times New Roman" w:hAnsi="Times New Roman" w:cs="Times New Roman"/>
        </w:rPr>
        <w:t xml:space="preserve">1. Контейнер скважинный погружной, включающий </w:t>
      </w:r>
      <w:r w:rsidRPr="009D50DD">
        <w:rPr>
          <w:rFonts w:ascii="Times New Roman" w:hAnsi="Times New Roman" w:cs="Times New Roman"/>
          <w:b/>
        </w:rPr>
        <w:t>камеру смешения</w:t>
      </w:r>
      <w:r w:rsidRPr="009D50DD">
        <w:rPr>
          <w:rFonts w:ascii="Times New Roman" w:hAnsi="Times New Roman" w:cs="Times New Roman"/>
        </w:rPr>
        <w:t xml:space="preserve"> в зоне дозировочных-регулировочных отверстиях, выполненную на основе фильтрующего элемента по типу полого пространства нужного размера для плотного примыкания к внутренним стенкам погружного контейнера.</w:t>
      </w:r>
    </w:p>
    <w:p w14:paraId="4C1C3E04" w14:textId="77777777" w:rsidR="009D50DD" w:rsidRPr="009D50DD" w:rsidRDefault="009D50DD" w:rsidP="009D50DD">
      <w:pPr>
        <w:jc w:val="both"/>
        <w:rPr>
          <w:rFonts w:ascii="Times New Roman" w:hAnsi="Times New Roman" w:cs="Times New Roman"/>
        </w:rPr>
      </w:pPr>
    </w:p>
    <w:p w14:paraId="06EB2805" w14:textId="72840B6C" w:rsidR="009D50DD" w:rsidRDefault="009D50DD" w:rsidP="009D50DD">
      <w:pPr>
        <w:jc w:val="both"/>
        <w:rPr>
          <w:rFonts w:ascii="Times New Roman" w:hAnsi="Times New Roman" w:cs="Times New Roman"/>
        </w:rPr>
      </w:pPr>
      <w:r w:rsidRPr="009D50DD">
        <w:rPr>
          <w:rFonts w:ascii="Times New Roman" w:hAnsi="Times New Roman" w:cs="Times New Roman"/>
        </w:rPr>
        <w:t>2. Контейнер скважинный погружной, по п.1, включающий механизм контролируемого выноса, заключающийся в том, что, газожидкостная эмульсия проникает через дозировочные отверстия и постепенно размывают химический реагент, изменяя его текучесть, выводя из сухого или пастообразного состояния реагент в жидкое текучее.</w:t>
      </w:r>
    </w:p>
    <w:p w14:paraId="4EB7249F" w14:textId="77777777" w:rsidR="009D50DD" w:rsidRPr="009D50DD" w:rsidRDefault="009D50DD" w:rsidP="009D50DD">
      <w:pPr>
        <w:jc w:val="both"/>
        <w:rPr>
          <w:rFonts w:ascii="Times New Roman" w:hAnsi="Times New Roman" w:cs="Times New Roman"/>
        </w:rPr>
      </w:pPr>
    </w:p>
    <w:p w14:paraId="28261D07" w14:textId="64F6223D" w:rsidR="009D50DD" w:rsidRDefault="009D50DD" w:rsidP="009D50DD">
      <w:pPr>
        <w:jc w:val="both"/>
        <w:rPr>
          <w:rFonts w:ascii="Times New Roman" w:hAnsi="Times New Roman" w:cs="Times New Roman"/>
        </w:rPr>
      </w:pPr>
      <w:r w:rsidRPr="009D50DD">
        <w:rPr>
          <w:rFonts w:ascii="Times New Roman" w:hAnsi="Times New Roman" w:cs="Times New Roman"/>
        </w:rPr>
        <w:t xml:space="preserve">3. Контейнер скважинный погружной, по п.1, отличающийся тем, что имеется </w:t>
      </w:r>
      <w:r w:rsidR="001269FD" w:rsidRPr="009D50DD">
        <w:rPr>
          <w:rFonts w:ascii="Times New Roman" w:hAnsi="Times New Roman" w:cs="Times New Roman"/>
        </w:rPr>
        <w:t>отсрочка выноса</w:t>
      </w:r>
      <w:r w:rsidRPr="009D50DD">
        <w:rPr>
          <w:rFonts w:ascii="Times New Roman" w:hAnsi="Times New Roman" w:cs="Times New Roman"/>
        </w:rPr>
        <w:t xml:space="preserve"> химического реагента из определенных секций погружного контейнера </w:t>
      </w:r>
      <w:r w:rsidR="00CF6505" w:rsidRPr="009D50DD">
        <w:rPr>
          <w:rFonts w:ascii="Times New Roman" w:hAnsi="Times New Roman" w:cs="Times New Roman"/>
        </w:rPr>
        <w:t>путем вымачивания</w:t>
      </w:r>
      <w:r w:rsidRPr="009D50DD">
        <w:rPr>
          <w:rFonts w:ascii="Times New Roman" w:hAnsi="Times New Roman" w:cs="Times New Roman"/>
        </w:rPr>
        <w:t xml:space="preserve"> вставного фильтрующего элемента в битумной композиции.</w:t>
      </w:r>
    </w:p>
    <w:p w14:paraId="48788322" w14:textId="77777777" w:rsidR="009D50DD" w:rsidRPr="009D50DD" w:rsidRDefault="009D50DD" w:rsidP="009D50DD">
      <w:pPr>
        <w:jc w:val="both"/>
        <w:rPr>
          <w:rFonts w:ascii="Times New Roman" w:hAnsi="Times New Roman" w:cs="Times New Roman"/>
        </w:rPr>
      </w:pPr>
    </w:p>
    <w:p w14:paraId="211421C7" w14:textId="524B9939" w:rsidR="009D50DD" w:rsidRDefault="009D50DD" w:rsidP="009D50DD">
      <w:pPr>
        <w:jc w:val="both"/>
        <w:rPr>
          <w:rFonts w:ascii="Times New Roman" w:hAnsi="Times New Roman" w:cs="Times New Roman"/>
        </w:rPr>
      </w:pPr>
      <w:r w:rsidRPr="009D50DD">
        <w:rPr>
          <w:rFonts w:ascii="Times New Roman" w:hAnsi="Times New Roman" w:cs="Times New Roman"/>
        </w:rPr>
        <w:t xml:space="preserve">4. Контейнер скважинный погружной, по п.1, отличающийся тем, что имеется возможность путем выбора марки битума ограничить вынос химического реагента в скважину в зависимости от ее параметров (температура), либо отсрочить и подобрать скорость выноса химического реагента из определённых секций контейнера, что увеличивает срок защиты погружного скважинного контейнера. </w:t>
      </w:r>
    </w:p>
    <w:p w14:paraId="394212CC" w14:textId="77777777" w:rsidR="009D50DD" w:rsidRPr="009D50DD" w:rsidRDefault="009D50DD" w:rsidP="009D50DD">
      <w:pPr>
        <w:jc w:val="both"/>
        <w:rPr>
          <w:rFonts w:ascii="Times New Roman" w:hAnsi="Times New Roman" w:cs="Times New Roman"/>
        </w:rPr>
      </w:pPr>
    </w:p>
    <w:p w14:paraId="48BD5270" w14:textId="518C6FFA" w:rsidR="009D50DD" w:rsidRDefault="009D50DD" w:rsidP="009D50DD">
      <w:pPr>
        <w:jc w:val="both"/>
        <w:rPr>
          <w:rFonts w:ascii="Times New Roman" w:hAnsi="Times New Roman" w:cs="Times New Roman"/>
        </w:rPr>
      </w:pPr>
      <w:r w:rsidRPr="009D50DD">
        <w:rPr>
          <w:rFonts w:ascii="Times New Roman" w:hAnsi="Times New Roman" w:cs="Times New Roman"/>
        </w:rPr>
        <w:t>5. Контейнер скважинный погружной, по п.1, отличающийся тем, конструкция контейнера позволяет осуществлять различной интенсивности вынос ингибитора, в зависимости от дебита конкретной скважины, который исключает большинство негативных факторов воздействия на работоспособность самого устройства, а также повышает наработку на отказ всего погружного оборудования скважины.</w:t>
      </w:r>
    </w:p>
    <w:p w14:paraId="13B0A04A" w14:textId="7A0201E2" w:rsidR="00CF6505" w:rsidRDefault="00CF6505" w:rsidP="009D50DD">
      <w:pPr>
        <w:jc w:val="both"/>
        <w:rPr>
          <w:rFonts w:ascii="Times New Roman" w:hAnsi="Times New Roman" w:cs="Times New Roman"/>
        </w:rPr>
      </w:pPr>
    </w:p>
    <w:p w14:paraId="3A0F347C" w14:textId="239FF513" w:rsidR="00CF6505" w:rsidRDefault="00CF6505" w:rsidP="009D50D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Pr="00CF6505">
        <w:rPr>
          <w:rFonts w:ascii="Times New Roman" w:hAnsi="Times New Roman" w:cs="Times New Roman"/>
        </w:rPr>
        <w:t>Контейнер скважинный погружной, по п.1, отличающийся тем, конструкция</w:t>
      </w:r>
      <w:r>
        <w:rPr>
          <w:rFonts w:ascii="Times New Roman" w:hAnsi="Times New Roman" w:cs="Times New Roman"/>
        </w:rPr>
        <w:t xml:space="preserve"> вставки фильтра включает в себя втулки. </w:t>
      </w:r>
      <w:bookmarkStart w:id="0" w:name="_GoBack"/>
      <w:bookmarkEnd w:id="0"/>
      <w:r>
        <w:rPr>
          <w:rFonts w:ascii="Times New Roman" w:hAnsi="Times New Roman" w:cs="Times New Roman"/>
        </w:rPr>
        <w:t xml:space="preserve"> </w:t>
      </w:r>
    </w:p>
    <w:p w14:paraId="353D3294" w14:textId="77777777" w:rsidR="00CF6505" w:rsidRPr="009D50DD" w:rsidRDefault="00CF6505" w:rsidP="009D50DD">
      <w:pPr>
        <w:jc w:val="both"/>
        <w:rPr>
          <w:rFonts w:ascii="Times New Roman" w:hAnsi="Times New Roman" w:cs="Times New Roman"/>
        </w:rPr>
      </w:pPr>
    </w:p>
    <w:p w14:paraId="560536CC" w14:textId="77777777" w:rsidR="009D50DD" w:rsidRPr="009D50DD" w:rsidRDefault="009D50DD" w:rsidP="009D50DD">
      <w:pPr>
        <w:jc w:val="both"/>
        <w:rPr>
          <w:rFonts w:ascii="Times New Roman" w:hAnsi="Times New Roman" w:cs="Times New Roman"/>
        </w:rPr>
      </w:pPr>
    </w:p>
    <w:p w14:paraId="514B5D03" w14:textId="533C1EFF" w:rsidR="009D50DD" w:rsidRPr="009D50DD" w:rsidRDefault="009D50DD" w:rsidP="009D50DD">
      <w:pPr>
        <w:jc w:val="both"/>
        <w:rPr>
          <w:rFonts w:ascii="Times New Roman" w:hAnsi="Times New Roman" w:cs="Times New Roman"/>
        </w:rPr>
      </w:pPr>
    </w:p>
    <w:p w14:paraId="447DED7C" w14:textId="2E0C8783" w:rsidR="009D50DD" w:rsidRDefault="009D50DD">
      <w:pPr>
        <w:rPr>
          <w:rFonts w:ascii="Times New Roman" w:hAnsi="Times New Roman" w:cs="Times New Roman"/>
        </w:rPr>
      </w:pPr>
    </w:p>
    <w:p w14:paraId="31B781C9" w14:textId="77777777" w:rsidR="009D50DD" w:rsidRDefault="009D50DD"/>
    <w:sectPr w:rsidR="009D50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0DD"/>
    <w:rsid w:val="001269FD"/>
    <w:rsid w:val="005210D0"/>
    <w:rsid w:val="005771A4"/>
    <w:rsid w:val="007F3055"/>
    <w:rsid w:val="008172F8"/>
    <w:rsid w:val="009D50DD"/>
    <w:rsid w:val="00AE40B3"/>
    <w:rsid w:val="00CF6505"/>
    <w:rsid w:val="00DF0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EE4A4"/>
  <w15:chartTrackingRefBased/>
  <w15:docId w15:val="{D0E72CC9-3068-5A45-8B8C-AA2551161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50D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Буклина</dc:creator>
  <cp:keywords/>
  <dc:description/>
  <cp:lastModifiedBy>ден Другов</cp:lastModifiedBy>
  <cp:revision>2</cp:revision>
  <dcterms:created xsi:type="dcterms:W3CDTF">2025-01-15T08:47:00Z</dcterms:created>
  <dcterms:modified xsi:type="dcterms:W3CDTF">2025-04-25T06:41:00Z</dcterms:modified>
</cp:coreProperties>
</file>