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8964" w14:textId="77777777" w:rsidR="00991C36" w:rsidRDefault="00991C36"/>
    <w:p w14:paraId="65D72E57" w14:textId="21D2EAF2" w:rsidR="009345E8" w:rsidRDefault="00991C36">
      <w:r>
        <w:t>Homework Module 1</w:t>
      </w:r>
      <w:r w:rsidR="00876425">
        <w:t xml:space="preserve"> </w:t>
      </w:r>
    </w:p>
    <w:p w14:paraId="0F0A21B6" w14:textId="12BC080E" w:rsidR="0087170B" w:rsidRDefault="0087170B"/>
    <w:p w14:paraId="528DB8C2" w14:textId="7C183B02" w:rsidR="0087170B" w:rsidRDefault="0087170B" w:rsidP="0087170B">
      <w:pPr>
        <w:pStyle w:val="ListParagraph"/>
        <w:numPr>
          <w:ilvl w:val="0"/>
          <w:numId w:val="1"/>
        </w:numPr>
      </w:pPr>
      <w:r>
        <w:t xml:space="preserve"> Given the provided data the conclusions made about crowdfunding are as follows:</w:t>
      </w:r>
    </w:p>
    <w:p w14:paraId="6D78A49E" w14:textId="2CE14AE1" w:rsidR="00991C36" w:rsidRDefault="0087170B" w:rsidP="004C3C26">
      <w:pPr>
        <w:pStyle w:val="ListParagraph"/>
        <w:numPr>
          <w:ilvl w:val="1"/>
          <w:numId w:val="1"/>
        </w:numPr>
      </w:pPr>
      <w:r>
        <w:t xml:space="preserve">They are mostly successful.  More than 56% of the campaigns were successful in reaching the goal, with almost 30% of them more than doubling it. </w:t>
      </w:r>
    </w:p>
    <w:p w14:paraId="5A025D3F" w14:textId="271186EB" w:rsidR="00AC17B8" w:rsidRDefault="00AC17B8" w:rsidP="00781A4D">
      <w:pPr>
        <w:pStyle w:val="ListParagraph"/>
        <w:numPr>
          <w:ilvl w:val="1"/>
          <w:numId w:val="1"/>
        </w:numPr>
      </w:pPr>
      <w:r>
        <w:t>Crowdfunding is a means to acquire contributions from all over the world, not just locally. While</w:t>
      </w:r>
      <w:r w:rsidR="00BD630B">
        <w:t xml:space="preserve"> the 7 countries all had different levels of involvement (with the US accounting for more than 76% of all contributions)</w:t>
      </w:r>
      <w:r w:rsidR="00781A4D">
        <w:t>, each country had roughly the same percentage of success</w:t>
      </w:r>
      <w:r w:rsidR="00BD630B">
        <w:t xml:space="preserve">, </w:t>
      </w:r>
      <w:r w:rsidR="00781A4D">
        <w:t xml:space="preserve">ranging from 50-58% of all campaigns per country reaching at least 100% their goal. </w:t>
      </w:r>
    </w:p>
    <w:p w14:paraId="5905D1D2" w14:textId="46B91EF0" w:rsidR="00834777" w:rsidRDefault="004948BA" w:rsidP="000D5F00">
      <w:pPr>
        <w:pStyle w:val="ListParagraph"/>
        <w:numPr>
          <w:ilvl w:val="1"/>
          <w:numId w:val="1"/>
        </w:numPr>
      </w:pPr>
      <w:r>
        <w:t xml:space="preserve">In all countries, plays </w:t>
      </w:r>
      <w:r w:rsidR="00153B3C">
        <w:t>were</w:t>
      </w:r>
      <w:r>
        <w:t xml:space="preserve"> the most universally prolific category</w:t>
      </w:r>
      <w:r w:rsidR="00E3450D">
        <w:t>, indicating patrons of the arts</w:t>
      </w:r>
      <w:r w:rsidR="006A18A2">
        <w:t xml:space="preserve">, globally, </w:t>
      </w:r>
      <w:r w:rsidR="00E3450D">
        <w:t xml:space="preserve">are </w:t>
      </w:r>
      <w:r w:rsidR="00834777">
        <w:t>most</w:t>
      </w:r>
      <w:r w:rsidR="005A1C0A">
        <w:t xml:space="preserve"> likely to </w:t>
      </w:r>
      <w:r w:rsidR="006A18A2">
        <w:t>inves</w:t>
      </w:r>
      <w:r w:rsidR="00834777">
        <w:t xml:space="preserve">t in </w:t>
      </w:r>
      <w:r w:rsidR="00684635">
        <w:t>crowdfunding</w:t>
      </w:r>
      <w:r w:rsidR="00AA0295">
        <w:t xml:space="preserve"> campaigns. </w:t>
      </w:r>
    </w:p>
    <w:p w14:paraId="69E023C1" w14:textId="77777777" w:rsidR="007456CD" w:rsidRDefault="007456CD" w:rsidP="007456CD"/>
    <w:p w14:paraId="111C99D5" w14:textId="77777777" w:rsidR="006E6FC8" w:rsidRDefault="006E6FC8" w:rsidP="007456CD"/>
    <w:p w14:paraId="33629C11" w14:textId="21F8FBD7" w:rsidR="00475B55" w:rsidRDefault="007456CD" w:rsidP="00475B55">
      <w:pPr>
        <w:pStyle w:val="ListParagraph"/>
        <w:numPr>
          <w:ilvl w:val="0"/>
          <w:numId w:val="1"/>
        </w:numPr>
      </w:pPr>
      <w:r>
        <w:t>Limitations of this data set include:</w:t>
      </w:r>
    </w:p>
    <w:p w14:paraId="146F2303" w14:textId="516F060E" w:rsidR="007456CD" w:rsidRDefault="00B52F18" w:rsidP="007456CD">
      <w:pPr>
        <w:pStyle w:val="ListParagraph"/>
        <w:numPr>
          <w:ilvl w:val="1"/>
          <w:numId w:val="1"/>
        </w:numPr>
      </w:pPr>
      <w:r>
        <w:t xml:space="preserve">It is </w:t>
      </w:r>
      <w:r w:rsidR="00CA671C">
        <w:t>not clear exactly ho</w:t>
      </w:r>
      <w:r w:rsidR="009D0AC0">
        <w:t xml:space="preserve">w to ascertain information about the </w:t>
      </w:r>
      <w:r w:rsidR="00CA671C">
        <w:t>backers</w:t>
      </w:r>
      <w:r w:rsidR="00320DB8">
        <w:t xml:space="preserve"> that</w:t>
      </w:r>
      <w:r w:rsidR="00CA671C">
        <w:t xml:space="preserve"> </w:t>
      </w:r>
      <w:r w:rsidR="00893775">
        <w:t xml:space="preserve">participated in the campaign.  </w:t>
      </w:r>
      <w:r w:rsidR="007A7A68">
        <w:t>The backers</w:t>
      </w:r>
      <w:r w:rsidR="009E763D">
        <w:t>’</w:t>
      </w:r>
      <w:r w:rsidR="007A7A68">
        <w:t xml:space="preserve"> count does not indicate what the qualifiers are.  </w:t>
      </w:r>
      <w:r w:rsidR="00490AD5">
        <w:t>Are members of the same family</w:t>
      </w:r>
      <w:r w:rsidR="00663348">
        <w:t xml:space="preserve"> considered one backer, or are they counted separately? </w:t>
      </w:r>
      <w:r w:rsidR="00320DB8">
        <w:t xml:space="preserve"> </w:t>
      </w:r>
      <w:r w:rsidR="00C36300">
        <w:t>Do the backers work for the company</w:t>
      </w:r>
      <w:r w:rsidR="00991794">
        <w:t>?  Are the</w:t>
      </w:r>
      <w:r w:rsidR="00B1544E">
        <w:t>y</w:t>
      </w:r>
      <w:r w:rsidR="00991794">
        <w:t xml:space="preserve"> investors?  Friends? Family?  </w:t>
      </w:r>
      <w:r w:rsidR="00B1544E">
        <w:t>What’s the age</w:t>
      </w:r>
      <w:r w:rsidR="004F5D5C">
        <w:t xml:space="preserve"> and income level of each backer? </w:t>
      </w:r>
      <w:r w:rsidR="00991794">
        <w:t>Know</w:t>
      </w:r>
      <w:r w:rsidR="004F795C">
        <w:t xml:space="preserve">ing exactly who is funding each campaign will help assess how </w:t>
      </w:r>
      <w:r w:rsidR="009E763D">
        <w:t>to reach</w:t>
      </w:r>
      <w:r w:rsidR="004F795C">
        <w:t xml:space="preserve"> more people to invest </w:t>
      </w:r>
      <w:r w:rsidR="009E763D">
        <w:t>in</w:t>
      </w:r>
      <w:r w:rsidR="004F795C">
        <w:t xml:space="preserve"> future </w:t>
      </w:r>
      <w:r w:rsidR="0086178F">
        <w:t xml:space="preserve">fundraising. </w:t>
      </w:r>
    </w:p>
    <w:p w14:paraId="390E75D0" w14:textId="777E753C" w:rsidR="004F5D5C" w:rsidRDefault="004F5D5C" w:rsidP="007456CD">
      <w:pPr>
        <w:pStyle w:val="ListParagraph"/>
        <w:numPr>
          <w:ilvl w:val="1"/>
          <w:numId w:val="1"/>
        </w:numPr>
      </w:pPr>
      <w:r>
        <w:t xml:space="preserve">How the money was </w:t>
      </w:r>
      <w:r w:rsidR="00D54B80">
        <w:t xml:space="preserve">contributed is also not clear.  Did they write a check?  Did they </w:t>
      </w:r>
      <w:r w:rsidR="00BA2131">
        <w:t xml:space="preserve">use an online payment program via credit card or linked bank account?  </w:t>
      </w:r>
      <w:r w:rsidR="00D16B8E">
        <w:t xml:space="preserve">Did the companies offer a tax-deduction incentive?  </w:t>
      </w:r>
      <w:r w:rsidR="00AF26F2">
        <w:t xml:space="preserve">Understanding how people give money </w:t>
      </w:r>
      <w:r w:rsidR="006A76BC">
        <w:t>is relevant</w:t>
      </w:r>
      <w:r w:rsidR="00EF2C7C">
        <w:t xml:space="preserve">. </w:t>
      </w:r>
    </w:p>
    <w:p w14:paraId="30322BB2" w14:textId="6874FDE9" w:rsidR="00EF2C7C" w:rsidRDefault="00E563BC" w:rsidP="007456CD">
      <w:pPr>
        <w:pStyle w:val="ListParagraph"/>
        <w:numPr>
          <w:ilvl w:val="1"/>
          <w:numId w:val="1"/>
        </w:numPr>
      </w:pPr>
      <w:r>
        <w:t>Knowing how</w:t>
      </w:r>
      <w:r w:rsidR="00430A1A">
        <w:t>/why a company failed to meet its goal is extremely important, and this</w:t>
      </w:r>
      <w:r w:rsidR="0090579A">
        <w:t xml:space="preserve"> data set does not give us information needed to make </w:t>
      </w:r>
      <w:r w:rsidR="004D5D7E">
        <w:t xml:space="preserve">any kind of assumptions about what needs to be corrected in terms of going forward.  </w:t>
      </w:r>
    </w:p>
    <w:p w14:paraId="49E683E1" w14:textId="77777777" w:rsidR="002E0281" w:rsidRDefault="00BA526C" w:rsidP="007456CD">
      <w:pPr>
        <w:pStyle w:val="ListParagraph"/>
        <w:numPr>
          <w:ilvl w:val="1"/>
          <w:numId w:val="1"/>
        </w:numPr>
      </w:pPr>
      <w:r>
        <w:t>The correlation between the blurb</w:t>
      </w:r>
      <w:r w:rsidR="002011A6">
        <w:t xml:space="preserve"> and the parent/sub-categories is unbeknownst to someone just looking at the data</w:t>
      </w:r>
      <w:r w:rsidR="00AE5D20">
        <w:t xml:space="preserve">.  The relevance of the blurb </w:t>
      </w:r>
      <w:r w:rsidR="00AA5A29">
        <w:t xml:space="preserve">seems like it would be something worth </w:t>
      </w:r>
      <w:r w:rsidR="00EE3B3C">
        <w:t xml:space="preserve">understanding.  But, </w:t>
      </w:r>
      <w:r w:rsidR="00772526">
        <w:t>without any context, as presented here</w:t>
      </w:r>
      <w:r w:rsidR="00CC00D3">
        <w:t>,</w:t>
      </w:r>
      <w:r w:rsidR="00772526">
        <w:t xml:space="preserve"> it </w:t>
      </w:r>
      <w:r w:rsidR="00CC00D3">
        <w:t>seems rather random</w:t>
      </w:r>
      <w:r w:rsidR="002E0281">
        <w:t xml:space="preserve"> and unusable</w:t>
      </w:r>
    </w:p>
    <w:p w14:paraId="7FAC5DB4" w14:textId="77777777" w:rsidR="00ED6EB9" w:rsidRDefault="00C65047" w:rsidP="00ED6EB9">
      <w:pPr>
        <w:pStyle w:val="ListParagraph"/>
        <w:numPr>
          <w:ilvl w:val="1"/>
          <w:numId w:val="1"/>
        </w:numPr>
      </w:pPr>
      <w:r>
        <w:t xml:space="preserve">The data lacks insight as to how each goal </w:t>
      </w:r>
      <w:r w:rsidR="00404381">
        <w:t xml:space="preserve">was calculated. </w:t>
      </w:r>
    </w:p>
    <w:p w14:paraId="64FFC467" w14:textId="0083D2E5" w:rsidR="00915192" w:rsidRDefault="00915192" w:rsidP="00ED6EB9">
      <w:pPr>
        <w:pStyle w:val="ListParagraph"/>
        <w:numPr>
          <w:ilvl w:val="1"/>
          <w:numId w:val="1"/>
        </w:numPr>
      </w:pPr>
      <w:r>
        <w:t>The data does not</w:t>
      </w:r>
      <w:r w:rsidR="00B54AD2">
        <w:t xml:space="preserve"> indicate for what purpose the funding has</w:t>
      </w:r>
      <w:r w:rsidR="00FA7594">
        <w:t xml:space="preserve"> or if it’s legal</w:t>
      </w:r>
      <w:r w:rsidR="00B54AD2">
        <w:t xml:space="preserve">, </w:t>
      </w:r>
      <w:r w:rsidR="006A4F0C">
        <w:t xml:space="preserve">thus creating </w:t>
      </w:r>
      <w:r w:rsidR="005F4892">
        <w:t xml:space="preserve">a liability exposure to the </w:t>
      </w:r>
      <w:r w:rsidR="00483704">
        <w:t>donors</w:t>
      </w:r>
      <w:r w:rsidR="005E0C17">
        <w:t>.</w:t>
      </w:r>
      <w:r w:rsidR="005F4892">
        <w:t xml:space="preserve">  </w:t>
      </w:r>
    </w:p>
    <w:p w14:paraId="18F130FE" w14:textId="77777777" w:rsidR="00185134" w:rsidRDefault="008F3BD7" w:rsidP="00ED6EB9">
      <w:pPr>
        <w:pStyle w:val="ListParagraph"/>
        <w:numPr>
          <w:ilvl w:val="1"/>
          <w:numId w:val="1"/>
        </w:numPr>
      </w:pPr>
      <w:r>
        <w:t xml:space="preserve">It is impossible to tell from the data </w:t>
      </w:r>
      <w:r w:rsidR="00995AD8">
        <w:t xml:space="preserve">the size of each company.  If “company A” has </w:t>
      </w:r>
      <w:r w:rsidR="00920C00">
        <w:t>10k employees and “company B” has 15, and they each raised the same amount of money</w:t>
      </w:r>
      <w:r w:rsidR="00FB49B0">
        <w:t>, it would seem that “company B” raised a larger share of capital</w:t>
      </w:r>
      <w:r w:rsidR="00185134">
        <w:t xml:space="preserve">.  </w:t>
      </w:r>
    </w:p>
    <w:p w14:paraId="29EFCAA2" w14:textId="21176101" w:rsidR="008F3BD7" w:rsidRDefault="00995AD8" w:rsidP="006E6FC8">
      <w:pPr>
        <w:pStyle w:val="ListParagraph"/>
        <w:ind w:left="1440"/>
      </w:pPr>
      <w:r>
        <w:t xml:space="preserve"> </w:t>
      </w:r>
    </w:p>
    <w:p w14:paraId="146A6C7E" w14:textId="77777777" w:rsidR="0065585D" w:rsidRDefault="0065585D" w:rsidP="0065585D"/>
    <w:p w14:paraId="6B378351" w14:textId="7C055245" w:rsidR="006E6FC8" w:rsidRDefault="00AA5A29" w:rsidP="00C07F7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6E6FC8">
        <w:t>Other possible tables</w:t>
      </w:r>
      <w:r w:rsidR="00C07F71">
        <w:t>/graphs</w:t>
      </w:r>
      <w:r w:rsidR="006E6FC8">
        <w:t xml:space="preserve"> we could use to further explore include:</w:t>
      </w:r>
    </w:p>
    <w:p w14:paraId="63617AC3" w14:textId="510D7A92" w:rsidR="00C07F71" w:rsidRDefault="00C07F71" w:rsidP="00C07F71">
      <w:pPr>
        <w:pStyle w:val="ListParagraph"/>
        <w:numPr>
          <w:ilvl w:val="1"/>
          <w:numId w:val="1"/>
        </w:numPr>
      </w:pPr>
      <w:r>
        <w:t xml:space="preserve">A breakdown of the outcome statistics for each country.  I have already included this as I felt it relevant for an overview </w:t>
      </w:r>
      <w:r w:rsidR="007C532C">
        <w:t>analysis.  In response to questions 1</w:t>
      </w:r>
      <w:r w:rsidR="004F3BB8">
        <w:t xml:space="preserve">, I included data I got from the </w:t>
      </w:r>
      <w:r w:rsidR="001E6085">
        <w:t xml:space="preserve">sheet titled “Percentage by Country Outcome”. </w:t>
      </w:r>
    </w:p>
    <w:p w14:paraId="6849A33A" w14:textId="3CE0A032" w:rsidR="00287F3D" w:rsidRDefault="00D9196B" w:rsidP="00287F3D">
      <w:pPr>
        <w:pStyle w:val="ListParagraph"/>
        <w:numPr>
          <w:ilvl w:val="1"/>
          <w:numId w:val="1"/>
        </w:numPr>
      </w:pPr>
      <w:r>
        <w:t>A</w:t>
      </w:r>
      <w:r w:rsidR="0098641C">
        <w:t xml:space="preserve"> </w:t>
      </w:r>
      <w:r w:rsidR="005234AD">
        <w:t xml:space="preserve">sortable </w:t>
      </w:r>
      <w:r w:rsidR="0098641C">
        <w:t xml:space="preserve">sheet that shows </w:t>
      </w:r>
      <w:r w:rsidR="00375345">
        <w:t>how</w:t>
      </w:r>
      <w:r w:rsidR="002A475D">
        <w:t xml:space="preserve"> each country and each </w:t>
      </w:r>
      <w:r w:rsidR="005234AD">
        <w:t>company from each country</w:t>
      </w:r>
      <w:r w:rsidR="00375345">
        <w:t xml:space="preserve"> compared against each</w:t>
      </w:r>
      <w:r>
        <w:t xml:space="preserve"> other and how it all stacks together</w:t>
      </w:r>
      <w:r w:rsidR="00375345">
        <w:t xml:space="preserve">.  </w:t>
      </w:r>
      <w:r w:rsidR="00915FED">
        <w:t xml:space="preserve">This would show us a clearer picture of </w:t>
      </w:r>
      <w:r w:rsidR="00286DA6">
        <w:t xml:space="preserve">how </w:t>
      </w:r>
      <w:r w:rsidR="00915FED">
        <w:t>all the contributions</w:t>
      </w:r>
      <w:r w:rsidR="00286DA6">
        <w:t xml:space="preserve"> </w:t>
      </w:r>
      <w:r w:rsidR="00F74FB9">
        <w:t>fare</w:t>
      </w:r>
      <w:r w:rsidR="003B03FE">
        <w:t>d</w:t>
      </w:r>
      <w:r w:rsidR="00F74FB9">
        <w:t xml:space="preserve"> against </w:t>
      </w:r>
      <w:r w:rsidR="003B03FE">
        <w:t>one another</w:t>
      </w:r>
      <w:r w:rsidR="00317BCA">
        <w:t xml:space="preserve"> </w:t>
      </w:r>
      <w:r w:rsidR="00733C8A">
        <w:t xml:space="preserve">within their country </w:t>
      </w:r>
      <w:r w:rsidR="003B03FE">
        <w:t>and how th</w:t>
      </w:r>
      <w:r w:rsidR="00733C8A">
        <w:t>at</w:t>
      </w:r>
      <w:r w:rsidR="00B46DBA">
        <w:t xml:space="preserve"> contributed to the</w:t>
      </w:r>
      <w:r w:rsidR="00F51C57">
        <w:t xml:space="preserve"> final success of the entire project</w:t>
      </w:r>
      <w:r w:rsidR="00F74FB9">
        <w:t xml:space="preserve">. </w:t>
      </w:r>
      <w:r w:rsidR="009A7B07">
        <w:t xml:space="preserve"> </w:t>
      </w:r>
      <w:r w:rsidR="001822EB">
        <w:t xml:space="preserve">It would be interesting to see </w:t>
      </w:r>
      <w:r w:rsidR="00043640">
        <w:t xml:space="preserve">the variances in numbers that caused some to under pledge and some to </w:t>
      </w:r>
      <w:r w:rsidR="002C1139">
        <w:t>possibly have set their goal to</w:t>
      </w:r>
      <w:r w:rsidR="005E0C17">
        <w:t>o</w:t>
      </w:r>
      <w:r w:rsidR="002C1139">
        <w:t xml:space="preserve"> high or too low. </w:t>
      </w:r>
      <w:r w:rsidR="00286DA6">
        <w:t xml:space="preserve"> </w:t>
      </w:r>
      <w:r w:rsidR="00375345">
        <w:t>For example</w:t>
      </w:r>
      <w:r w:rsidR="00287F3D">
        <w:t>:</w:t>
      </w:r>
    </w:p>
    <w:p w14:paraId="3EC756A5" w14:textId="6B0280A8" w:rsidR="007678E4" w:rsidRDefault="007678E4" w:rsidP="00287F3D">
      <w:pPr>
        <w:pStyle w:val="ListParagraph"/>
        <w:numPr>
          <w:ilvl w:val="2"/>
          <w:numId w:val="1"/>
        </w:numPr>
      </w:pPr>
      <w:r>
        <w:t>The entire Crowdfunding had a goal of</w:t>
      </w:r>
      <w:r w:rsidR="000348EA">
        <w:t xml:space="preserve"> 1 million.</w:t>
      </w:r>
    </w:p>
    <w:p w14:paraId="6BD66ECB" w14:textId="6D984E08" w:rsidR="00287F3D" w:rsidRDefault="00EE1DCE" w:rsidP="00287F3D">
      <w:pPr>
        <w:pStyle w:val="ListParagraph"/>
        <w:numPr>
          <w:ilvl w:val="2"/>
          <w:numId w:val="1"/>
        </w:numPr>
      </w:pPr>
      <w:r>
        <w:t xml:space="preserve"> </w:t>
      </w:r>
      <w:r w:rsidR="00E66A80">
        <w:t xml:space="preserve">Country </w:t>
      </w:r>
      <w:r w:rsidR="00530D64">
        <w:t>“</w:t>
      </w:r>
      <w:r w:rsidR="00E66A80">
        <w:t>A” ha</w:t>
      </w:r>
      <w:r w:rsidR="002E6605">
        <w:t>d a cumulative goal of 100,000</w:t>
      </w:r>
      <w:r w:rsidR="00310206">
        <w:t xml:space="preserve"> and pledged </w:t>
      </w:r>
      <w:r w:rsidR="00110915">
        <w:t>10</w:t>
      </w:r>
      <w:r w:rsidR="004A5FA6">
        <w:t>0,000.</w:t>
      </w:r>
    </w:p>
    <w:p w14:paraId="73DF5220" w14:textId="18FEE55A" w:rsidR="0088715C" w:rsidRDefault="006A7B69" w:rsidP="0088715C">
      <w:pPr>
        <w:pStyle w:val="ListParagraph"/>
        <w:numPr>
          <w:ilvl w:val="3"/>
          <w:numId w:val="1"/>
        </w:numPr>
      </w:pPr>
      <w:r>
        <w:t>Their goal was 10% of the total project goal</w:t>
      </w:r>
      <w:r w:rsidR="004A5FA6">
        <w:t>.</w:t>
      </w:r>
    </w:p>
    <w:p w14:paraId="01961EE7" w14:textId="5294BFAA" w:rsidR="004A5FA6" w:rsidRDefault="004A5FA6" w:rsidP="004A5FA6">
      <w:pPr>
        <w:pStyle w:val="ListParagraph"/>
        <w:numPr>
          <w:ilvl w:val="3"/>
          <w:numId w:val="1"/>
        </w:numPr>
      </w:pPr>
      <w:r>
        <w:t xml:space="preserve">They pledged </w:t>
      </w:r>
      <w:r w:rsidR="009E59E9">
        <w:t>100</w:t>
      </w:r>
      <w:r w:rsidR="007304A9">
        <w:t>% of their goal.</w:t>
      </w:r>
    </w:p>
    <w:p w14:paraId="32A92A99" w14:textId="0BC5C1BB" w:rsidR="0077033D" w:rsidRDefault="0077033D" w:rsidP="004A5FA6">
      <w:pPr>
        <w:pStyle w:val="ListParagraph"/>
        <w:numPr>
          <w:ilvl w:val="3"/>
          <w:numId w:val="1"/>
        </w:numPr>
      </w:pPr>
      <w:r>
        <w:t xml:space="preserve">They pledged </w:t>
      </w:r>
      <w:r w:rsidR="009E59E9">
        <w:t>10</w:t>
      </w:r>
      <w:r>
        <w:t xml:space="preserve">% of the total project goal. </w:t>
      </w:r>
    </w:p>
    <w:p w14:paraId="150E9130" w14:textId="4CEDD546" w:rsidR="00F14887" w:rsidRDefault="00375345" w:rsidP="00287F3D">
      <w:pPr>
        <w:pStyle w:val="ListParagraph"/>
        <w:numPr>
          <w:ilvl w:val="2"/>
          <w:numId w:val="1"/>
        </w:numPr>
      </w:pPr>
      <w:r>
        <w:t xml:space="preserve"> </w:t>
      </w:r>
      <w:r w:rsidR="00A81B85">
        <w:t xml:space="preserve">Within Country “A”, </w:t>
      </w:r>
      <w:r w:rsidR="00287F3D">
        <w:rPr>
          <w:i/>
          <w:iCs/>
        </w:rPr>
        <w:t xml:space="preserve">Company B </w:t>
      </w:r>
      <w:r w:rsidR="00710A9A">
        <w:t>had a goal of 10,000</w:t>
      </w:r>
      <w:r w:rsidR="00F14887">
        <w:t xml:space="preserve"> </w:t>
      </w:r>
      <w:r w:rsidR="009E59E9">
        <w:t xml:space="preserve">and pledged </w:t>
      </w:r>
      <w:r w:rsidR="00FF365A">
        <w:t>9,000</w:t>
      </w:r>
    </w:p>
    <w:p w14:paraId="3B0B52B7" w14:textId="10F60DB7" w:rsidR="00FF365A" w:rsidRDefault="00FF365A" w:rsidP="00FF365A">
      <w:pPr>
        <w:pStyle w:val="ListParagraph"/>
        <w:numPr>
          <w:ilvl w:val="3"/>
          <w:numId w:val="1"/>
        </w:numPr>
      </w:pPr>
      <w:r>
        <w:t xml:space="preserve">Their goal was 10% of the </w:t>
      </w:r>
      <w:r w:rsidR="004B091B">
        <w:t>C</w:t>
      </w:r>
      <w:r w:rsidR="00B775C1">
        <w:t>ountry</w:t>
      </w:r>
      <w:r w:rsidR="004B091B">
        <w:t xml:space="preserve"> “A”</w:t>
      </w:r>
      <w:r w:rsidR="00B775C1">
        <w:t xml:space="preserve"> total </w:t>
      </w:r>
      <w:r>
        <w:t>goal</w:t>
      </w:r>
    </w:p>
    <w:p w14:paraId="45477A45" w14:textId="490037C8" w:rsidR="00B775C1" w:rsidRDefault="00B775C1" w:rsidP="00FF365A">
      <w:pPr>
        <w:pStyle w:val="ListParagraph"/>
        <w:numPr>
          <w:ilvl w:val="3"/>
          <w:numId w:val="1"/>
        </w:numPr>
      </w:pPr>
      <w:r>
        <w:t xml:space="preserve">Their goal was </w:t>
      </w:r>
      <w:r w:rsidR="00A12023">
        <w:t xml:space="preserve">1% of the total project goal. </w:t>
      </w:r>
    </w:p>
    <w:p w14:paraId="5572ABE6" w14:textId="1B7FE351" w:rsidR="00A12023" w:rsidRDefault="00A12023" w:rsidP="00FF365A">
      <w:pPr>
        <w:pStyle w:val="ListParagraph"/>
        <w:numPr>
          <w:ilvl w:val="3"/>
          <w:numId w:val="1"/>
        </w:numPr>
      </w:pPr>
      <w:r>
        <w:t xml:space="preserve">They pledged </w:t>
      </w:r>
      <w:r w:rsidR="00E05890">
        <w:t xml:space="preserve">90% of their </w:t>
      </w:r>
      <w:r w:rsidR="003040E0">
        <w:t>goal.</w:t>
      </w:r>
    </w:p>
    <w:p w14:paraId="042FAF1E" w14:textId="370AF66A" w:rsidR="003040E0" w:rsidRDefault="003040E0" w:rsidP="00FF365A">
      <w:pPr>
        <w:pStyle w:val="ListParagraph"/>
        <w:numPr>
          <w:ilvl w:val="3"/>
          <w:numId w:val="1"/>
        </w:numPr>
      </w:pPr>
      <w:r>
        <w:t xml:space="preserve">They pledged </w:t>
      </w:r>
      <w:r w:rsidR="001A54B0">
        <w:t>9% of the country’s goal.</w:t>
      </w:r>
    </w:p>
    <w:p w14:paraId="70082D6A" w14:textId="1C322431" w:rsidR="00C826A2" w:rsidRDefault="001A54B0" w:rsidP="00C826A2">
      <w:pPr>
        <w:pStyle w:val="ListParagraph"/>
        <w:numPr>
          <w:ilvl w:val="3"/>
          <w:numId w:val="1"/>
        </w:numPr>
      </w:pPr>
      <w:r>
        <w:t>They pledged .9% of the total goal.</w:t>
      </w:r>
    </w:p>
    <w:p w14:paraId="4C4ED53A" w14:textId="77777777" w:rsidR="009F2567" w:rsidRDefault="009F2567" w:rsidP="009F2567">
      <w:pPr>
        <w:pStyle w:val="ListParagraph"/>
      </w:pPr>
    </w:p>
    <w:p w14:paraId="50A38952" w14:textId="4F420284" w:rsidR="009F2567" w:rsidRDefault="009F2567" w:rsidP="009F2567">
      <w:pPr>
        <w:pStyle w:val="ListParagraph"/>
      </w:pPr>
      <w:r>
        <w:t>Statistical Analysis</w:t>
      </w:r>
    </w:p>
    <w:p w14:paraId="3267666F" w14:textId="43D17A0E" w:rsidR="009F2567" w:rsidRDefault="009F2567" w:rsidP="009F2567">
      <w:pPr>
        <w:pStyle w:val="ListParagraph"/>
      </w:pPr>
    </w:p>
    <w:p w14:paraId="56443ABC" w14:textId="288E672B" w:rsidR="009F2567" w:rsidRDefault="009F2567" w:rsidP="009F2567">
      <w:pPr>
        <w:pStyle w:val="ListParagraph"/>
      </w:pPr>
      <w:r>
        <w:t>After calculating the statistics</w:t>
      </w:r>
      <w:r w:rsidR="0001227D">
        <w:t>,</w:t>
      </w:r>
      <w:r>
        <w:t xml:space="preserve"> I realized that the standard deviation for both successful and unsuccessful back</w:t>
      </w:r>
      <w:r w:rsidR="00C72850">
        <w:t>er</w:t>
      </w:r>
      <w:r>
        <w:t xml:space="preserve">s </w:t>
      </w:r>
      <w:r w:rsidR="00CB5E52">
        <w:t>were both</w:t>
      </w:r>
      <w:r>
        <w:t xml:space="preserve"> quite large</w:t>
      </w:r>
      <w:r w:rsidR="0087739E">
        <w:t xml:space="preserve">, so it wasn’t extremely useful in this case. </w:t>
      </w:r>
      <w:r w:rsidR="00CB5E52">
        <w:t xml:space="preserve">  </w:t>
      </w:r>
      <w:r w:rsidR="0087739E">
        <w:t xml:space="preserve">However, </w:t>
      </w:r>
      <w:r w:rsidR="0001227D">
        <w:t>the number</w:t>
      </w:r>
      <w:r w:rsidR="00CB5E52">
        <w:t xml:space="preserve"> of backers contributing to a campaign </w:t>
      </w:r>
      <w:r w:rsidR="005E0C17">
        <w:t xml:space="preserve">that was successful </w:t>
      </w:r>
      <w:r w:rsidR="0087739E">
        <w:t>was about 130% more than the number that contributed to a failed campaign. The average donation across the board was $68 per backer.  That number varied very little between successful and failed</w:t>
      </w:r>
      <w:r w:rsidR="00CB5752">
        <w:t xml:space="preserve">; With successful companies averaging $69 per backer, and failed companies averaging $64 per backer.  </w:t>
      </w:r>
      <w:r w:rsidR="0087739E">
        <w:t xml:space="preserve">  </w:t>
      </w:r>
      <w:r w:rsidR="00CB5752">
        <w:t xml:space="preserve">Those too failed to in </w:t>
      </w:r>
      <w:r w:rsidR="0001227D">
        <w:t>offering much</w:t>
      </w:r>
      <w:r w:rsidR="0087739E">
        <w:t xml:space="preserve"> insight into what caused some to fail while others were successful</w:t>
      </w:r>
      <w:r w:rsidR="00CB5752">
        <w:t>.  What did show large discrepancies, were the mean and the mode of the number of backers per company.  Successful campaigns had a mean of 851 with a mode of 85.  Failed campaigns had a mean of 586 and a mode of 1.   Th</w:t>
      </w:r>
      <w:r w:rsidR="0001227D">
        <w:t xml:space="preserve">ese </w:t>
      </w:r>
      <w:r w:rsidR="00CB5752">
        <w:t xml:space="preserve">numbers indicate that the success of the campaign was </w:t>
      </w:r>
      <w:r w:rsidR="0001227D">
        <w:t xml:space="preserve">directly related, quite simply, to the number of backers each company got to contribute.  </w:t>
      </w:r>
    </w:p>
    <w:p w14:paraId="2C2980E1" w14:textId="77777777" w:rsidR="009F2567" w:rsidRDefault="009F2567" w:rsidP="009F2567">
      <w:pPr>
        <w:pStyle w:val="ListParagraph"/>
      </w:pPr>
    </w:p>
    <w:sectPr w:rsidR="009F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359BA"/>
    <w:multiLevelType w:val="hybridMultilevel"/>
    <w:tmpl w:val="B806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63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36"/>
    <w:rsid w:val="0001227D"/>
    <w:rsid w:val="000348EA"/>
    <w:rsid w:val="00043640"/>
    <w:rsid w:val="00064A5F"/>
    <w:rsid w:val="000D7AAA"/>
    <w:rsid w:val="00110915"/>
    <w:rsid w:val="00153B3C"/>
    <w:rsid w:val="001822EB"/>
    <w:rsid w:val="00185134"/>
    <w:rsid w:val="001A54B0"/>
    <w:rsid w:val="001D7AFA"/>
    <w:rsid w:val="001E6085"/>
    <w:rsid w:val="002011A6"/>
    <w:rsid w:val="00262032"/>
    <w:rsid w:val="00286DA6"/>
    <w:rsid w:val="00287F3D"/>
    <w:rsid w:val="002A475D"/>
    <w:rsid w:val="002A779E"/>
    <w:rsid w:val="002B055F"/>
    <w:rsid w:val="002C1139"/>
    <w:rsid w:val="002E0281"/>
    <w:rsid w:val="002E6605"/>
    <w:rsid w:val="003040E0"/>
    <w:rsid w:val="00310206"/>
    <w:rsid w:val="00317BCA"/>
    <w:rsid w:val="00320DB8"/>
    <w:rsid w:val="00346AB5"/>
    <w:rsid w:val="00350F86"/>
    <w:rsid w:val="00375345"/>
    <w:rsid w:val="003A1765"/>
    <w:rsid w:val="003B03FE"/>
    <w:rsid w:val="003D0C19"/>
    <w:rsid w:val="00404381"/>
    <w:rsid w:val="004074A4"/>
    <w:rsid w:val="00430A1A"/>
    <w:rsid w:val="00475B55"/>
    <w:rsid w:val="00483704"/>
    <w:rsid w:val="00490AD5"/>
    <w:rsid w:val="004948BA"/>
    <w:rsid w:val="004A5FA6"/>
    <w:rsid w:val="004B091B"/>
    <w:rsid w:val="004D5D7E"/>
    <w:rsid w:val="004F3BB8"/>
    <w:rsid w:val="004F5D5C"/>
    <w:rsid w:val="004F795C"/>
    <w:rsid w:val="005234AD"/>
    <w:rsid w:val="00530D64"/>
    <w:rsid w:val="005A1C0A"/>
    <w:rsid w:val="005E0C17"/>
    <w:rsid w:val="005F4892"/>
    <w:rsid w:val="0065585D"/>
    <w:rsid w:val="00663348"/>
    <w:rsid w:val="00665FCD"/>
    <w:rsid w:val="00684635"/>
    <w:rsid w:val="006A18A2"/>
    <w:rsid w:val="006A4F0C"/>
    <w:rsid w:val="006A76BC"/>
    <w:rsid w:val="006A7B69"/>
    <w:rsid w:val="006B7652"/>
    <w:rsid w:val="006E6FC8"/>
    <w:rsid w:val="00710A9A"/>
    <w:rsid w:val="00720FC6"/>
    <w:rsid w:val="007304A9"/>
    <w:rsid w:val="00733C8A"/>
    <w:rsid w:val="007456CD"/>
    <w:rsid w:val="007678E4"/>
    <w:rsid w:val="0077033D"/>
    <w:rsid w:val="00772526"/>
    <w:rsid w:val="00781A4D"/>
    <w:rsid w:val="007A7A68"/>
    <w:rsid w:val="007C532C"/>
    <w:rsid w:val="00834777"/>
    <w:rsid w:val="0086178F"/>
    <w:rsid w:val="0087170B"/>
    <w:rsid w:val="00876425"/>
    <w:rsid w:val="0087739E"/>
    <w:rsid w:val="0088715C"/>
    <w:rsid w:val="00893775"/>
    <w:rsid w:val="008A3112"/>
    <w:rsid w:val="008C5DEE"/>
    <w:rsid w:val="008F3BD7"/>
    <w:rsid w:val="0090579A"/>
    <w:rsid w:val="00915192"/>
    <w:rsid w:val="00915FED"/>
    <w:rsid w:val="00920C00"/>
    <w:rsid w:val="009726FE"/>
    <w:rsid w:val="00985AA1"/>
    <w:rsid w:val="0098641C"/>
    <w:rsid w:val="00991794"/>
    <w:rsid w:val="00991C36"/>
    <w:rsid w:val="00995AD8"/>
    <w:rsid w:val="009A7B07"/>
    <w:rsid w:val="009D0AC0"/>
    <w:rsid w:val="009E59E9"/>
    <w:rsid w:val="009E763D"/>
    <w:rsid w:val="009F2567"/>
    <w:rsid w:val="00A12023"/>
    <w:rsid w:val="00A2054D"/>
    <w:rsid w:val="00A81B85"/>
    <w:rsid w:val="00AA0295"/>
    <w:rsid w:val="00AA5A29"/>
    <w:rsid w:val="00AC17B8"/>
    <w:rsid w:val="00AE5D20"/>
    <w:rsid w:val="00AF26F2"/>
    <w:rsid w:val="00B1544E"/>
    <w:rsid w:val="00B27035"/>
    <w:rsid w:val="00B46DBA"/>
    <w:rsid w:val="00B52F18"/>
    <w:rsid w:val="00B54AD2"/>
    <w:rsid w:val="00B775C1"/>
    <w:rsid w:val="00BA2131"/>
    <w:rsid w:val="00BA526C"/>
    <w:rsid w:val="00BD630B"/>
    <w:rsid w:val="00C07F71"/>
    <w:rsid w:val="00C36300"/>
    <w:rsid w:val="00C65047"/>
    <w:rsid w:val="00C72850"/>
    <w:rsid w:val="00C826A2"/>
    <w:rsid w:val="00CA671C"/>
    <w:rsid w:val="00CB5752"/>
    <w:rsid w:val="00CB5E52"/>
    <w:rsid w:val="00CC00D3"/>
    <w:rsid w:val="00D16B8E"/>
    <w:rsid w:val="00D54B80"/>
    <w:rsid w:val="00D9196B"/>
    <w:rsid w:val="00D96346"/>
    <w:rsid w:val="00DB6395"/>
    <w:rsid w:val="00DB668F"/>
    <w:rsid w:val="00E05890"/>
    <w:rsid w:val="00E3450D"/>
    <w:rsid w:val="00E563BC"/>
    <w:rsid w:val="00E66A80"/>
    <w:rsid w:val="00E86451"/>
    <w:rsid w:val="00ED6EB9"/>
    <w:rsid w:val="00EE1DCE"/>
    <w:rsid w:val="00EE3714"/>
    <w:rsid w:val="00EE3B3C"/>
    <w:rsid w:val="00EF2C7C"/>
    <w:rsid w:val="00F14887"/>
    <w:rsid w:val="00F42D55"/>
    <w:rsid w:val="00F51C57"/>
    <w:rsid w:val="00F74FB9"/>
    <w:rsid w:val="00FA7594"/>
    <w:rsid w:val="00FB49B0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AFED"/>
  <w15:chartTrackingRefBased/>
  <w15:docId w15:val="{C97E1053-4150-454B-AD7C-CD3352F2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46AB5"/>
  </w:style>
  <w:style w:type="character" w:customStyle="1" w:styleId="kx21rb">
    <w:name w:val="kx21rb"/>
    <w:basedOn w:val="DefaultParagraphFont"/>
    <w:rsid w:val="00346AB5"/>
  </w:style>
  <w:style w:type="character" w:customStyle="1" w:styleId="Heading3Char">
    <w:name w:val="Heading 3 Char"/>
    <w:basedOn w:val="DefaultParagraphFont"/>
    <w:link w:val="Heading3"/>
    <w:uiPriority w:val="9"/>
    <w:rsid w:val="00DB63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639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B6395"/>
    <w:rPr>
      <w:i/>
      <w:iCs/>
    </w:rPr>
  </w:style>
  <w:style w:type="character" w:customStyle="1" w:styleId="dyjrff">
    <w:name w:val="dyjrff"/>
    <w:basedOn w:val="DefaultParagraphFont"/>
    <w:rsid w:val="00DB6395"/>
  </w:style>
  <w:style w:type="paragraph" w:styleId="ListParagraph">
    <w:name w:val="List Paragraph"/>
    <w:basedOn w:val="Normal"/>
    <w:uiPriority w:val="34"/>
    <w:qFormat/>
    <w:rsid w:val="0087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3169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4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3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21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6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6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72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8542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9158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6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8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40E2-47B9-4CB7-A8A4-F5396996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McPhaul</dc:creator>
  <cp:keywords/>
  <dc:description/>
  <cp:lastModifiedBy>Jessi McPhaul</cp:lastModifiedBy>
  <cp:revision>9</cp:revision>
  <dcterms:created xsi:type="dcterms:W3CDTF">2023-01-11T17:37:00Z</dcterms:created>
  <dcterms:modified xsi:type="dcterms:W3CDTF">2023-01-13T21:34:00Z</dcterms:modified>
</cp:coreProperties>
</file>