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6C53F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7839DF65" w14:textId="77777777" w:rsidR="00835883" w:rsidRPr="00835883" w:rsidRDefault="00835883" w:rsidP="00835883">
      <w:pPr>
        <w:rPr>
          <w:sz w:val="28"/>
          <w:szCs w:val="28"/>
        </w:rPr>
      </w:pPr>
    </w:p>
    <w:p w14:paraId="5F3C19E7" w14:textId="52AE58D3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>1</w:t>
      </w:r>
      <w:r w:rsidRPr="00835883">
        <w:rPr>
          <w:sz w:val="28"/>
          <w:szCs w:val="28"/>
        </w:rPr>
        <w:t>. ОБЩИЕ ПОЛОЖЕНИЯ И ОБЛАСТЬ ПРИМЕНЕНИЯ</w:t>
      </w:r>
    </w:p>
    <w:p w14:paraId="1FBAA8A2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  <w:lang w:val="en-US"/>
        </w:rPr>
        <w:t> </w:t>
      </w:r>
    </w:p>
    <w:p w14:paraId="56E4100A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>1.1. Настоящие санитарно-эпидемиологические правила и нормативы (далее - СанПиН) устанавливают санитарно-эпидемиологические требования к физическим факторам неионизирующей природы (далее - физических факторов) на рабочих местах и источникам этих физических факторов, а также требования к организации контроля, методам измерения физических факторов на рабочих местах и мерам профилактики вредного воздействия физических факторов на здоровье работающих.</w:t>
      </w:r>
    </w:p>
    <w:p w14:paraId="06482A86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>1.2. Соблюдение требований настоящих СанПиН является обязательным для граждан, состоящих в трудовых отношениях, индивидуальных предпринимателей и юридических лиц.</w:t>
      </w:r>
    </w:p>
    <w:p w14:paraId="199416D2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>1.3. Настоящие СанПиН не распространяются на условия труда водолазов, космонавтов, условия выполнения аварийно-спасательных работ или боевых задач.</w:t>
      </w:r>
    </w:p>
    <w:p w14:paraId="613C3C58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>1.4. Гигиенические нормативы воздействия физических факторов в условиях производственной.</w:t>
      </w:r>
    </w:p>
    <w:p w14:paraId="5EE3F5CD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>1.5. Оценка фактических уровней производственных физических факторов должна проводиться с учетом неопределенности измерений.</w:t>
      </w:r>
    </w:p>
    <w:p w14:paraId="6A59A0A6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 xml:space="preserve"> ГОСТ Р 54500.1-2011/Руководство ИСО/МЭК 98-1:2009 "Неопределенность измерения. Введение в руководство по неопределенности измерения" (М.: </w:t>
      </w:r>
      <w:proofErr w:type="spellStart"/>
      <w:r w:rsidRPr="00835883">
        <w:rPr>
          <w:sz w:val="28"/>
          <w:szCs w:val="28"/>
        </w:rPr>
        <w:t>Стандартинформ</w:t>
      </w:r>
      <w:proofErr w:type="spellEnd"/>
      <w:r w:rsidRPr="00835883">
        <w:rPr>
          <w:sz w:val="28"/>
          <w:szCs w:val="28"/>
        </w:rPr>
        <w:t xml:space="preserve">, 2012), ГОСТ Р ИСО 10576-1-2006 "Руководство по оценке соответствия установленным требованиям" М.: </w:t>
      </w:r>
      <w:proofErr w:type="spellStart"/>
      <w:r w:rsidRPr="00835883">
        <w:rPr>
          <w:sz w:val="28"/>
          <w:szCs w:val="28"/>
        </w:rPr>
        <w:t>Стандартинформ</w:t>
      </w:r>
      <w:proofErr w:type="spellEnd"/>
      <w:r w:rsidRPr="00835883">
        <w:rPr>
          <w:sz w:val="28"/>
          <w:szCs w:val="28"/>
        </w:rPr>
        <w:t xml:space="preserve">, 2006; ИУС, </w:t>
      </w:r>
      <w:r w:rsidRPr="00835883">
        <w:rPr>
          <w:sz w:val="28"/>
          <w:szCs w:val="28"/>
          <w:lang w:val="en-US"/>
        </w:rPr>
        <w:t>N</w:t>
      </w:r>
      <w:r w:rsidRPr="00835883">
        <w:rPr>
          <w:sz w:val="28"/>
          <w:szCs w:val="28"/>
        </w:rPr>
        <w:t xml:space="preserve"> 7, 2011).</w:t>
      </w:r>
    </w:p>
    <w:p w14:paraId="0B74DEB8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  <w:lang w:val="en-US"/>
        </w:rPr>
        <w:t> </w:t>
      </w:r>
    </w:p>
    <w:p w14:paraId="1D90E73A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>1.6. Изложение требований к физическим факторам в других нормативных документах, регламентирующих требования к производственным объектам, допускается в виде ссылки на настоящие СанПиН.</w:t>
      </w:r>
    </w:p>
    <w:p w14:paraId="5B036041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lastRenderedPageBreak/>
        <w:t>1.7 Иные санитарно-эпидемиологические требования к физическим факторам для отдельных.</w:t>
      </w:r>
    </w:p>
    <w:p w14:paraId="2B9082B1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>1.8. Производственный контроль, в том числе проведение лабораторных исследований и испытаний, за соблюдением санитарно-эпидемиологических требований и выполнением санитарно-противоэпидемических (профилактических) мероприятий в процессе производства, хранения, транспортировки и реализации продукции, выполнения работ и оказания услуг, а также условиями труда осуществляется индивидуальными предпринимателями и юридическими лицами в соответствии с законодательством Российской Федерации.</w:t>
      </w:r>
    </w:p>
    <w:p w14:paraId="61F29B69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>1.9. Требования настоящих СанПиН применяются при оценке уровней профессиональных рисков здоровью работающих и разработки мероприятий профилактического характера.</w:t>
      </w:r>
    </w:p>
    <w:p w14:paraId="3341068D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  <w:lang w:val="en-US"/>
        </w:rPr>
        <w:t> </w:t>
      </w:r>
    </w:p>
    <w:p w14:paraId="60A52F47" w14:textId="5F87B135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>2</w:t>
      </w:r>
      <w:r w:rsidRPr="00835883">
        <w:rPr>
          <w:sz w:val="28"/>
          <w:szCs w:val="28"/>
        </w:rPr>
        <w:t>. МИКРОКЛИМАТ НА РАБОЧИХ МЕСТАХ</w:t>
      </w:r>
    </w:p>
    <w:p w14:paraId="3C13B1C0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  <w:lang w:val="en-US"/>
        </w:rPr>
        <w:t> </w:t>
      </w:r>
    </w:p>
    <w:p w14:paraId="5A96EF5C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>2.1. Общие положения</w:t>
      </w:r>
    </w:p>
    <w:p w14:paraId="6B6989BD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  <w:lang w:val="en-US"/>
        </w:rPr>
        <w:t> </w:t>
      </w:r>
    </w:p>
    <w:p w14:paraId="4AD61863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>2.1.1. Показатели микроклимата должны обеспечивать сохранение теплового баланса человека с окружающей средой и поддержание оптимального или допустимого теплового состояния организма.</w:t>
      </w:r>
    </w:p>
    <w:p w14:paraId="12726A34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>2.1.2. Гигиенические требования к показателям микроклимата установлены для рабочих мест в производственных помещениях.</w:t>
      </w:r>
    </w:p>
    <w:p w14:paraId="4A61175E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 xml:space="preserve">2.1.3. Требования настоящих СанПиН к показателям микроклимата рабочих мест производственных помещений установлены с учетом </w:t>
      </w:r>
      <w:proofErr w:type="gramStart"/>
      <w:r w:rsidRPr="00835883">
        <w:rPr>
          <w:sz w:val="28"/>
          <w:szCs w:val="28"/>
        </w:rPr>
        <w:t xml:space="preserve">общих </w:t>
      </w:r>
      <w:proofErr w:type="spellStart"/>
      <w:r w:rsidRPr="00835883">
        <w:rPr>
          <w:sz w:val="28"/>
          <w:szCs w:val="28"/>
        </w:rPr>
        <w:t>энерготрат</w:t>
      </w:r>
      <w:proofErr w:type="spellEnd"/>
      <w:proofErr w:type="gramEnd"/>
      <w:r w:rsidRPr="00835883">
        <w:rPr>
          <w:sz w:val="28"/>
          <w:szCs w:val="28"/>
        </w:rPr>
        <w:t xml:space="preserve"> работающих продолжительности выполнения работы, периодов года и включают требования к методам измерения и контроля.</w:t>
      </w:r>
    </w:p>
    <w:p w14:paraId="09CA601F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 xml:space="preserve">2.1.4. Классификация работ по категориям осуществляется на основе общих </w:t>
      </w:r>
      <w:proofErr w:type="spellStart"/>
      <w:r w:rsidRPr="00835883">
        <w:rPr>
          <w:sz w:val="28"/>
          <w:szCs w:val="28"/>
        </w:rPr>
        <w:t>энерготрат</w:t>
      </w:r>
      <w:proofErr w:type="spellEnd"/>
      <w:r w:rsidRPr="00835883">
        <w:rPr>
          <w:sz w:val="28"/>
          <w:szCs w:val="28"/>
        </w:rPr>
        <w:t xml:space="preserve"> организма в Ваттах (Вт). Характеристика отдельных категорий работ представлена в приложении 1 к настоящим СанПиН.</w:t>
      </w:r>
    </w:p>
    <w:p w14:paraId="33D6391D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>2.1.5. Микроклимат производственных помещений нормируется для периодов года, характеризуемых среднесуточной температурой наружного воздуха, равной +10 °</w:t>
      </w:r>
      <w:r w:rsidRPr="00835883">
        <w:rPr>
          <w:sz w:val="28"/>
          <w:szCs w:val="28"/>
          <w:lang w:val="en-US"/>
        </w:rPr>
        <w:t>C</w:t>
      </w:r>
      <w:r w:rsidRPr="00835883">
        <w:rPr>
          <w:sz w:val="28"/>
          <w:szCs w:val="28"/>
        </w:rPr>
        <w:t xml:space="preserve"> и ниже (далее - холодный период года), а также выше +10 °</w:t>
      </w:r>
      <w:r w:rsidRPr="00835883">
        <w:rPr>
          <w:sz w:val="28"/>
          <w:szCs w:val="28"/>
          <w:lang w:val="en-US"/>
        </w:rPr>
        <w:t>C</w:t>
      </w:r>
      <w:r w:rsidRPr="00835883">
        <w:rPr>
          <w:sz w:val="28"/>
          <w:szCs w:val="28"/>
        </w:rPr>
        <w:t xml:space="preserve"> (далее - теплый период года).</w:t>
      </w:r>
    </w:p>
    <w:p w14:paraId="3C59DBB0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lastRenderedPageBreak/>
        <w:t>2.1.6. Среднесуточная температура наружного воздуха (средняя величина температуры наружного воздуха, измеренная в определенные часы суток через одинаковые интервалы времени) определяется по данным службы по гидрометеорологии и мониторингу окружающей среды.</w:t>
      </w:r>
    </w:p>
    <w:p w14:paraId="5E4DB3B8" w14:textId="5D7B76AB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 xml:space="preserve">2.1.7. Индекс тепловой нагрузки среды (далее - ТНС-индекс) характеризует сочетанное действие на организм параметров микроклимата (температуры, влажности, скорости движения воздуха, теплового облучения), и выражается </w:t>
      </w:r>
      <w:r w:rsidRPr="00835883">
        <w:rPr>
          <w:sz w:val="28"/>
          <w:szCs w:val="28"/>
        </w:rPr>
        <w:t>одно числовым</w:t>
      </w:r>
      <w:r w:rsidRPr="00835883">
        <w:rPr>
          <w:sz w:val="28"/>
          <w:szCs w:val="28"/>
        </w:rPr>
        <w:t xml:space="preserve"> показателем в °</w:t>
      </w:r>
      <w:r w:rsidRPr="00835883">
        <w:rPr>
          <w:sz w:val="28"/>
          <w:szCs w:val="28"/>
          <w:lang w:val="en-US"/>
        </w:rPr>
        <w:t>C</w:t>
      </w:r>
      <w:r w:rsidRPr="00835883">
        <w:rPr>
          <w:sz w:val="28"/>
          <w:szCs w:val="28"/>
        </w:rPr>
        <w:t>.</w:t>
      </w:r>
    </w:p>
    <w:p w14:paraId="65F4904E" w14:textId="77777777" w:rsidR="00835883" w:rsidRPr="00835883" w:rsidRDefault="00835883" w:rsidP="00835883">
      <w:pPr>
        <w:rPr>
          <w:sz w:val="28"/>
          <w:szCs w:val="28"/>
        </w:rPr>
      </w:pPr>
      <w:r w:rsidRPr="00835883">
        <w:rPr>
          <w:sz w:val="28"/>
          <w:szCs w:val="28"/>
        </w:rPr>
        <w:t xml:space="preserve">2.1.8. Оценка микроклимата на рабочих местах, расположенных на открытой территории в различных климатических поясах (регионах) </w:t>
      </w:r>
      <w:proofErr w:type="gramStart"/>
      <w:r w:rsidRPr="00835883">
        <w:rPr>
          <w:sz w:val="28"/>
          <w:szCs w:val="28"/>
        </w:rPr>
        <w:t>Российской Федерации</w:t>
      </w:r>
      <w:proofErr w:type="gramEnd"/>
      <w:r w:rsidRPr="00835883">
        <w:rPr>
          <w:sz w:val="28"/>
          <w:szCs w:val="28"/>
        </w:rPr>
        <w:t xml:space="preserve"> проводится в соответствии с приложением 5 к настоящим СанПиН.</w:t>
      </w:r>
    </w:p>
    <w:p w14:paraId="54933F61" w14:textId="77777777" w:rsidR="007A3E22" w:rsidRPr="00835883" w:rsidRDefault="007A3E22">
      <w:pPr>
        <w:rPr>
          <w:sz w:val="28"/>
          <w:szCs w:val="28"/>
        </w:rPr>
      </w:pPr>
    </w:p>
    <w:sectPr w:rsidR="007A3E22" w:rsidRPr="00835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83"/>
    <w:rsid w:val="007A3E22"/>
    <w:rsid w:val="0083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73D1"/>
  <w15:chartTrackingRefBased/>
  <w15:docId w15:val="{D8B18608-A891-4570-BBEC-6C0B56B2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2021-02-13T17:08:00Z</dcterms:created>
  <dcterms:modified xsi:type="dcterms:W3CDTF">2021-02-13T17:08:00Z</dcterms:modified>
</cp:coreProperties>
</file>