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009A" w14:textId="77777777" w:rsidR="00FF2AD6" w:rsidRDefault="00CB18FC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2xvmuhr9ubtd" w:colFirst="0" w:colLast="0"/>
      <w:bookmarkEnd w:id="0"/>
      <w:r>
        <w:rPr>
          <w:rFonts w:ascii="Times New Roman" w:eastAsia="Times New Roman" w:hAnsi="Times New Roman" w:cs="Times New Roman"/>
        </w:rPr>
        <w:t>ИСР 1.1</w:t>
      </w:r>
    </w:p>
    <w:p w14:paraId="5D790409" w14:textId="77777777" w:rsidR="00FF2AD6" w:rsidRDefault="00CB18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http://docs.cntd.ru/document/1200144624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9CC349" w14:textId="77777777" w:rsidR="00FF2AD6" w:rsidRDefault="00FF2A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C7E38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F82F4BF" w14:textId="77777777" w:rsidR="00FF2AD6" w:rsidRDefault="00FF2AD6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349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330"/>
        <w:gridCol w:w="300"/>
        <w:gridCol w:w="900"/>
        <w:gridCol w:w="870"/>
        <w:gridCol w:w="645"/>
        <w:gridCol w:w="210"/>
        <w:gridCol w:w="1635"/>
        <w:gridCol w:w="315"/>
        <w:gridCol w:w="345"/>
        <w:gridCol w:w="315"/>
        <w:gridCol w:w="705"/>
        <w:gridCol w:w="420"/>
        <w:gridCol w:w="660"/>
        <w:gridCol w:w="1533"/>
      </w:tblGrid>
      <w:tr w:rsidR="00FF2AD6" w14:paraId="00EC540F" w14:textId="77777777" w:rsidTr="00CB18FC">
        <w:trPr>
          <w:trHeight w:val="270"/>
        </w:trPr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DF42B63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СОГЛАСОВАНО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31534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557EC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УТВЕРЖДАЮ</w:t>
            </w:r>
          </w:p>
        </w:tc>
      </w:tr>
      <w:tr w:rsidR="00FF2AD6" w14:paraId="174731CB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56181C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8BD010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5DCEB9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40ADF2B" w14:textId="77777777" w:rsidTr="00CB18FC">
        <w:trPr>
          <w:trHeight w:val="55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14E034D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головной исполнитель (исполнитель)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8E1708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BA780F5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заказчик</w:t>
            </w:r>
          </w:p>
        </w:tc>
      </w:tr>
      <w:tr w:rsidR="00FF2AD6" w14:paraId="2D963166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02035E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C000F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6F1996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9BD380C" w14:textId="77777777" w:rsidTr="00CB18FC">
        <w:trPr>
          <w:trHeight w:val="28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F1E60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C1186E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7725F42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</w:tr>
      <w:tr w:rsidR="00FF2AD6" w14:paraId="2C07E228" w14:textId="77777777" w:rsidTr="00CB18FC"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B1C12B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F0758C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7E51FF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45AE6EA9" w14:textId="77777777" w:rsidTr="00CB18FC">
        <w:trPr>
          <w:trHeight w:val="49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57BDE97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3C171A53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D59C95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88D79E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468B4DD7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9361BA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CFBAB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2022 г.</w:t>
            </w:r>
          </w:p>
          <w:p w14:paraId="4B3C0C8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9B85F8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136378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67FE172E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CC1C5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667631C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0752038A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05E7AD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3B0D414" w14:textId="409499BF" w:rsidR="00FF2AD6" w:rsidRPr="00CB18FC" w:rsidRDefault="00CB18FC" w:rsidP="00862AF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</w:t>
            </w:r>
            <w:r w:rsidR="00862AF0" w:rsidRPr="00CB18FC"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  <w:t>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1C4DCC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г.</w:t>
            </w:r>
          </w:p>
          <w:p w14:paraId="2857A70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75ED74B" w14:textId="77777777" w:rsidTr="00CB18FC">
        <w:trPr>
          <w:trHeight w:val="1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FD8240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1EC250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B560FC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FA83E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45F77B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D81838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C9F7ACD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D37037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28D6D0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9BD21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2D6EF6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AAB2DB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405A38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E4F5D72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C7638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004C260D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C0CB8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9611D90" w14:textId="77777777" w:rsidTr="00CB18FC">
        <w:trPr>
          <w:trHeight w:val="270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45C82E3" w14:textId="77777777" w:rsidR="00FF2AD6" w:rsidRPr="00CB18FC" w:rsidRDefault="00CB18FC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  <w:t>ТЕХНИЧЕСКОЕ ЗАДАНИЕ НА</w:t>
            </w: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C1600DA" w14:textId="21B8CF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32B90D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1BEA171B" w14:textId="77777777" w:rsidTr="00CB18FC">
        <w:trPr>
          <w:trHeight w:val="555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DB80EC0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1ADC1B" w14:textId="49EE00AC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67AB12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6824607" w14:textId="77777777" w:rsidTr="00CB18FC">
        <w:trPr>
          <w:trHeight w:val="15"/>
        </w:trPr>
        <w:tc>
          <w:tcPr>
            <w:tcW w:w="442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E8531A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CF0BD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006233A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7BB11CD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EC57234" w14:textId="74552091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2F5F2237" w14:textId="77777777" w:rsidTr="00CB18FC">
        <w:trPr>
          <w:trHeight w:val="15"/>
        </w:trPr>
        <w:tc>
          <w:tcPr>
            <w:tcW w:w="10349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A6C84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F9B107E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FB07590" w14:textId="767FD9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</w:tbl>
    <w:p w14:paraId="5AD4A34A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2A892ED7" w14:textId="763C7B6D" w:rsidR="00FF2AD6" w:rsidRPr="0094344C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Техническое задание на </w:t>
      </w:r>
      <w:r w:rsidRPr="006F0ABB">
        <w:rPr>
          <w:rFonts w:ascii="Times New Roman" w:eastAsia="Times New Roman" w:hAnsi="Times New Roman" w:cs="Times New Roman"/>
          <w:sz w:val="32"/>
          <w:szCs w:val="32"/>
        </w:rPr>
        <w:t xml:space="preserve">разработку </w:t>
      </w:r>
      <w:r w:rsidR="0094344C">
        <w:rPr>
          <w:rFonts w:ascii="Times New Roman" w:hAnsi="Times New Roman"/>
          <w:sz w:val="32"/>
          <w:szCs w:val="32"/>
          <w:lang w:val="ru-RU"/>
        </w:rPr>
        <w:t>мобильного приложения «Карта событий»</w:t>
      </w:r>
    </w:p>
    <w:p w14:paraId="6BD6C997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2A009DBE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системы</w:t>
      </w:r>
    </w:p>
    <w:p w14:paraId="74B04D7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Полное наименование системы</w:t>
      </w:r>
    </w:p>
    <w:p w14:paraId="2A9917CA" w14:textId="56B6D56A" w:rsidR="00FF2AD6" w:rsidRDefault="0094344C">
      <w:pPr>
        <w:shd w:val="clear" w:color="auto" w:fill="FFFFFF"/>
        <w:spacing w:after="24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Мобильное приложение «Карта событий»</w:t>
      </w:r>
    </w:p>
    <w:p w14:paraId="4E326B89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организаций - Заказчик и Разработчика</w:t>
      </w:r>
    </w:p>
    <w:p w14:paraId="7F5447B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Разработчики</w:t>
      </w:r>
    </w:p>
    <w:p w14:paraId="5F50860E" w14:textId="0F6F7E58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</w:t>
      </w:r>
    </w:p>
    <w:p w14:paraId="6F3501C7" w14:textId="45488D1A" w:rsidR="00FF2AD6" w:rsidRDefault="0094344C">
      <w:pPr>
        <w:numPr>
          <w:ilvl w:val="0"/>
          <w:numId w:val="5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Анисимов Андрей Сергеевич</w:t>
      </w:r>
    </w:p>
    <w:p w14:paraId="5F922800" w14:textId="77777777" w:rsidR="00FF2AD6" w:rsidRDefault="00CB18FC">
      <w:pPr>
        <w:numPr>
          <w:ilvl w:val="1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Плановые сроки начала и окончания работы</w:t>
      </w:r>
    </w:p>
    <w:p w14:paraId="051579D2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даты</w:t>
      </w:r>
    </w:p>
    <w:p w14:paraId="23EF1D65" w14:textId="60954D52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начала работ по созданию </w:t>
      </w:r>
      <w:r w:rsidR="0094344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44C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44C">
        <w:rPr>
          <w:rFonts w:ascii="Times New Roman" w:eastAsia="Times New Roman" w:hAnsi="Times New Roman" w:cs="Times New Roman"/>
          <w:sz w:val="28"/>
          <w:szCs w:val="28"/>
          <w:lang w:val="ru-RU"/>
        </w:rPr>
        <w:t>24 сентября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94344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года.</w:t>
      </w:r>
    </w:p>
    <w:p w14:paraId="274776B2" w14:textId="2749883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 по созданию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апреля 2022 года.</w:t>
      </w:r>
    </w:p>
    <w:p w14:paraId="7BA15DAE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Стадии и этапы разработки</w:t>
      </w:r>
    </w:p>
    <w:p w14:paraId="7893E64D" w14:textId="188D9871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документации – до 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14:paraId="5CF70F2F" w14:textId="5DFB8FD0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тестовой версии с ограниченным функционалом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14:paraId="0D0E579E" w14:textId="570B05F4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и сбор обратной связи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7A43FE32" w14:textId="4B49EB8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финальной версии ПО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1D7BAE0A" w14:textId="76A941D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эксплуатацию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2CD08270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Основания для разработки</w:t>
      </w:r>
    </w:p>
    <w:p w14:paraId="5628BD21" w14:textId="3B49195E" w:rsidR="00FF2AD6" w:rsidRPr="003B5DBD" w:rsidRDefault="003B5DBD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Главным основанием для разработки является быстроразвивающаяся популярность веб-технологий</w:t>
      </w:r>
    </w:p>
    <w:p w14:paraId="73EC8EE6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Порядок оформления</w:t>
      </w:r>
    </w:p>
    <w:p w14:paraId="55330DAE" w14:textId="047563F5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ПО осуществляется посредством привлечения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-группы, которой предоставляется доступ к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веб-сайту, а </w:t>
      </w:r>
      <w:proofErr w:type="gram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онлайн-форм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предложениями. После чего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рассматриваются разработчиком и вносятся </w:t>
      </w:r>
      <w:proofErr w:type="gram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корректировки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22A0BD6E" w14:textId="17ADB12D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принимается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только в случае</w:t>
      </w:r>
      <w:r>
        <w:rPr>
          <w:rFonts w:ascii="Times New Roman" w:eastAsia="Times New Roman" w:hAnsi="Times New Roman" w:cs="Times New Roman"/>
          <w:sz w:val="28"/>
          <w:szCs w:val="28"/>
        </w:rPr>
        <w:t>, если она была выполнена в срок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заказчика не осталось 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замечаний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относящихся к требованиям к программе в данном ТЗ.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При других обстоятельствах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разрабатывается новое ТЗ с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переносом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срок</w:t>
      </w:r>
      <w:proofErr w:type="spell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и перечисленными исправлениями.</w:t>
      </w:r>
    </w:p>
    <w:p w14:paraId="0B8FEA0C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Перечень нормативно-технических документов, методических материалов, использованных при разработке ТЗ</w:t>
      </w:r>
    </w:p>
    <w:p w14:paraId="2B1293F8" w14:textId="1AB8A0E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системы и создании документации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руководствоваться требованиями следующих документов:</w:t>
      </w:r>
    </w:p>
    <w:p w14:paraId="02C3611F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15.016-2016 Система разработки и постановки продукции на производство (СРПП)</w:t>
      </w:r>
    </w:p>
    <w:p w14:paraId="1C719571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15.201-78. Техническое задание. Требования к содержанию и оформлению;</w:t>
      </w:r>
    </w:p>
    <w:p w14:paraId="4C7EC5DA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34.602-89. Комплекс стандартов на автоматизированные системы. Автоматизированные системы. Стадии создания;</w:t>
      </w:r>
    </w:p>
    <w:p w14:paraId="367916B6" w14:textId="77777777" w:rsidR="00FF2AD6" w:rsidRDefault="00CB18FC">
      <w:pPr>
        <w:numPr>
          <w:ilvl w:val="0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и цели создания системы</w:t>
      </w:r>
    </w:p>
    <w:p w14:paraId="5E6907C7" w14:textId="01FBC1FC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Назначение </w:t>
      </w:r>
      <w:r w:rsidR="0094344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мобильного приложения</w:t>
      </w:r>
    </w:p>
    <w:p w14:paraId="7E5C37F4" w14:textId="2F68CCB7" w:rsidR="00FF2AD6" w:rsidRPr="002644AB" w:rsidRDefault="0094344C" w:rsidP="002644AB">
      <w:pPr>
        <w:pStyle w:val="a6"/>
        <w:numPr>
          <w:ilvl w:val="0"/>
          <w:numId w:val="7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44AB">
        <w:rPr>
          <w:rFonts w:ascii="Times New Roman" w:hAnsi="Times New Roman" w:cs="Times New Roman"/>
          <w:sz w:val="28"/>
          <w:szCs w:val="28"/>
          <w:lang w:val="ru-RU"/>
        </w:rPr>
        <w:t>Мобильное приложение «Карта событий» это программный продукт,</w:t>
      </w:r>
      <w:r w:rsidRPr="002644AB">
        <w:rPr>
          <w:rFonts w:ascii="Times New Roman" w:hAnsi="Times New Roman" w:cs="Times New Roman"/>
          <w:sz w:val="28"/>
          <w:szCs w:val="28"/>
          <w:lang w:val="ru-RU"/>
        </w:rPr>
        <w:t xml:space="preserve"> информирующий пользователя о проведении различных мероприятий, созданных другими пользователями. </w:t>
      </w:r>
    </w:p>
    <w:p w14:paraId="32DB839A" w14:textId="77777777" w:rsidR="00FF2AD6" w:rsidRDefault="00CB18FC">
      <w:pPr>
        <w:numPr>
          <w:ilvl w:val="1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Цели создания системы</w:t>
      </w:r>
    </w:p>
    <w:p w14:paraId="403BAA68" w14:textId="0C0FDDAE" w:rsidR="00FF2AD6" w:rsidRPr="002644AB" w:rsidRDefault="00CB18FC" w:rsidP="002644AB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Облегчение </w:t>
      </w:r>
      <w:r w:rsidR="002644A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пользователю в поиске событий вокруг него.</w:t>
      </w:r>
    </w:p>
    <w:p w14:paraId="4C0527A8" w14:textId="6ACB30FD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Требования к </w:t>
      </w:r>
      <w:r w:rsidR="00264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мобильному приложению</w:t>
      </w:r>
    </w:p>
    <w:p w14:paraId="7CCF23A1" w14:textId="1794BAAA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Требования к функциям (задачам), выполняемым </w:t>
      </w:r>
      <w:r w:rsidR="00264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мобильным приложением</w:t>
      </w:r>
    </w:p>
    <w:p w14:paraId="3196E242" w14:textId="3B1E5486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быть выполнено с использованием клиент-серверной архитектуры, чтобы </w:t>
      </w:r>
      <w:r w:rsidR="002644AB">
        <w:rPr>
          <w:rFonts w:ascii="Times New Roman" w:eastAsia="Times New Roman" w:hAnsi="Times New Roman" w:cs="Times New Roman"/>
          <w:sz w:val="28"/>
          <w:szCs w:val="28"/>
          <w:lang w:val="ru-RU"/>
        </w:rPr>
        <w:t>оно использовалось в мобильных телефонах и браузерах;</w:t>
      </w:r>
    </w:p>
    <w:p w14:paraId="0472C0BE" w14:textId="73A3B77B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обеспечивать функции </w:t>
      </w:r>
      <w:r w:rsidR="002644A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просмотра, создания и редактирования событий</w:t>
      </w:r>
      <w:r w:rsidR="002644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D110CB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надежности</w:t>
      </w:r>
    </w:p>
    <w:p w14:paraId="067DE110" w14:textId="2669AF02" w:rsidR="00FF2AD6" w:rsidRDefault="00CB18FC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сохранять работоспособность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любых серверных сбоях, 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технических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неполадках: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FE7D3" w14:textId="03B24A52" w:rsidR="00FF2AD6" w:rsidRDefault="00CB18FC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сбоях в </w:t>
      </w:r>
      <w:r w:rsidR="002644AB">
        <w:rPr>
          <w:rFonts w:ascii="Times New Roman" w:eastAsia="Times New Roman" w:hAnsi="Times New Roman" w:cs="Times New Roman"/>
          <w:sz w:val="28"/>
          <w:szCs w:val="28"/>
        </w:rPr>
        <w:t>электроснабжении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 w:rsidR="00C61C5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восстановление программы должно происходить после перезапуска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запуска </w:t>
      </w:r>
      <w:r w:rsidR="002644AB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1" w:name="_GoBack"/>
      <w:bookmarkEnd w:id="1"/>
    </w:p>
    <w:p w14:paraId="16DD484C" w14:textId="613244CF" w:rsidR="00FF2AD6" w:rsidRDefault="00CB18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ошибках в работе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восстановление функции системы возлагается на ОС; </w:t>
      </w:r>
    </w:p>
    <w:p w14:paraId="0F458A7F" w14:textId="77777777" w:rsidR="00FF2AD6" w:rsidRDefault="00FF2A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FF2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385D"/>
    <w:multiLevelType w:val="multilevel"/>
    <w:tmpl w:val="1AA2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90BF1"/>
    <w:multiLevelType w:val="multilevel"/>
    <w:tmpl w:val="97B6A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91572"/>
    <w:multiLevelType w:val="hybridMultilevel"/>
    <w:tmpl w:val="CC463168"/>
    <w:lvl w:ilvl="0" w:tplc="F384C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7BDC"/>
    <w:multiLevelType w:val="multilevel"/>
    <w:tmpl w:val="ECC62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3338CF"/>
    <w:multiLevelType w:val="multilevel"/>
    <w:tmpl w:val="A1FA5D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00A2D"/>
    <w:multiLevelType w:val="multilevel"/>
    <w:tmpl w:val="18DE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7A1A1F"/>
    <w:multiLevelType w:val="multilevel"/>
    <w:tmpl w:val="88C43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D6"/>
    <w:rsid w:val="002644AB"/>
    <w:rsid w:val="003B5DBD"/>
    <w:rsid w:val="005175A8"/>
    <w:rsid w:val="006F0ABB"/>
    <w:rsid w:val="007D7CAE"/>
    <w:rsid w:val="00862AF0"/>
    <w:rsid w:val="0094344C"/>
    <w:rsid w:val="00C2133A"/>
    <w:rsid w:val="00C61C53"/>
    <w:rsid w:val="00CB18F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79E"/>
  <w15:docId w15:val="{D8514190-670E-4BBB-AED1-3A78ED9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94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1200144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Anisimov</dc:creator>
  <cp:lastModifiedBy>Andrew Anisimov</cp:lastModifiedBy>
  <cp:revision>2</cp:revision>
  <dcterms:created xsi:type="dcterms:W3CDTF">2022-02-15T21:20:00Z</dcterms:created>
  <dcterms:modified xsi:type="dcterms:W3CDTF">2022-02-15T21:20:00Z</dcterms:modified>
</cp:coreProperties>
</file>