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B26E" w14:textId="5DF02E21" w:rsidR="00C816D7" w:rsidRPr="00DC1724" w:rsidRDefault="00B1060E">
      <w:p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Задание 1.1. ИСР</w:t>
      </w:r>
    </w:p>
    <w:p w14:paraId="6B67BBE3" w14:textId="0A58D128" w:rsidR="00B1060E" w:rsidRPr="00DC1724" w:rsidRDefault="00B106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Правила оформления выпускной квалификационной работы</w:t>
      </w:r>
      <w:r w:rsidRPr="00DC17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4602BD" w14:textId="77777777" w:rsidR="00B1060E" w:rsidRPr="00DC1724" w:rsidRDefault="00B1060E" w:rsidP="00B106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Работа должна быть выполнена печатным способом с использованием компьютера и принтера на одной стороне листа белой бумаги одного сорта формата A4 через полтора интервала и размером 14 пунктов. Переносы слов не допускаются. Шрифт – Times New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A5A7BC" w14:textId="0535BD4A" w:rsidR="00B1060E" w:rsidRPr="00DC1724" w:rsidRDefault="00B1060E" w:rsidP="00B106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Объем</w:t>
      </w:r>
      <w:r w:rsidRPr="00DC1724">
        <w:rPr>
          <w:rFonts w:ascii="Times New Roman" w:hAnsi="Times New Roman" w:cs="Times New Roman"/>
          <w:sz w:val="28"/>
          <w:szCs w:val="28"/>
        </w:rPr>
        <w:t xml:space="preserve"> должен составлять от</w:t>
      </w:r>
      <w:r w:rsidRPr="00DC1724">
        <w:rPr>
          <w:rFonts w:ascii="Times New Roman" w:hAnsi="Times New Roman" w:cs="Times New Roman"/>
          <w:sz w:val="28"/>
          <w:szCs w:val="28"/>
        </w:rPr>
        <w:t xml:space="preserve"> 55</w:t>
      </w:r>
      <w:r w:rsidRPr="00DC1724">
        <w:rPr>
          <w:rFonts w:ascii="Times New Roman" w:hAnsi="Times New Roman" w:cs="Times New Roman"/>
          <w:sz w:val="28"/>
          <w:szCs w:val="28"/>
        </w:rPr>
        <w:t xml:space="preserve"> до </w:t>
      </w:r>
      <w:r w:rsidRPr="00DC1724">
        <w:rPr>
          <w:rFonts w:ascii="Times New Roman" w:hAnsi="Times New Roman" w:cs="Times New Roman"/>
          <w:sz w:val="28"/>
          <w:szCs w:val="28"/>
        </w:rPr>
        <w:t>80 стр</w:t>
      </w:r>
      <w:r w:rsidRPr="00DC1724">
        <w:rPr>
          <w:rFonts w:ascii="Times New Roman" w:hAnsi="Times New Roman" w:cs="Times New Roman"/>
          <w:sz w:val="28"/>
          <w:szCs w:val="28"/>
        </w:rPr>
        <w:t>аниц</w:t>
      </w:r>
      <w:r w:rsidRPr="00DC17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036F86" w14:textId="0B4AE0A4" w:rsidR="00B1060E" w:rsidRPr="00DC1724" w:rsidRDefault="00B1060E" w:rsidP="00B106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</w:t>
      </w:r>
      <w:r w:rsidRPr="00DC1724">
        <w:rPr>
          <w:rFonts w:ascii="Times New Roman" w:hAnsi="Times New Roman" w:cs="Times New Roman"/>
          <w:sz w:val="28"/>
          <w:szCs w:val="28"/>
        </w:rPr>
        <w:t>в</w:t>
      </w:r>
      <w:r w:rsidRPr="00DC1724">
        <w:rPr>
          <w:rFonts w:ascii="Times New Roman" w:hAnsi="Times New Roman" w:cs="Times New Roman"/>
          <w:sz w:val="28"/>
          <w:szCs w:val="28"/>
        </w:rPr>
        <w:t xml:space="preserve"> конце основного текста перед приложениями</w:t>
      </w:r>
      <w:r w:rsidR="00DC1724" w:rsidRPr="00DC1724">
        <w:rPr>
          <w:rFonts w:ascii="Times New Roman" w:hAnsi="Times New Roman" w:cs="Times New Roman"/>
          <w:sz w:val="28"/>
          <w:szCs w:val="28"/>
        </w:rPr>
        <w:t xml:space="preserve"> м</w:t>
      </w:r>
      <w:r w:rsidRPr="00DC1724">
        <w:rPr>
          <w:rFonts w:ascii="Times New Roman" w:hAnsi="Times New Roman" w:cs="Times New Roman"/>
          <w:sz w:val="28"/>
          <w:szCs w:val="28"/>
        </w:rPr>
        <w:t>ожет быть</w:t>
      </w:r>
      <w:r w:rsidRPr="00DC1724">
        <w:rPr>
          <w:rFonts w:ascii="Times New Roman" w:hAnsi="Times New Roman" w:cs="Times New Roman"/>
          <w:sz w:val="28"/>
          <w:szCs w:val="28"/>
        </w:rPr>
        <w:t>:</w:t>
      </w:r>
    </w:p>
    <w:p w14:paraId="3E8C79F5" w14:textId="661CD872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а</w:t>
      </w:r>
      <w:r w:rsidRPr="00DC1724">
        <w:rPr>
          <w:rFonts w:ascii="Times New Roman" w:hAnsi="Times New Roman" w:cs="Times New Roman"/>
          <w:sz w:val="28"/>
          <w:szCs w:val="28"/>
        </w:rPr>
        <w:t>лфавитная</w:t>
      </w:r>
    </w:p>
    <w:p w14:paraId="0BCB8F8B" w14:textId="77777777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систематическая</w:t>
      </w:r>
    </w:p>
    <w:p w14:paraId="6D7438F8" w14:textId="14E0B6A5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хронологический. </w:t>
      </w:r>
    </w:p>
    <w:p w14:paraId="670E5AF7" w14:textId="594AD589" w:rsidR="00B1060E" w:rsidRPr="00DC1724" w:rsidRDefault="00B1060E" w:rsidP="00B106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Таблицы: </w:t>
      </w:r>
      <w:r w:rsidRPr="00DC1724">
        <w:rPr>
          <w:rFonts w:ascii="Times New Roman" w:hAnsi="Times New Roman" w:cs="Times New Roman"/>
          <w:sz w:val="28"/>
          <w:szCs w:val="28"/>
        </w:rPr>
        <w:t>н</w:t>
      </w:r>
      <w:r w:rsidRPr="00DC1724">
        <w:rPr>
          <w:rFonts w:ascii="Times New Roman" w:hAnsi="Times New Roman" w:cs="Times New Roman"/>
          <w:sz w:val="28"/>
          <w:szCs w:val="28"/>
        </w:rPr>
        <w:t xml:space="preserve">умеруются арабскими цифрами сквозной нумерацией или в пределах главы или раздела. Над таблицей с абзацным отступом подпись “Таблица 1 - название таблицы” без точки в конце. На все таблицы </w:t>
      </w:r>
      <w:r w:rsidRPr="00DC1724">
        <w:rPr>
          <w:rFonts w:ascii="Times New Roman" w:hAnsi="Times New Roman" w:cs="Times New Roman"/>
          <w:sz w:val="28"/>
          <w:szCs w:val="28"/>
        </w:rPr>
        <w:t>должен</w:t>
      </w:r>
      <w:r w:rsidRPr="00DC1724">
        <w:rPr>
          <w:rFonts w:ascii="Times New Roman" w:hAnsi="Times New Roman" w:cs="Times New Roman"/>
          <w:sz w:val="28"/>
          <w:szCs w:val="28"/>
        </w:rPr>
        <w:t xml:space="preserve"> быть приведены ссылки в тексте ВКР. </w:t>
      </w:r>
    </w:p>
    <w:p w14:paraId="73684CA8" w14:textId="77777777" w:rsidR="00B1060E" w:rsidRPr="00DC1724" w:rsidRDefault="00B1060E" w:rsidP="00B106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Иллюстративный материал</w:t>
      </w:r>
      <w:r w:rsidRPr="00DC1724">
        <w:rPr>
          <w:rFonts w:ascii="Times New Roman" w:hAnsi="Times New Roman" w:cs="Times New Roman"/>
          <w:sz w:val="28"/>
          <w:szCs w:val="28"/>
        </w:rPr>
        <w:t xml:space="preserve">, такой как: </w:t>
      </w:r>
    </w:p>
    <w:p w14:paraId="5ECCDD1D" w14:textId="77777777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р</w:t>
      </w:r>
      <w:r w:rsidRPr="00DC1724">
        <w:rPr>
          <w:rFonts w:ascii="Times New Roman" w:hAnsi="Times New Roman" w:cs="Times New Roman"/>
          <w:sz w:val="28"/>
          <w:szCs w:val="28"/>
        </w:rPr>
        <w:t>исунки</w:t>
      </w:r>
    </w:p>
    <w:p w14:paraId="17437132" w14:textId="77777777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фотографии</w:t>
      </w:r>
    </w:p>
    <w:p w14:paraId="13EBAD2D" w14:textId="77777777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графики</w:t>
      </w:r>
    </w:p>
    <w:p w14:paraId="38B1B57C" w14:textId="77777777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чертежи</w:t>
      </w:r>
    </w:p>
    <w:p w14:paraId="4EE59B41" w14:textId="77777777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схемы</w:t>
      </w:r>
    </w:p>
    <w:p w14:paraId="68307946" w14:textId="1B4E726F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диаграммы и др</w:t>
      </w:r>
      <w:r w:rsidRPr="00DC1724">
        <w:rPr>
          <w:rFonts w:ascii="Times New Roman" w:hAnsi="Times New Roman" w:cs="Times New Roman"/>
          <w:sz w:val="28"/>
          <w:szCs w:val="28"/>
        </w:rPr>
        <w:t>.</w:t>
      </w:r>
    </w:p>
    <w:p w14:paraId="28491CB3" w14:textId="7D8DB336" w:rsidR="00B1060E" w:rsidRPr="00DC1724" w:rsidRDefault="00B1060E" w:rsidP="00B106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Нумеруются арабскими цифрами, сквозной нумерацией или в пределах в пределах главы или раздела. Подпись “Рисунок 1 - название” без точки в конце. </w:t>
      </w:r>
    </w:p>
    <w:p w14:paraId="2763059B" w14:textId="77777777" w:rsidR="00B1060E" w:rsidRPr="00DC1724" w:rsidRDefault="00B1060E" w:rsidP="00B106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Поля страницы</w:t>
      </w:r>
      <w:r w:rsidRPr="00DC1724">
        <w:rPr>
          <w:rFonts w:ascii="Times New Roman" w:hAnsi="Times New Roman" w:cs="Times New Roman"/>
          <w:sz w:val="28"/>
          <w:szCs w:val="28"/>
        </w:rPr>
        <w:t xml:space="preserve"> должны соответствовать следующим правилам</w:t>
      </w:r>
      <w:r w:rsidRPr="00DC172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D63EDD" w14:textId="77777777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левое: 25мм </w:t>
      </w:r>
    </w:p>
    <w:p w14:paraId="21136B85" w14:textId="77777777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правое: 10мм </w:t>
      </w:r>
    </w:p>
    <w:p w14:paraId="73742308" w14:textId="77777777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верхнее: 20мм</w:t>
      </w:r>
    </w:p>
    <w:p w14:paraId="7E09C8BF" w14:textId="2B88C2E0" w:rsidR="00B1060E" w:rsidRPr="00DC1724" w:rsidRDefault="00B1060E" w:rsidP="00B106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нижнее: 20мм</w:t>
      </w:r>
      <w:r w:rsidRPr="00DC1724">
        <w:rPr>
          <w:rFonts w:ascii="Times New Roman" w:hAnsi="Times New Roman" w:cs="Times New Roman"/>
          <w:sz w:val="28"/>
          <w:szCs w:val="28"/>
        </w:rPr>
        <w:t>.</w:t>
      </w:r>
    </w:p>
    <w:p w14:paraId="3E077359" w14:textId="12753345" w:rsidR="00B1060E" w:rsidRPr="00DC1724" w:rsidRDefault="00B1060E" w:rsidP="00B106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Правила оформления списка литературы:</w:t>
      </w:r>
    </w:p>
    <w:p w14:paraId="06CA051F" w14:textId="6B05CAE1" w:rsidR="00DC1724" w:rsidRPr="00DC1724" w:rsidRDefault="00DC1724" w:rsidP="00DC17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Список использованных источников должен быть размещен в конце основного текста. Допускаются следующие способы группировки библиографических записей: алфавитный, систематический (в порядке первого упоминания в тексте), хронологический.</w:t>
      </w:r>
    </w:p>
    <w:p w14:paraId="0F332060" w14:textId="4255A773" w:rsidR="00DC1724" w:rsidRPr="00DC1724" w:rsidRDefault="00DC1724" w:rsidP="00DC17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При алфавитном способе группировки все библиографические записи располагают по алфавиту фамилий авторов или первых слов заглавий </w:t>
      </w:r>
      <w:r w:rsidRPr="00DC1724">
        <w:rPr>
          <w:rFonts w:ascii="Times New Roman" w:hAnsi="Times New Roman" w:cs="Times New Roman"/>
          <w:sz w:val="28"/>
          <w:szCs w:val="28"/>
        </w:rPr>
        <w:lastRenderedPageBreak/>
        <w:t>документов. Библиографические записи произведений авторов</w:t>
      </w:r>
      <w:r w:rsidRPr="00DC1724">
        <w:rPr>
          <w:rFonts w:ascii="Times New Roman" w:hAnsi="Times New Roman" w:cs="Times New Roman"/>
          <w:sz w:val="28"/>
          <w:szCs w:val="28"/>
        </w:rPr>
        <w:t xml:space="preserve"> </w:t>
      </w:r>
      <w:r w:rsidRPr="00DC1724">
        <w:rPr>
          <w:rFonts w:ascii="Times New Roman" w:hAnsi="Times New Roman" w:cs="Times New Roman"/>
          <w:sz w:val="28"/>
          <w:szCs w:val="28"/>
        </w:rPr>
        <w:t>однофамильцев располагают в алфавите их инициалов. При систематической (тематической) группировке материала библиографические записи располагают в определенной логической последовательности в соответствии с принятой системой классификации. При хронологическом порядке группировки библиографические записи располагают в хронологии выхода документов в свет. При наличии в списке использованных источников на других языках, кроме русского, образуется дополнительный алфавитный ряд, который располагают после изданий на русском языке.</w:t>
      </w:r>
    </w:p>
    <w:p w14:paraId="39E70DF7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Описание книги одного автора</w:t>
      </w:r>
    </w:p>
    <w:p w14:paraId="21F3467F" w14:textId="1E57D805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Барсуков, Н. П. Цитология, гистология,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эмбриология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учебное пособие / Н. П. Барсуков. – Санкт-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Лань, 2019. – 248 с. – ISBN 978-5-8114-3341-4.</w:t>
      </w:r>
    </w:p>
    <w:p w14:paraId="0CE43CF3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Описание книги двух авторов</w:t>
      </w:r>
    </w:p>
    <w:p w14:paraId="27CBD9F0" w14:textId="2B06F7F5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Низкий, С. Е. Залежные земли Амурской области: сукцессии и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ресурсы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монография / С. Е. Низкий, А. А. Муратов. –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Благовещенск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Изд-во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Дальневост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аграр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>. ун-та, 2016. – 266 с. – ISBN 978-5-9642-0385-8.</w:t>
      </w:r>
    </w:p>
    <w:p w14:paraId="527487FB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Описание книги трех авторов</w:t>
      </w:r>
    </w:p>
    <w:p w14:paraId="5B918013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Буторина, Т. Е. Болезни и паразиты культивируемых и промысловых беспозвоночных и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водорослей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учебное пособие / Т. Е. Буторина, В. Н.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Кулепанов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>, Л. В. Зверева. – 2-е изд., стер. – Санкт-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Лань, 2018. – 124 с. – ISBN 978-5-8114-3124-3.</w:t>
      </w:r>
    </w:p>
    <w:p w14:paraId="77EB3536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Описание электронной книги</w:t>
      </w:r>
    </w:p>
    <w:p w14:paraId="6ACB5085" w14:textId="45633810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Основы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агрономии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учебник / Н. Н. Третьяков, Б. А. Ягодин, Е. Ю. Бабаева [и др.]. – Санкт-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Квадро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 xml:space="preserve">, 2017. – 464 c. – ISBN 978-5-906371-77-2 // ЭБС </w:t>
      </w:r>
      <w:proofErr w:type="spellStart"/>
      <w:proofErr w:type="gramStart"/>
      <w:r w:rsidRPr="00DC1724">
        <w:rPr>
          <w:rFonts w:ascii="Times New Roman" w:hAnsi="Times New Roman" w:cs="Times New Roman"/>
          <w:sz w:val="28"/>
          <w:szCs w:val="28"/>
        </w:rPr>
        <w:t>IPRbooks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[сайт]. – URL: http://www.iprbookshop.ru/65605.html (дата обращения).</w:t>
      </w:r>
    </w:p>
    <w:p w14:paraId="14DCDFE0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Описание книги без авторов</w:t>
      </w:r>
    </w:p>
    <w:p w14:paraId="2F0226C3" w14:textId="0A6A9149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Электрические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аппараты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учебник и практикум / под ред. П. А. Курбатова. –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>, 2018. – 247 с. – ISBN 978-5-9916-9715-6.</w:t>
      </w:r>
    </w:p>
    <w:p w14:paraId="0095CD34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Описание сборников научных трудов, материалов конференций</w:t>
      </w:r>
    </w:p>
    <w:p w14:paraId="7AB0DFEB" w14:textId="35545E55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lastRenderedPageBreak/>
        <w:t xml:space="preserve">Инновации в пищевой промышленности: образование, наука,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производство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материалы 3-й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Всерос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>. науч.-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практ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 xml:space="preserve">. (Благовещенск, 20 февраля 2018 г.). –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Благовещенск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Изд-во Дальневосточного ГАУ, 2018. – 235 с. – ISBN 978-5-9642-0409-1.</w:t>
      </w:r>
    </w:p>
    <w:p w14:paraId="6E8B25C7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Описание законодательных материалов</w:t>
      </w:r>
    </w:p>
    <w:p w14:paraId="490642C0" w14:textId="00B3C14B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Об образовании в Российской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Федерации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Федеральный закон от 29.12.2012 № 273-ФЗ : с изм. на 26 июля 2019 г. //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Техэксперт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 xml:space="preserve"> : [сайт]. – URL: http://docs.cntd.ru/document/zakon-rf-ob-obrazovanii-v-rossijskoj-federacii (дата обращения).</w:t>
      </w:r>
    </w:p>
    <w:p w14:paraId="103BA236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Описание стандартов, нормативно-технической документации</w:t>
      </w:r>
    </w:p>
    <w:p w14:paraId="294F30DC" w14:textId="0B0B08A1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СанПиН 2.2.1/2.1.1.1278-03. Гигиенические требования к естественному, искусственному и совмещенному освещению жилых и общественных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зданий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с изм. от 15 марта 2010 г. //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Меганорм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 xml:space="preserve"> : [сайт]. – URL: https://meganorm.ru/Data2/1/4294844/4294844923.htm (дата обращения)</w:t>
      </w:r>
    </w:p>
    <w:p w14:paraId="5E123ADE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Статья из журнала</w:t>
      </w:r>
    </w:p>
    <w:p w14:paraId="6AE61809" w14:textId="4156CCAD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Выбор оптимальных технологических линий по подготовке кормовых материалов к длительному хранению / С. В. Щитов, Ю. Р. Самарина, К. Б.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Постовитенко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 xml:space="preserve">, Е. С. Князева // </w:t>
      </w:r>
      <w:proofErr w:type="spellStart"/>
      <w:r w:rsidRPr="00DC1724">
        <w:rPr>
          <w:rFonts w:ascii="Times New Roman" w:hAnsi="Times New Roman" w:cs="Times New Roman"/>
          <w:sz w:val="28"/>
          <w:szCs w:val="28"/>
        </w:rPr>
        <w:t>АгроЭкоИнфо</w:t>
      </w:r>
      <w:proofErr w:type="spellEnd"/>
      <w:r w:rsidRPr="00DC1724">
        <w:rPr>
          <w:rFonts w:ascii="Times New Roman" w:hAnsi="Times New Roman" w:cs="Times New Roman"/>
          <w:sz w:val="28"/>
          <w:szCs w:val="28"/>
        </w:rPr>
        <w:t>. – 2018. ‒ № 4. – URL: http://agroecoinfo.narod.ru/journal/STATYI/2018/4/st_407.doc (дата обращения).</w:t>
      </w:r>
    </w:p>
    <w:p w14:paraId="183509D5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>Описание сайтов в сети «интернет»</w:t>
      </w:r>
    </w:p>
    <w:p w14:paraId="45C6EDE5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C1724">
        <w:rPr>
          <w:rFonts w:ascii="Times New Roman" w:hAnsi="Times New Roman" w:cs="Times New Roman"/>
          <w:sz w:val="28"/>
          <w:szCs w:val="28"/>
        </w:rPr>
        <w:t>eLIBRARY.RU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научная электронная библиотека : сайт. – Москва, 2000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– .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URL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https://elibrary.ru (дата обращения). </w:t>
      </w:r>
    </w:p>
    <w:p w14:paraId="7BA148E6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C1724">
        <w:rPr>
          <w:rFonts w:ascii="Times New Roman" w:hAnsi="Times New Roman" w:cs="Times New Roman"/>
          <w:sz w:val="28"/>
          <w:szCs w:val="28"/>
        </w:rPr>
        <w:t>ЛАНЬ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электронно-библиотечная система : сайт. – Санкт-Петербург, 2010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– .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URL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http://e.lanbook.com/ (дата обращения).</w:t>
      </w:r>
    </w:p>
    <w:p w14:paraId="7576902B" w14:textId="77777777" w:rsidR="00DC1724" w:rsidRPr="00DC1724" w:rsidRDefault="00DC1724" w:rsidP="00DC17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24">
        <w:rPr>
          <w:rFonts w:ascii="Times New Roman" w:hAnsi="Times New Roman" w:cs="Times New Roman"/>
          <w:sz w:val="28"/>
          <w:szCs w:val="28"/>
        </w:rPr>
        <w:t xml:space="preserve">ЮРАЙТ: электронная библиотечная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система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сайт. – Москва, 2013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– .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DC1724">
        <w:rPr>
          <w:rFonts w:ascii="Times New Roman" w:hAnsi="Times New Roman" w:cs="Times New Roman"/>
          <w:sz w:val="28"/>
          <w:szCs w:val="28"/>
        </w:rPr>
        <w:t>URL :</w:t>
      </w:r>
      <w:proofErr w:type="gramEnd"/>
      <w:r w:rsidRPr="00DC1724">
        <w:rPr>
          <w:rFonts w:ascii="Times New Roman" w:hAnsi="Times New Roman" w:cs="Times New Roman"/>
          <w:sz w:val="28"/>
          <w:szCs w:val="28"/>
        </w:rPr>
        <w:t xml:space="preserve"> https://biblio-online.ru/ (дата обращения).</w:t>
      </w:r>
    </w:p>
    <w:p w14:paraId="408F1E46" w14:textId="77777777" w:rsidR="00DC1724" w:rsidRPr="00DC1724" w:rsidRDefault="00DC1724" w:rsidP="00DC17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50151" w14:textId="26A4C4F2" w:rsidR="00B1060E" w:rsidRPr="00DC1724" w:rsidRDefault="00DC1724" w:rsidP="00B106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1724">
        <w:rPr>
          <w:rFonts w:ascii="Times New Roman" w:hAnsi="Times New Roman" w:cs="Times New Roman"/>
          <w:b/>
          <w:bCs/>
          <w:sz w:val="28"/>
          <w:szCs w:val="28"/>
        </w:rPr>
        <w:t>Правила работы с программами по проверке текста на заимствования: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1724" w14:paraId="41B14A46" w14:textId="77777777" w:rsidTr="00DC1724">
        <w:tc>
          <w:tcPr>
            <w:tcW w:w="3115" w:type="dxa"/>
          </w:tcPr>
          <w:p w14:paraId="54C00F2C" w14:textId="1B06DD84" w:rsidR="00DC1724" w:rsidRPr="00DC1724" w:rsidRDefault="00DC1724" w:rsidP="00B106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6712FA40" w14:textId="77099C72" w:rsidR="00DC1724" w:rsidRPr="00DC1724" w:rsidRDefault="00DC1724" w:rsidP="00B106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3115" w:type="dxa"/>
          </w:tcPr>
          <w:p w14:paraId="5E175F56" w14:textId="23300A62" w:rsidR="00DC1724" w:rsidRPr="00DC1724" w:rsidRDefault="00DC1724" w:rsidP="00B106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DC1724" w:rsidRPr="00DC1724" w14:paraId="1D647D07" w14:textId="77777777" w:rsidTr="00DC1724">
        <w:tc>
          <w:tcPr>
            <w:tcW w:w="3115" w:type="dxa"/>
          </w:tcPr>
          <w:p w14:paraId="497B25B6" w14:textId="5A47E9F5" w:rsidR="00DC1724" w:rsidRDefault="00DC1724" w:rsidP="00B106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Roboto" w:hAnsi="Roboto"/>
                <w:color w:val="000000"/>
                <w:sz w:val="30"/>
                <w:szCs w:val="30"/>
                <w:shd w:val="clear" w:color="auto" w:fill="FFFFFF"/>
              </w:rPr>
              <w:lastRenderedPageBreak/>
              <w:t>eTxt</w:t>
            </w:r>
            <w:proofErr w:type="spellEnd"/>
            <w:r>
              <w:rPr>
                <w:rFonts w:ascii="Roboto" w:hAnsi="Roboto"/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z w:val="30"/>
                <w:szCs w:val="30"/>
                <w:shd w:val="clear" w:color="auto" w:fill="FFFFFF"/>
              </w:rPr>
              <w:t>Antiplagiat</w:t>
            </w:r>
            <w:proofErr w:type="spellEnd"/>
          </w:p>
        </w:tc>
        <w:tc>
          <w:tcPr>
            <w:tcW w:w="3115" w:type="dxa"/>
          </w:tcPr>
          <w:p w14:paraId="66A4A14A" w14:textId="77777777" w:rsidR="00DC1724" w:rsidRPr="00DC1724" w:rsidRDefault="00DC1724" w:rsidP="00DC1724">
            <w:pPr>
              <w:shd w:val="clear" w:color="auto" w:fill="FFFFFF"/>
              <w:spacing w:before="150"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 приложении есть сервисы проверки сайта, сервис SEO с обширными настройками, опция сравнения уникальности текстов относительно друг друга (крайне полезно, когда автор пишет несколько статей на одну тему). Там же работает функция поиска картинки, можно проверять уникальность изображений;</w:t>
            </w:r>
          </w:p>
          <w:p w14:paraId="54CC79C9" w14:textId="77777777" w:rsidR="00DC1724" w:rsidRPr="00DC1724" w:rsidRDefault="00DC1724" w:rsidP="00DC1724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при проверке онлайн можно не ждать результата в очереди, оставить системе электронный адрес и получить ссылку на результаты, когда они будут готовы;</w:t>
            </w:r>
          </w:p>
          <w:p w14:paraId="4368EF0F" w14:textId="77777777" w:rsidR="00DC1724" w:rsidRPr="00DC1724" w:rsidRDefault="00DC1724" w:rsidP="00DC1724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на сервере хранится история проверок.</w:t>
            </w:r>
          </w:p>
          <w:p w14:paraId="14629F7F" w14:textId="77777777" w:rsidR="00DC1724" w:rsidRPr="00DC1724" w:rsidRDefault="00DC1724" w:rsidP="00B106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22394E8" w14:textId="77777777" w:rsidR="00DC1724" w:rsidRPr="00DC1724" w:rsidRDefault="00DC1724" w:rsidP="00DC1724">
            <w:pPr>
              <w:shd w:val="clear" w:color="auto" w:fill="FFFFFF"/>
              <w:spacing w:before="150"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текст проверяется либо на плагиат, либо на </w:t>
            </w:r>
            <w:proofErr w:type="spellStart"/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рерайтинг</w:t>
            </w:r>
            <w:proofErr w:type="spellEnd"/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, обе проверки одновременно не происходят;</w:t>
            </w:r>
          </w:p>
          <w:p w14:paraId="5A14827D" w14:textId="77777777" w:rsidR="00DC1724" w:rsidRPr="00DC1724" w:rsidRDefault="00DC1724" w:rsidP="00DC1724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при работе с онлайн-сервисом нельзя выставлять настройки проверки, это опция доступна только в приложении;</w:t>
            </w:r>
          </w:p>
          <w:p w14:paraId="5FDED923" w14:textId="77777777" w:rsidR="00DC1724" w:rsidRPr="00DC1724" w:rsidRDefault="00DC1724" w:rsidP="00DC1724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очень длительное ожидание в очереди: мы просидели более десяти минут и категорически не хотим так делать каждый раз;</w:t>
            </w:r>
          </w:p>
          <w:p w14:paraId="033D0ADB" w14:textId="77777777" w:rsidR="00DC1724" w:rsidRPr="00DC1724" w:rsidRDefault="00DC1724" w:rsidP="00DC1724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незарегистрированные пользователи могут проверять тексты длиной до 3 тысяч знаков;</w:t>
            </w:r>
          </w:p>
          <w:p w14:paraId="57D61FB1" w14:textId="77777777" w:rsidR="00DC1724" w:rsidRPr="00DC1724" w:rsidRDefault="00DC1724" w:rsidP="00DC1724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бесплатная проверка онлайн — это несколько текстов до 5000 символов. После этого бесплатная проверка доступна только пользователям биржи с определенным рейтингом.</w:t>
            </w:r>
          </w:p>
          <w:p w14:paraId="268D7F97" w14:textId="77777777" w:rsidR="00DC1724" w:rsidRPr="00DC1724" w:rsidRDefault="00DC1724" w:rsidP="00B106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1724" w:rsidRPr="00DC1724" w14:paraId="103CDE24" w14:textId="77777777" w:rsidTr="00DC1724">
        <w:tc>
          <w:tcPr>
            <w:tcW w:w="3115" w:type="dxa"/>
          </w:tcPr>
          <w:p w14:paraId="331D3FB9" w14:textId="4176E80F" w:rsidR="00DC1724" w:rsidRPr="00DC1724" w:rsidRDefault="00DC1724" w:rsidP="00B106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000000"/>
                <w:sz w:val="30"/>
                <w:szCs w:val="30"/>
                <w:shd w:val="clear" w:color="auto" w:fill="FFFFFF"/>
              </w:rPr>
              <w:t>Istio</w:t>
            </w:r>
            <w:proofErr w:type="spellEnd"/>
          </w:p>
        </w:tc>
        <w:tc>
          <w:tcPr>
            <w:tcW w:w="3115" w:type="dxa"/>
          </w:tcPr>
          <w:p w14:paraId="5F776C85" w14:textId="77777777" w:rsidR="00DC1724" w:rsidRPr="00DC1724" w:rsidRDefault="00DC1724" w:rsidP="00DC1724">
            <w:pPr>
              <w:shd w:val="clear" w:color="auto" w:fill="FFFFFF"/>
              <w:spacing w:before="150"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инструментарий намного шире, чем у большинства сервисов;</w:t>
            </w:r>
          </w:p>
          <w:p w14:paraId="038B0CA0" w14:textId="77777777" w:rsidR="00DC1724" w:rsidRPr="00DC1724" w:rsidRDefault="00DC1724" w:rsidP="00DC1724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очень быстрый анализ;</w:t>
            </w:r>
          </w:p>
          <w:p w14:paraId="08701598" w14:textId="77777777" w:rsidR="00DC1724" w:rsidRPr="00DC1724" w:rsidRDefault="00DC1724" w:rsidP="00DC1724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lastRenderedPageBreak/>
              <w:t>простой интерфейс, ничего лишнего, только информация;</w:t>
            </w:r>
          </w:p>
          <w:p w14:paraId="4EF915ED" w14:textId="77777777" w:rsidR="00DC1724" w:rsidRPr="00DC1724" w:rsidRDefault="00DC1724" w:rsidP="00DC1724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собирает развернутую статистику для глубокого анализа текста.</w:t>
            </w:r>
          </w:p>
          <w:p w14:paraId="04226F4E" w14:textId="77777777" w:rsidR="00DC1724" w:rsidRPr="00DC1724" w:rsidRDefault="00DC1724" w:rsidP="00B106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20F92F0" w14:textId="5D4558EA" w:rsidR="00DC1724" w:rsidRPr="00DC1724" w:rsidRDefault="00DC1724" w:rsidP="00DC1724">
            <w:pPr>
              <w:shd w:val="clear" w:color="auto" w:fill="FFFFFF"/>
              <w:spacing w:before="150"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lastRenderedPageBreak/>
              <w:t xml:space="preserve">не всегда корректно определяет тематику. В тексте со словарным ядром «интеллект, поведение, отрасль» сервис определил </w:t>
            </w:r>
            <w:r w:rsidRPr="00DC1724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lastRenderedPageBreak/>
              <w:t xml:space="preserve">тематику как «погода, работа, прочее». </w:t>
            </w:r>
          </w:p>
          <w:p w14:paraId="3814C7AC" w14:textId="77777777" w:rsidR="00DC1724" w:rsidRPr="00DC1724" w:rsidRDefault="00DC1724" w:rsidP="00B106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1724" w:rsidRPr="00DC1724" w14:paraId="320AC184" w14:textId="77777777" w:rsidTr="00DC1724">
        <w:tc>
          <w:tcPr>
            <w:tcW w:w="3115" w:type="dxa"/>
          </w:tcPr>
          <w:p w14:paraId="0A22B797" w14:textId="4233ADF4" w:rsidR="00DC1724" w:rsidRPr="00DC1724" w:rsidRDefault="00237228" w:rsidP="00B106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Roboto" w:hAnsi="Roboto"/>
                <w:color w:val="000000"/>
                <w:sz w:val="30"/>
                <w:szCs w:val="30"/>
                <w:shd w:val="clear" w:color="auto" w:fill="FFFFFF"/>
              </w:rPr>
              <w:t>Главред</w:t>
            </w:r>
          </w:p>
        </w:tc>
        <w:tc>
          <w:tcPr>
            <w:tcW w:w="3115" w:type="dxa"/>
          </w:tcPr>
          <w:p w14:paraId="097EBB13" w14:textId="77777777" w:rsidR="00237228" w:rsidRPr="00237228" w:rsidRDefault="00237228" w:rsidP="00237228">
            <w:pPr>
              <w:shd w:val="clear" w:color="auto" w:fill="FFFFFF"/>
              <w:spacing w:before="150"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237228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работает в онлайне, на сканирование уходит три-пять секунд;</w:t>
            </w:r>
          </w:p>
          <w:p w14:paraId="5DDB8F62" w14:textId="77777777" w:rsidR="00237228" w:rsidRPr="00237228" w:rsidRDefault="00237228" w:rsidP="00237228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237228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помогает новыми глазами посмотреть и на конкретную статью, и на принципы работы с текстами в целом;</w:t>
            </w:r>
          </w:p>
          <w:p w14:paraId="4B188761" w14:textId="77777777" w:rsidR="00237228" w:rsidRPr="00237228" w:rsidRDefault="00237228" w:rsidP="00237228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237228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поясняет, почему выделенные слова и выражения неудачны, как их заменить или перефразировать;</w:t>
            </w:r>
          </w:p>
          <w:p w14:paraId="070E79D8" w14:textId="77777777" w:rsidR="00237228" w:rsidRPr="00237228" w:rsidRDefault="00237228" w:rsidP="00237228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237228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часто предлагает варианты замены неудачных слов и фраз;</w:t>
            </w:r>
          </w:p>
          <w:p w14:paraId="516512A2" w14:textId="77777777" w:rsidR="00237228" w:rsidRPr="00237228" w:rsidRDefault="00237228" w:rsidP="00237228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237228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можно редактировать прямо в окне проверки, метки с других фрагментов при этом не снимаются.</w:t>
            </w:r>
          </w:p>
          <w:p w14:paraId="70E9CB48" w14:textId="77777777" w:rsidR="00DC1724" w:rsidRPr="00DC1724" w:rsidRDefault="00DC1724" w:rsidP="00B106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5A863B3" w14:textId="77777777" w:rsidR="00237228" w:rsidRPr="00237228" w:rsidRDefault="00237228" w:rsidP="00237228">
            <w:pPr>
              <w:shd w:val="clear" w:color="auto" w:fill="FFFFFF"/>
              <w:spacing w:before="150" w:after="15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237228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не умеет определять контекст, поэтому занижает оценки случае уместного использования «подозрительных» слов и понятий;</w:t>
            </w:r>
          </w:p>
          <w:p w14:paraId="0805AE96" w14:textId="77777777" w:rsidR="00237228" w:rsidRPr="00237228" w:rsidRDefault="00237228" w:rsidP="00237228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237228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орфографию и пунктуацию не проверяет, хотя эти функции напрашиваются;</w:t>
            </w:r>
          </w:p>
          <w:p w14:paraId="5D075AD3" w14:textId="77777777" w:rsidR="00237228" w:rsidRPr="00237228" w:rsidRDefault="00237228" w:rsidP="00237228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237228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игнорирует закавыченный текст, воспринимая его как цитату;</w:t>
            </w:r>
          </w:p>
          <w:p w14:paraId="7E34428A" w14:textId="77777777" w:rsidR="00237228" w:rsidRPr="00237228" w:rsidRDefault="00237228" w:rsidP="00237228">
            <w:pPr>
              <w:shd w:val="clear" w:color="auto" w:fill="FFFFFF"/>
              <w:spacing w:before="150" w:after="15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237228">
              <w:rPr>
                <w:rFonts w:ascii="Roboto" w:eastAsia="Times New Roman" w:hAnsi="Roboto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не определяет опечатки и не анализирует слова с ними.</w:t>
            </w:r>
          </w:p>
          <w:p w14:paraId="54288889" w14:textId="77777777" w:rsidR="00DC1724" w:rsidRPr="00DC1724" w:rsidRDefault="00DC1724" w:rsidP="00B106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27D8E1" w14:textId="77777777" w:rsidR="00DC1724" w:rsidRPr="00DC1724" w:rsidRDefault="00DC1724" w:rsidP="00B1060E">
      <w:pPr>
        <w:rPr>
          <w:rFonts w:ascii="Times New Roman" w:hAnsi="Times New Roman" w:cs="Times New Roman"/>
          <w:sz w:val="28"/>
          <w:szCs w:val="28"/>
        </w:rPr>
      </w:pPr>
    </w:p>
    <w:sectPr w:rsidR="00DC1724" w:rsidRPr="00DC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941"/>
    <w:multiLevelType w:val="hybridMultilevel"/>
    <w:tmpl w:val="35B61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3DE4"/>
    <w:multiLevelType w:val="multilevel"/>
    <w:tmpl w:val="4078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776A1D"/>
    <w:multiLevelType w:val="multilevel"/>
    <w:tmpl w:val="6F7A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C6002"/>
    <w:multiLevelType w:val="multilevel"/>
    <w:tmpl w:val="FC2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C44B75"/>
    <w:multiLevelType w:val="multilevel"/>
    <w:tmpl w:val="FBBA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012D3A"/>
    <w:multiLevelType w:val="multilevel"/>
    <w:tmpl w:val="8F5C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C83DD9"/>
    <w:multiLevelType w:val="multilevel"/>
    <w:tmpl w:val="C37C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7494895">
    <w:abstractNumId w:val="0"/>
  </w:num>
  <w:num w:numId="2" w16cid:durableId="110562748">
    <w:abstractNumId w:val="3"/>
  </w:num>
  <w:num w:numId="3" w16cid:durableId="1246840238">
    <w:abstractNumId w:val="6"/>
  </w:num>
  <w:num w:numId="4" w16cid:durableId="1169325468">
    <w:abstractNumId w:val="1"/>
  </w:num>
  <w:num w:numId="5" w16cid:durableId="1975326494">
    <w:abstractNumId w:val="5"/>
  </w:num>
  <w:num w:numId="6" w16cid:durableId="856775777">
    <w:abstractNumId w:val="4"/>
  </w:num>
  <w:num w:numId="7" w16cid:durableId="1018119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0E"/>
    <w:rsid w:val="00237228"/>
    <w:rsid w:val="00B1060E"/>
    <w:rsid w:val="00C816D7"/>
    <w:rsid w:val="00DC1724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8A8F"/>
  <w15:chartTrackingRefBased/>
  <w15:docId w15:val="{FAE0FED7-5F26-41FD-86C7-00B44592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60E"/>
    <w:pPr>
      <w:ind w:left="720"/>
      <w:contextualSpacing/>
    </w:pPr>
  </w:style>
  <w:style w:type="table" w:styleId="a4">
    <w:name w:val="Table Grid"/>
    <w:basedOn w:val="a1"/>
    <w:uiPriority w:val="39"/>
    <w:rsid w:val="00DC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2023-10-30T07:09:00Z</dcterms:created>
  <dcterms:modified xsi:type="dcterms:W3CDTF">2023-10-30T07:30:00Z</dcterms:modified>
</cp:coreProperties>
</file>