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F8EC" w14:textId="775F0026" w:rsidR="00C90DBC" w:rsidRPr="00C90DBC" w:rsidRDefault="00C90DBC" w:rsidP="000667A1">
      <w:pPr>
        <w:rPr>
          <w:rFonts w:ascii="Times New Roman" w:hAnsi="Times New Roman" w:cs="Times New Roman"/>
          <w:sz w:val="28"/>
          <w:szCs w:val="28"/>
        </w:rPr>
      </w:pPr>
      <w:r w:rsidRPr="00C90DBC">
        <w:rPr>
          <w:rFonts w:ascii="Times New Roman" w:hAnsi="Times New Roman" w:cs="Times New Roman"/>
          <w:sz w:val="28"/>
          <w:szCs w:val="28"/>
        </w:rPr>
        <w:t>ВСР 2.1</w:t>
      </w:r>
    </w:p>
    <w:p w14:paraId="1CA3F642" w14:textId="2D2D441F" w:rsidR="0092513F" w:rsidRPr="00C90DBC" w:rsidRDefault="0092513F" w:rsidP="000667A1">
      <w:pPr>
        <w:rPr>
          <w:rFonts w:ascii="Times New Roman" w:hAnsi="Times New Roman" w:cs="Times New Roman"/>
          <w:sz w:val="28"/>
          <w:szCs w:val="28"/>
        </w:rPr>
      </w:pPr>
      <w:r w:rsidRPr="00C90DBC">
        <w:rPr>
          <w:rFonts w:ascii="Times New Roman" w:hAnsi="Times New Roman" w:cs="Times New Roman"/>
          <w:sz w:val="28"/>
          <w:szCs w:val="28"/>
        </w:rPr>
        <w:t>Задание</w:t>
      </w:r>
      <w:r w:rsidR="00C90DBC" w:rsidRPr="00C90DBC">
        <w:rPr>
          <w:rFonts w:ascii="Times New Roman" w:hAnsi="Times New Roman" w:cs="Times New Roman"/>
          <w:sz w:val="28"/>
          <w:szCs w:val="28"/>
        </w:rPr>
        <w:t>: проанализировать</w:t>
      </w:r>
      <w:r w:rsidRPr="00C90DBC">
        <w:rPr>
          <w:rFonts w:ascii="Times New Roman" w:hAnsi="Times New Roman" w:cs="Times New Roman"/>
          <w:sz w:val="28"/>
          <w:szCs w:val="28"/>
        </w:rPr>
        <w:t xml:space="preserve"> документ «Прогноз долгосрочного социально – экономического развития российской федерации на период до 2030 года».</w:t>
      </w:r>
    </w:p>
    <w:p w14:paraId="2E50F111" w14:textId="1D53384F" w:rsidR="000667A1" w:rsidRPr="00C90DBC" w:rsidRDefault="000667A1" w:rsidP="000667A1">
      <w:pPr>
        <w:rPr>
          <w:rFonts w:ascii="Times New Roman" w:hAnsi="Times New Roman" w:cs="Times New Roman"/>
          <w:sz w:val="28"/>
          <w:szCs w:val="28"/>
        </w:rPr>
      </w:pPr>
      <w:r w:rsidRPr="00C90DBC">
        <w:rPr>
          <w:rFonts w:ascii="Times New Roman" w:hAnsi="Times New Roman" w:cs="Times New Roman"/>
          <w:sz w:val="28"/>
          <w:szCs w:val="28"/>
        </w:rPr>
        <w:t>Документ был составлен в контексте долгосрочной экономической политики, определенной Указом Президента России от 2012 года, и является ключевым документом, направленным на формирование стратегических путей развития экономики Российской Федерации.</w:t>
      </w:r>
    </w:p>
    <w:p w14:paraId="24BFCF19" w14:textId="2935888E" w:rsidR="000667A1" w:rsidRPr="00C90DBC" w:rsidRDefault="000667A1" w:rsidP="000667A1">
      <w:pPr>
        <w:rPr>
          <w:rFonts w:ascii="Times New Roman" w:hAnsi="Times New Roman" w:cs="Times New Roman"/>
          <w:sz w:val="28"/>
          <w:szCs w:val="28"/>
        </w:rPr>
      </w:pPr>
      <w:r w:rsidRPr="00C90DBC">
        <w:rPr>
          <w:rFonts w:ascii="Times New Roman" w:hAnsi="Times New Roman" w:cs="Times New Roman"/>
          <w:sz w:val="28"/>
          <w:szCs w:val="28"/>
        </w:rPr>
        <w:t>Основной упор в данном документе делается на модернизацию и развитие экономики через три сценария: консервативный, инновационный и форсированный.</w:t>
      </w:r>
    </w:p>
    <w:p w14:paraId="48C4AD00" w14:textId="05C465D7" w:rsidR="000667A1" w:rsidRPr="00C90DBC" w:rsidRDefault="000667A1" w:rsidP="000667A1">
      <w:pPr>
        <w:rPr>
          <w:rFonts w:ascii="Times New Roman" w:hAnsi="Times New Roman" w:cs="Times New Roman"/>
          <w:sz w:val="28"/>
          <w:szCs w:val="28"/>
        </w:rPr>
      </w:pPr>
      <w:r w:rsidRPr="00C90DBC">
        <w:rPr>
          <w:rFonts w:ascii="Times New Roman" w:hAnsi="Times New Roman" w:cs="Times New Roman"/>
          <w:sz w:val="28"/>
          <w:szCs w:val="28"/>
        </w:rPr>
        <w:t>Консервативный сценарий предполагает активную модернизацию топливно-энергетического и сырьевого секторов, но в большей степени за счет применения импортных технологий и знаний. Это позволяет ожидать умеренного роста ВВП на уровне 3,0–3,2% в год до 2030 года. Однако, возможно, ограничение в перспективе долгосрочного роста из-за ориентации на традиционные отрасли.</w:t>
      </w:r>
    </w:p>
    <w:p w14:paraId="401BB4D0" w14:textId="5A8389B3" w:rsidR="000667A1" w:rsidRPr="00C90DBC" w:rsidRDefault="000667A1" w:rsidP="000667A1">
      <w:pPr>
        <w:rPr>
          <w:rFonts w:ascii="Times New Roman" w:hAnsi="Times New Roman" w:cs="Times New Roman"/>
          <w:sz w:val="28"/>
          <w:szCs w:val="28"/>
        </w:rPr>
      </w:pPr>
      <w:r w:rsidRPr="00C90DBC">
        <w:rPr>
          <w:rFonts w:ascii="Times New Roman" w:hAnsi="Times New Roman" w:cs="Times New Roman"/>
          <w:sz w:val="28"/>
          <w:szCs w:val="28"/>
        </w:rPr>
        <w:t>Инновационный сценарий фокусируется на увеличении инвестиций, создании высокотехнологичных производств и формировании экономики знаний. Здесь прогнозируется более высокий рост ВВП на уровне 4,0–4,2% в год до 2030 года. Этот сценарий призван сделать инновационные факторы ведущим источником экономического роста, однако требует значительных инвестиций и развития человеческого капитала.</w:t>
      </w:r>
    </w:p>
    <w:p w14:paraId="179C302E" w14:textId="03467265" w:rsidR="000667A1" w:rsidRPr="00C90DBC" w:rsidRDefault="000667A1" w:rsidP="000667A1">
      <w:pPr>
        <w:rPr>
          <w:rFonts w:ascii="Times New Roman" w:hAnsi="Times New Roman" w:cs="Times New Roman"/>
          <w:sz w:val="28"/>
          <w:szCs w:val="28"/>
        </w:rPr>
      </w:pPr>
      <w:r w:rsidRPr="00C90DBC">
        <w:rPr>
          <w:rFonts w:ascii="Times New Roman" w:hAnsi="Times New Roman" w:cs="Times New Roman"/>
          <w:sz w:val="28"/>
          <w:szCs w:val="28"/>
        </w:rPr>
        <w:t>Форсированный сценарий предполагает интенсивное развитие всех факторов экономического роста. Это включает улучшение бизнес-климата, активное использование национальных сбережений, увеличение государственных расходов на социальные, энергетические и транспортные инфраструктуры, а также создание большого несырьевого экспортного сектора. Однако, данный сценарий сопряжен с высокими макроэкономическими рисками, включая возможный рост долгов корпоративного и домашнего секторов.</w:t>
      </w:r>
    </w:p>
    <w:p w14:paraId="64BEC51E" w14:textId="5DF11646" w:rsidR="00D70008" w:rsidRPr="00C90DBC" w:rsidRDefault="000667A1" w:rsidP="000667A1">
      <w:pPr>
        <w:rPr>
          <w:rFonts w:ascii="Times New Roman" w:hAnsi="Times New Roman" w:cs="Times New Roman"/>
          <w:sz w:val="28"/>
          <w:szCs w:val="28"/>
        </w:rPr>
      </w:pPr>
      <w:r w:rsidRPr="00C90DBC">
        <w:rPr>
          <w:rFonts w:ascii="Times New Roman" w:hAnsi="Times New Roman" w:cs="Times New Roman"/>
          <w:sz w:val="28"/>
          <w:szCs w:val="28"/>
        </w:rPr>
        <w:t>Этот документ не только оценивает различные сценарии развития, но и формирует базу для разработки стратегий и других документов государственного стратегического планирования. Важно отметить, что решения, принятые на основе этого анализа, будут иметь значительное влияние на экономическое будущее России в ближайшие десятилетия.</w:t>
      </w:r>
    </w:p>
    <w:sectPr w:rsidR="00D70008" w:rsidRPr="00C90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6A"/>
    <w:rsid w:val="000667A1"/>
    <w:rsid w:val="0092513F"/>
    <w:rsid w:val="009C746A"/>
    <w:rsid w:val="00C90DBC"/>
    <w:rsid w:val="00D7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69CE"/>
  <w15:chartTrackingRefBased/>
  <w15:docId w15:val="{899D204C-F5CA-4227-BA25-12CD514F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Andrew</cp:lastModifiedBy>
  <cp:revision>2</cp:revision>
  <dcterms:created xsi:type="dcterms:W3CDTF">2024-01-05T11:53:00Z</dcterms:created>
  <dcterms:modified xsi:type="dcterms:W3CDTF">2024-01-05T11:53:00Z</dcterms:modified>
</cp:coreProperties>
</file>