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A0322" w14:textId="5F803514" w:rsidR="00994449" w:rsidRPr="00BE6282" w:rsidRDefault="00994449" w:rsidP="00D9602D">
      <w:pPr>
        <w:pStyle w:val="ab"/>
        <w:rPr>
          <w:shd w:val="clear" w:color="auto" w:fill="FFFFFF"/>
        </w:rPr>
      </w:pPr>
      <w:r w:rsidRPr="00BE6282">
        <w:rPr>
          <w:rFonts w:eastAsia="Times New Roman"/>
          <w:bCs/>
          <w:color w:val="000000" w:themeColor="text1"/>
          <w:lang w:eastAsia="ru-RU"/>
        </w:rPr>
        <w:t>Проведённое</w:t>
      </w:r>
      <w:r w:rsidR="002F6EB8" w:rsidRPr="00BE6282">
        <w:rPr>
          <w:rFonts w:eastAsia="Times New Roman"/>
          <w:bCs/>
          <w:color w:val="000000" w:themeColor="text1"/>
          <w:lang w:eastAsia="ru-RU"/>
        </w:rPr>
        <w:t xml:space="preserve"> </w:t>
      </w:r>
      <w:r w:rsidRPr="00BE6282">
        <w:rPr>
          <w:rFonts w:eastAsia="Times New Roman"/>
          <w:bCs/>
          <w:color w:val="000000" w:themeColor="text1"/>
          <w:lang w:eastAsia="ru-RU"/>
        </w:rPr>
        <w:t>обследование</w:t>
      </w:r>
      <w:r w:rsidR="002F6EB8" w:rsidRPr="00BE6282">
        <w:rPr>
          <w:rFonts w:eastAsia="Times New Roman"/>
          <w:bCs/>
          <w:color w:val="000000" w:themeColor="text1"/>
          <w:lang w:eastAsia="ru-RU"/>
        </w:rPr>
        <w:t xml:space="preserve"> </w:t>
      </w:r>
      <w:r w:rsidRPr="00BE6282">
        <w:rPr>
          <w:rFonts w:eastAsia="Times New Roman"/>
          <w:bCs/>
          <w:color w:val="000000" w:themeColor="text1"/>
          <w:lang w:eastAsia="ru-RU"/>
        </w:rPr>
        <w:t>и</w:t>
      </w:r>
      <w:r w:rsidR="002F6EB8" w:rsidRPr="00BE6282">
        <w:rPr>
          <w:rFonts w:eastAsia="Times New Roman"/>
          <w:bCs/>
          <w:color w:val="000000" w:themeColor="text1"/>
          <w:lang w:eastAsia="ru-RU"/>
        </w:rPr>
        <w:t xml:space="preserve"> </w:t>
      </w:r>
      <w:r w:rsidRPr="00BE6282">
        <w:rPr>
          <w:rFonts w:eastAsia="Times New Roman"/>
          <w:bCs/>
          <w:color w:val="000000" w:themeColor="text1"/>
          <w:lang w:eastAsia="ru-RU"/>
        </w:rPr>
        <w:t>анализ</w:t>
      </w:r>
      <w:r w:rsidR="002F6EB8" w:rsidRPr="00BE6282">
        <w:rPr>
          <w:rFonts w:eastAsia="Times New Roman"/>
          <w:bCs/>
          <w:color w:val="000000" w:themeColor="text1"/>
          <w:lang w:eastAsia="ru-RU"/>
        </w:rPr>
        <w:t xml:space="preserve"> </w:t>
      </w:r>
      <w:r w:rsidRPr="00BE6282">
        <w:rPr>
          <w:rFonts w:eastAsia="Times New Roman"/>
          <w:bCs/>
          <w:color w:val="000000" w:themeColor="text1"/>
          <w:lang w:eastAsia="ru-RU"/>
        </w:rPr>
        <w:t>структуры</w:t>
      </w:r>
      <w:r w:rsidR="002F6EB8" w:rsidRPr="00BE6282">
        <w:rPr>
          <w:rFonts w:eastAsia="Times New Roman"/>
          <w:bCs/>
          <w:color w:val="000000" w:themeColor="text1"/>
          <w:lang w:eastAsia="ru-RU"/>
        </w:rPr>
        <w:t xml:space="preserve"> </w:t>
      </w:r>
      <w:r w:rsidRPr="00BE6282">
        <w:rPr>
          <w:shd w:val="clear" w:color="auto" w:fill="FFFFFF"/>
        </w:rPr>
        <w:t>Научно-исследовательская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компания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«Демо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Лаб»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на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основании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представленных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материалов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была</w:t>
      </w:r>
      <w:r w:rsidR="002F6EB8" w:rsidRPr="00BE6282">
        <w:rPr>
          <w:shd w:val="clear" w:color="auto" w:fill="FFFFFF"/>
        </w:rPr>
        <w:t xml:space="preserve"> </w:t>
      </w:r>
      <w:r w:rsidRPr="00BE6282">
        <w:rPr>
          <w:shd w:val="clear" w:color="auto" w:fill="FFFFFF"/>
        </w:rPr>
        <w:t>составлена</w:t>
      </w:r>
      <w:r w:rsidR="002F6EB8" w:rsidRPr="00BE6282">
        <w:rPr>
          <w:shd w:val="clear" w:color="auto" w:fill="FFFFFF"/>
        </w:rPr>
        <w:t xml:space="preserve"> </w:t>
      </w:r>
      <w:r w:rsidR="008950C3" w:rsidRPr="00BE6282">
        <w:rPr>
          <w:shd w:val="clear" w:color="auto" w:fill="FFFFFF"/>
        </w:rPr>
        <w:t>структура организации, визуализированная в виде схемы 1.</w:t>
      </w:r>
    </w:p>
    <w:p w14:paraId="6B0549CB" w14:textId="77777777" w:rsidR="00776CC6" w:rsidRPr="00BE6282" w:rsidRDefault="00994449" w:rsidP="00776CC6">
      <w:pPr>
        <w:pStyle w:val="ae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drawing>
          <wp:inline distT="0" distB="0" distL="0" distR="0" wp14:anchorId="27EF233F" wp14:editId="0CF52A01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2F68" w14:textId="6D5FFF77" w:rsidR="00994449" w:rsidRPr="00BE6282" w:rsidRDefault="00776CC6" w:rsidP="00776CC6">
      <w:pPr>
        <w:pStyle w:val="ae"/>
        <w:rPr>
          <w:rFonts w:cs="Times New Roman"/>
          <w:color w:val="000000"/>
          <w:szCs w:val="28"/>
          <w:shd w:val="clear" w:color="auto" w:fill="FFFFFF"/>
        </w:rPr>
      </w:pPr>
      <w:r w:rsidRPr="00BE6282">
        <w:rPr>
          <w:rFonts w:cs="Times New Roman"/>
          <w:szCs w:val="28"/>
        </w:rPr>
        <w:t xml:space="preserve">Схема  </w:t>
      </w:r>
      <w:r w:rsidRPr="00BE6282">
        <w:rPr>
          <w:rFonts w:cs="Times New Roman"/>
          <w:szCs w:val="28"/>
        </w:rPr>
        <w:fldChar w:fldCharType="begin"/>
      </w:r>
      <w:r w:rsidRPr="00BE6282">
        <w:rPr>
          <w:rFonts w:cs="Times New Roman"/>
          <w:szCs w:val="28"/>
        </w:rPr>
        <w:instrText xml:space="preserve"> SEQ Схема_ \* ARABIC </w:instrText>
      </w:r>
      <w:r w:rsidRPr="00BE6282">
        <w:rPr>
          <w:rFonts w:cs="Times New Roman"/>
          <w:szCs w:val="28"/>
        </w:rPr>
        <w:fldChar w:fldCharType="separate"/>
      </w:r>
      <w:r w:rsidR="008950C3" w:rsidRPr="00BE6282">
        <w:rPr>
          <w:rFonts w:cs="Times New Roman"/>
          <w:szCs w:val="28"/>
        </w:rPr>
        <w:t>1</w:t>
      </w:r>
      <w:r w:rsidRPr="00BE6282">
        <w:rPr>
          <w:rFonts w:cs="Times New Roman"/>
          <w:szCs w:val="28"/>
        </w:rPr>
        <w:fldChar w:fldCharType="end"/>
      </w:r>
      <w:r w:rsidRPr="00BE6282">
        <w:rPr>
          <w:rFonts w:cs="Times New Roman"/>
          <w:szCs w:val="28"/>
        </w:rPr>
        <w:t xml:space="preserve"> – Структура организации</w:t>
      </w:r>
    </w:p>
    <w:p w14:paraId="6583EE4B" w14:textId="2678EE48" w:rsidR="00792692" w:rsidRPr="00BE6282" w:rsidRDefault="00792692" w:rsidP="00D9602D">
      <w:pPr>
        <w:pStyle w:val="ab"/>
        <w:rPr>
          <w:lang w:eastAsia="ru-RU"/>
        </w:rPr>
      </w:pPr>
      <w:r w:rsidRPr="00BE6282">
        <w:rPr>
          <w:lang w:eastAsia="ru-RU"/>
        </w:rPr>
        <w:t xml:space="preserve">В </w:t>
      </w:r>
      <w:r w:rsidR="00243606" w:rsidRPr="00BE6282">
        <w:rPr>
          <w:lang w:eastAsia="ru-RU"/>
        </w:rPr>
        <w:t>а</w:t>
      </w:r>
      <w:r w:rsidRPr="00BE6282">
        <w:rPr>
          <w:lang w:eastAsia="ru-RU"/>
        </w:rPr>
        <w:t>дминистративный отдел входят – директор, секретарь и специалист по кадрам, директору подчиняются</w:t>
      </w:r>
      <w:r w:rsidR="00F2333F" w:rsidRPr="00BE6282">
        <w:rPr>
          <w:lang w:eastAsia="ru-RU"/>
        </w:rPr>
        <w:t xml:space="preserve"> все</w:t>
      </w:r>
      <w:r w:rsidRPr="00BE6282">
        <w:rPr>
          <w:lang w:eastAsia="ru-RU"/>
        </w:rPr>
        <w:t xml:space="preserve"> следующие отделы</w:t>
      </w:r>
      <w:r w:rsidR="00F2333F" w:rsidRPr="00BE6282">
        <w:rPr>
          <w:lang w:eastAsia="ru-RU"/>
        </w:rPr>
        <w:t>.</w:t>
      </w:r>
    </w:p>
    <w:p w14:paraId="7ED5D4A8" w14:textId="06BADB86" w:rsidR="00F2333F" w:rsidRPr="00BE6282" w:rsidRDefault="00F2333F" w:rsidP="00D9602D">
      <w:pPr>
        <w:pStyle w:val="a5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</w:t>
      </w:r>
      <w:r w:rsidR="00792692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ухгалтерия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– этот отдел включает в себя </w:t>
      </w:r>
      <w:r w:rsidR="008226D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главн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ого</w:t>
      </w:r>
      <w:r w:rsidR="008226D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бухгалтер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 и</w:t>
      </w:r>
      <w:r w:rsidR="008226D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бухгалтер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а. Бухгалтер подчиняется главному бухгалтеру.</w:t>
      </w:r>
    </w:p>
    <w:p w14:paraId="21E6ED35" w14:textId="2170B64A" w:rsidR="00792692" w:rsidRPr="00BE6282" w:rsidRDefault="00F2333F" w:rsidP="00D9602D">
      <w:pPr>
        <w:pStyle w:val="a5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</w:t>
      </w:r>
      <w:r w:rsidR="00792692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ехнический отдел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 этот отдел включает в себя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8226D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главн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ого</w:t>
      </w:r>
      <w:r w:rsidR="008226D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инженер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 и</w:t>
      </w:r>
      <w:r w:rsidR="008226D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инженер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а. Инженер подчиняется главному инженеру.</w:t>
      </w:r>
    </w:p>
    <w:p w14:paraId="265CAD23" w14:textId="79D664A8" w:rsidR="00F2333F" w:rsidRPr="00BE6282" w:rsidRDefault="00F2333F" w:rsidP="00D9602D">
      <w:pPr>
        <w:pStyle w:val="a5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</w:t>
      </w:r>
      <w:r w:rsidR="0024360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тдел продаж</w:t>
      </w:r>
      <w:r w:rsidR="008226D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 этот отдел включает в себя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главного менеджера и менеджера. Менеджер подчиняется главному менеджеру.</w:t>
      </w:r>
    </w:p>
    <w:p w14:paraId="219822B5" w14:textId="54B45CE5" w:rsidR="00792692" w:rsidRPr="00BE6282" w:rsidRDefault="00F2333F" w:rsidP="00D9602D">
      <w:pPr>
        <w:pStyle w:val="a5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</w:t>
      </w:r>
      <w:r w:rsidR="0024360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тдел защиты информации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 этот отдел включает в себя</w:t>
      </w: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специалиста по защите информации</w:t>
      </w:r>
      <w:r w:rsidR="00243606"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6F4092AE" w14:textId="78C43260" w:rsidR="00994449" w:rsidRPr="00BE6282" w:rsidRDefault="00F2333F" w:rsidP="00D9602D">
      <w:pPr>
        <w:pStyle w:val="ab"/>
        <w:rPr>
          <w:lang w:eastAsia="ru-RU"/>
        </w:rPr>
      </w:pPr>
      <w:r w:rsidRPr="00BE6282">
        <w:rPr>
          <w:lang w:eastAsia="ru-RU"/>
        </w:rPr>
        <w:t>После была составлена</w:t>
      </w:r>
      <w:r w:rsidR="002F6EB8" w:rsidRPr="00BE6282">
        <w:rPr>
          <w:lang w:eastAsia="ru-RU"/>
        </w:rPr>
        <w:t xml:space="preserve"> </w:t>
      </w:r>
      <w:r w:rsidR="00994449" w:rsidRPr="00BE6282">
        <w:rPr>
          <w:lang w:eastAsia="ru-RU"/>
        </w:rPr>
        <w:t>диаграмма</w:t>
      </w:r>
      <w:r w:rsidR="002F6EB8" w:rsidRPr="00BE6282">
        <w:rPr>
          <w:lang w:eastAsia="ru-RU"/>
        </w:rPr>
        <w:t xml:space="preserve"> </w:t>
      </w:r>
      <w:r w:rsidR="00994449" w:rsidRPr="00BE6282">
        <w:rPr>
          <w:lang w:val="en-US" w:eastAsia="ru-RU"/>
        </w:rPr>
        <w:t>DFD</w:t>
      </w:r>
      <w:r w:rsidR="002F6EB8" w:rsidRPr="00BE6282">
        <w:rPr>
          <w:lang w:eastAsia="ru-RU"/>
        </w:rPr>
        <w:t xml:space="preserve"> </w:t>
      </w:r>
      <w:r w:rsidR="00994449" w:rsidRPr="00BE6282">
        <w:rPr>
          <w:lang w:eastAsia="ru-RU"/>
        </w:rPr>
        <w:t>потоков</w:t>
      </w:r>
      <w:r w:rsidR="002F6EB8" w:rsidRPr="00BE6282">
        <w:rPr>
          <w:lang w:eastAsia="ru-RU"/>
        </w:rPr>
        <w:t xml:space="preserve"> </w:t>
      </w:r>
      <w:r w:rsidR="00994449" w:rsidRPr="00BE6282">
        <w:rPr>
          <w:lang w:eastAsia="ru-RU"/>
        </w:rPr>
        <w:t>информации</w:t>
      </w:r>
      <w:r w:rsidR="008950C3" w:rsidRPr="00BE6282">
        <w:rPr>
          <w:lang w:eastAsia="ru-RU"/>
        </w:rPr>
        <w:t xml:space="preserve"> представленная в схеме 2</w:t>
      </w:r>
      <w:r w:rsidR="00994449" w:rsidRPr="00BE6282">
        <w:rPr>
          <w:lang w:eastAsia="ru-RU"/>
        </w:rPr>
        <w:t>,</w:t>
      </w:r>
      <w:r w:rsidR="002F6EB8" w:rsidRPr="00BE6282">
        <w:rPr>
          <w:lang w:eastAsia="ru-RU"/>
        </w:rPr>
        <w:t xml:space="preserve"> </w:t>
      </w:r>
      <w:r w:rsidR="00994449" w:rsidRPr="00BE6282">
        <w:rPr>
          <w:lang w:eastAsia="ru-RU"/>
        </w:rPr>
        <w:t>где</w:t>
      </w:r>
      <w:r w:rsidR="00776CC6" w:rsidRPr="00BE6282">
        <w:rPr>
          <w:lang w:eastAsia="ru-RU"/>
        </w:rPr>
        <w:t xml:space="preserve"> указано какие потоки существуют между всеми отделами.</w:t>
      </w:r>
      <w:r w:rsidR="008950C3" w:rsidRPr="00BE6282">
        <w:rPr>
          <w:lang w:eastAsia="ru-RU"/>
        </w:rPr>
        <w:t xml:space="preserve"> Все потоки пронумерованы. </w:t>
      </w:r>
      <w:r w:rsidR="00D9602D">
        <w:rPr>
          <w:lang w:eastAsia="ru-RU"/>
        </w:rPr>
        <w:t>Данные потоки описаны в таблице.</w:t>
      </w:r>
    </w:p>
    <w:p w14:paraId="55BEE222" w14:textId="77777777" w:rsidR="008950C3" w:rsidRPr="00BE6282" w:rsidRDefault="00792692" w:rsidP="008950C3">
      <w:pPr>
        <w:pStyle w:val="ae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object w:dxaOrig="19681" w:dyaOrig="12271" w14:anchorId="2E44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58.9pt" o:ole="">
            <v:imagedata r:id="rId8" o:title=""/>
          </v:shape>
          <o:OLEObject Type="Embed" ProgID="Visio.Drawing.15" ShapeID="_x0000_i1025" DrawAspect="Content" ObjectID="_1800424790" r:id="rId9"/>
        </w:object>
      </w:r>
    </w:p>
    <w:p w14:paraId="4C81E53C" w14:textId="04917F30" w:rsidR="00994449" w:rsidRPr="00BE6282" w:rsidRDefault="008950C3" w:rsidP="008950C3">
      <w:pPr>
        <w:pStyle w:val="ae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 xml:space="preserve">Схема  </w:t>
      </w:r>
      <w:r w:rsidRPr="00BE6282">
        <w:rPr>
          <w:rFonts w:cs="Times New Roman"/>
          <w:szCs w:val="28"/>
        </w:rPr>
        <w:fldChar w:fldCharType="begin"/>
      </w:r>
      <w:r w:rsidRPr="00BE6282">
        <w:rPr>
          <w:rFonts w:cs="Times New Roman"/>
          <w:szCs w:val="28"/>
        </w:rPr>
        <w:instrText xml:space="preserve"> SEQ Схема_ \* ARABIC </w:instrText>
      </w:r>
      <w:r w:rsidRPr="00BE6282">
        <w:rPr>
          <w:rFonts w:cs="Times New Roman"/>
          <w:szCs w:val="28"/>
        </w:rPr>
        <w:fldChar w:fldCharType="separate"/>
      </w:r>
      <w:r w:rsidRPr="00BE6282">
        <w:rPr>
          <w:rFonts w:cs="Times New Roman"/>
          <w:szCs w:val="28"/>
        </w:rPr>
        <w:t>2</w:t>
      </w:r>
      <w:r w:rsidRPr="00BE6282">
        <w:rPr>
          <w:rFonts w:cs="Times New Roman"/>
          <w:szCs w:val="28"/>
        </w:rPr>
        <w:fldChar w:fldCharType="end"/>
      </w:r>
      <w:r w:rsidRPr="00BE6282">
        <w:rPr>
          <w:rFonts w:cs="Times New Roman"/>
          <w:szCs w:val="28"/>
        </w:rPr>
        <w:t xml:space="preserve"> – Диаграмма </w:t>
      </w:r>
      <w:r w:rsidRPr="00BE6282">
        <w:rPr>
          <w:rFonts w:cs="Times New Roman"/>
          <w:szCs w:val="28"/>
          <w:lang w:val="en-US"/>
        </w:rPr>
        <w:t>DFD</w:t>
      </w:r>
    </w:p>
    <w:p w14:paraId="2B653171" w14:textId="3D9EF94F" w:rsidR="00994449" w:rsidRDefault="00994449" w:rsidP="00D9602D">
      <w:pPr>
        <w:pStyle w:val="ab"/>
        <w:rPr>
          <w:lang w:eastAsia="ru-RU"/>
        </w:rPr>
      </w:pPr>
      <w:r w:rsidRPr="00BE6282">
        <w:rPr>
          <w:lang w:eastAsia="ru-RU"/>
        </w:rPr>
        <w:t>Далее</w:t>
      </w:r>
      <w:r w:rsidR="002F6EB8" w:rsidRPr="00BE6282">
        <w:rPr>
          <w:lang w:eastAsia="ru-RU"/>
        </w:rPr>
        <w:t xml:space="preserve"> </w:t>
      </w:r>
      <w:r w:rsidRPr="00BE6282">
        <w:rPr>
          <w:lang w:eastAsia="ru-RU"/>
        </w:rPr>
        <w:t>составлена</w:t>
      </w:r>
      <w:r w:rsidR="002F6EB8" w:rsidRPr="00BE6282">
        <w:rPr>
          <w:lang w:eastAsia="ru-RU"/>
        </w:rPr>
        <w:t xml:space="preserve"> </w:t>
      </w:r>
      <w:r w:rsidRPr="00BE6282">
        <w:rPr>
          <w:lang w:eastAsia="ru-RU"/>
        </w:rPr>
        <w:t>таблица</w:t>
      </w:r>
      <w:r w:rsidR="002F6EB8" w:rsidRPr="00BE6282">
        <w:rPr>
          <w:lang w:eastAsia="ru-RU"/>
        </w:rPr>
        <w:t xml:space="preserve"> </w:t>
      </w:r>
      <w:r w:rsidRPr="00BE6282">
        <w:rPr>
          <w:lang w:eastAsia="ru-RU"/>
        </w:rPr>
        <w:t>потоков</w:t>
      </w:r>
      <w:r w:rsidR="002F6EB8" w:rsidRPr="00BE6282">
        <w:rPr>
          <w:lang w:eastAsia="ru-RU"/>
        </w:rPr>
        <w:t xml:space="preserve"> </w:t>
      </w:r>
      <w:r w:rsidRPr="00BE6282">
        <w:rPr>
          <w:lang w:eastAsia="ru-RU"/>
        </w:rPr>
        <w:t>информации</w:t>
      </w:r>
      <w:r w:rsidR="00D9602D">
        <w:rPr>
          <w:lang w:eastAsia="ru-RU"/>
        </w:rPr>
        <w:t>, где имеются номера потоков, их наименование и описание.</w:t>
      </w:r>
    </w:p>
    <w:p w14:paraId="16CF138F" w14:textId="368CBE54" w:rsidR="00D9602D" w:rsidRPr="00BE6282" w:rsidRDefault="00D9602D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Таблица 1</w:t>
      </w:r>
    </w:p>
    <w:tbl>
      <w:tblPr>
        <w:tblStyle w:val="a6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552"/>
        <w:gridCol w:w="2600"/>
        <w:gridCol w:w="4193"/>
      </w:tblGrid>
      <w:tr w:rsidR="00994449" w:rsidRPr="00BE6282" w14:paraId="7E1AA498" w14:textId="77777777" w:rsidTr="00D9602D">
        <w:tc>
          <w:tcPr>
            <w:tcW w:w="2552" w:type="dxa"/>
            <w:vAlign w:val="center"/>
          </w:tcPr>
          <w:p w14:paraId="0E7CB689" w14:textId="31169AD0" w:rsidR="00994449" w:rsidRPr="00BE6282" w:rsidRDefault="00D9602D" w:rsidP="00E62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600" w:type="dxa"/>
            <w:vAlign w:val="center"/>
          </w:tcPr>
          <w:p w14:paraId="61736DA0" w14:textId="4B3DE1BF" w:rsidR="00994449" w:rsidRPr="00BE6282" w:rsidRDefault="00D9602D" w:rsidP="00E62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193" w:type="dxa"/>
            <w:vAlign w:val="center"/>
          </w:tcPr>
          <w:p w14:paraId="24417462" w14:textId="200A4178" w:rsidR="00994449" w:rsidRPr="00BE6282" w:rsidRDefault="00D9602D" w:rsidP="00E62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9602D" w:rsidRPr="00BE6282" w14:paraId="526D9AE7" w14:textId="77777777" w:rsidTr="00D9602D">
        <w:tc>
          <w:tcPr>
            <w:tcW w:w="2552" w:type="dxa"/>
            <w:vAlign w:val="center"/>
          </w:tcPr>
          <w:p w14:paraId="2BF5BD55" w14:textId="120621E9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Номер информационного потока</w:t>
            </w:r>
          </w:p>
        </w:tc>
        <w:tc>
          <w:tcPr>
            <w:tcW w:w="2600" w:type="dxa"/>
            <w:vAlign w:val="center"/>
          </w:tcPr>
          <w:p w14:paraId="0D6D3B3A" w14:textId="6C78A3EE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193" w:type="dxa"/>
            <w:vAlign w:val="center"/>
          </w:tcPr>
          <w:p w14:paraId="3285CF47" w14:textId="1F483B45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9602D" w:rsidRPr="00BE6282" w14:paraId="40611969" w14:textId="77777777" w:rsidTr="00D9602D">
        <w:tc>
          <w:tcPr>
            <w:tcW w:w="2552" w:type="dxa"/>
            <w:vAlign w:val="center"/>
          </w:tcPr>
          <w:p w14:paraId="5F2968FB" w14:textId="77777777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0" w:type="dxa"/>
            <w:vAlign w:val="center"/>
          </w:tcPr>
          <w:p w14:paraId="52AD587F" w14:textId="0720C605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Запросы на покупку электронных компонентов</w:t>
            </w:r>
          </w:p>
        </w:tc>
        <w:tc>
          <w:tcPr>
            <w:tcW w:w="4193" w:type="dxa"/>
            <w:vAlign w:val="center"/>
          </w:tcPr>
          <w:p w14:paraId="5F28EEE1" w14:textId="74374F4B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Клиенты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передают запросы на покупку электронных компонентов в </w:t>
            </w: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Отдел продаж</w:t>
            </w:r>
          </w:p>
        </w:tc>
      </w:tr>
      <w:tr w:rsidR="00D9602D" w:rsidRPr="00BE6282" w14:paraId="7FA04458" w14:textId="77777777" w:rsidTr="00D9602D">
        <w:tc>
          <w:tcPr>
            <w:tcW w:w="2552" w:type="dxa"/>
            <w:vAlign w:val="center"/>
          </w:tcPr>
          <w:p w14:paraId="6818ABA8" w14:textId="77777777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00" w:type="dxa"/>
            <w:vAlign w:val="center"/>
          </w:tcPr>
          <w:p w14:paraId="157E360F" w14:textId="109F9E46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Обновление информации о клиентах</w:t>
            </w:r>
          </w:p>
        </w:tc>
        <w:tc>
          <w:tcPr>
            <w:tcW w:w="4193" w:type="dxa"/>
            <w:vAlign w:val="center"/>
          </w:tcPr>
          <w:p w14:paraId="25EC91C0" w14:textId="59EF48BA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Отдел продаж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обновляет информацию в </w:t>
            </w: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Базе данных клиентов</w:t>
            </w:r>
          </w:p>
        </w:tc>
      </w:tr>
      <w:tr w:rsidR="00D9602D" w:rsidRPr="00BE6282" w14:paraId="7E470C62" w14:textId="77777777" w:rsidTr="00D9602D">
        <w:tc>
          <w:tcPr>
            <w:tcW w:w="2552" w:type="dxa"/>
            <w:vAlign w:val="center"/>
          </w:tcPr>
          <w:p w14:paraId="426ADCC1" w14:textId="77777777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00" w:type="dxa"/>
            <w:vAlign w:val="center"/>
          </w:tcPr>
          <w:p w14:paraId="18A3AA76" w14:textId="29F39180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Передача заказов на разработку систем</w:t>
            </w:r>
          </w:p>
        </w:tc>
        <w:tc>
          <w:tcPr>
            <w:tcW w:w="4193" w:type="dxa"/>
            <w:vAlign w:val="center"/>
          </w:tcPr>
          <w:p w14:paraId="59CF3C3E" w14:textId="1760D1A8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Отдел продаж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передает заказы на разработку в </w:t>
            </w: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Технический отдел</w:t>
            </w:r>
          </w:p>
        </w:tc>
      </w:tr>
      <w:tr w:rsidR="00D9602D" w:rsidRPr="00BE6282" w14:paraId="640E99A0" w14:textId="77777777" w:rsidTr="00D9602D">
        <w:tc>
          <w:tcPr>
            <w:tcW w:w="2552" w:type="dxa"/>
            <w:vAlign w:val="center"/>
          </w:tcPr>
          <w:p w14:paraId="06B30118" w14:textId="77777777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00" w:type="dxa"/>
            <w:vAlign w:val="center"/>
          </w:tcPr>
          <w:p w14:paraId="1C3DA201" w14:textId="1537B0CD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Сохранение данных о разработке</w:t>
            </w:r>
          </w:p>
        </w:tc>
        <w:tc>
          <w:tcPr>
            <w:tcW w:w="4193" w:type="dxa"/>
            <w:vAlign w:val="center"/>
          </w:tcPr>
          <w:p w14:paraId="037CC141" w14:textId="50A49A14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Технический отдел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сохраняет данные о разработке в </w:t>
            </w: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Базе данных проектов</w:t>
            </w:r>
          </w:p>
        </w:tc>
      </w:tr>
    </w:tbl>
    <w:p w14:paraId="53A28079" w14:textId="26F5F758" w:rsidR="00D9602D" w:rsidRDefault="00D9602D" w:rsidP="00D9602D">
      <w:pPr>
        <w:pStyle w:val="ab"/>
        <w:ind w:firstLine="0"/>
      </w:pPr>
      <w:r>
        <w:t>Таблица 1 - продолжение</w:t>
      </w:r>
    </w:p>
    <w:tbl>
      <w:tblPr>
        <w:tblStyle w:val="a6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552"/>
        <w:gridCol w:w="2600"/>
        <w:gridCol w:w="4193"/>
      </w:tblGrid>
      <w:tr w:rsidR="00D9602D" w:rsidRPr="00BE6282" w14:paraId="61BF9F7D" w14:textId="77777777" w:rsidTr="00D9602D">
        <w:tc>
          <w:tcPr>
            <w:tcW w:w="2552" w:type="dxa"/>
            <w:vAlign w:val="center"/>
          </w:tcPr>
          <w:p w14:paraId="1A7D7790" w14:textId="451EA9FC" w:rsidR="00D9602D" w:rsidRPr="00D9602D" w:rsidRDefault="00D9602D" w:rsidP="00D960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0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00" w:type="dxa"/>
            <w:vAlign w:val="center"/>
          </w:tcPr>
          <w:p w14:paraId="5A607EAA" w14:textId="446BF92B" w:rsidR="00D9602D" w:rsidRPr="00D9602D" w:rsidRDefault="00D9602D" w:rsidP="00D9602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9602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193" w:type="dxa"/>
            <w:vAlign w:val="center"/>
          </w:tcPr>
          <w:p w14:paraId="42E8382B" w14:textId="7D42D18A" w:rsidR="00D9602D" w:rsidRPr="00D9602D" w:rsidRDefault="00D9602D" w:rsidP="00D960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60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D9602D" w:rsidRPr="00BE6282" w14:paraId="1E831F74" w14:textId="77777777" w:rsidTr="00D9602D">
        <w:tc>
          <w:tcPr>
            <w:tcW w:w="2552" w:type="dxa"/>
            <w:vAlign w:val="center"/>
          </w:tcPr>
          <w:p w14:paraId="1F28861D" w14:textId="77777777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00" w:type="dxa"/>
            <w:vAlign w:val="center"/>
          </w:tcPr>
          <w:p w14:paraId="70ADCB18" w14:textId="504CAACC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Обновление кадровой информации</w:t>
            </w:r>
          </w:p>
        </w:tc>
        <w:tc>
          <w:tcPr>
            <w:tcW w:w="4193" w:type="dxa"/>
            <w:vAlign w:val="center"/>
          </w:tcPr>
          <w:p w14:paraId="56553946" w14:textId="19A8F300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Административный отдел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обновляет кадровую информацию в </w:t>
            </w: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Базе данных сотрудников</w:t>
            </w:r>
          </w:p>
        </w:tc>
      </w:tr>
      <w:tr w:rsidR="00D9602D" w:rsidRPr="00BE6282" w14:paraId="0738747F" w14:textId="77777777" w:rsidTr="00D9602D">
        <w:tc>
          <w:tcPr>
            <w:tcW w:w="2552" w:type="dxa"/>
            <w:vAlign w:val="center"/>
          </w:tcPr>
          <w:p w14:paraId="275A63A2" w14:textId="77777777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00" w:type="dxa"/>
            <w:vAlign w:val="center"/>
          </w:tcPr>
          <w:p w14:paraId="51AD040F" w14:textId="4C630C89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Ведение финансового учета</w:t>
            </w:r>
          </w:p>
        </w:tc>
        <w:tc>
          <w:tcPr>
            <w:tcW w:w="4193" w:type="dxa"/>
            <w:vAlign w:val="center"/>
          </w:tcPr>
          <w:p w14:paraId="758194DA" w14:textId="70CE886F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Бухгалтерия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ведет финансовый учет в </w:t>
            </w: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Финансовой базе данных</w:t>
            </w:r>
          </w:p>
        </w:tc>
      </w:tr>
      <w:tr w:rsidR="00D9602D" w:rsidRPr="00BE6282" w14:paraId="2FFED044" w14:textId="77777777" w:rsidTr="00D9602D">
        <w:tc>
          <w:tcPr>
            <w:tcW w:w="2552" w:type="dxa"/>
            <w:vAlign w:val="center"/>
          </w:tcPr>
          <w:p w14:paraId="1BD9E503" w14:textId="77777777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00" w:type="dxa"/>
            <w:vAlign w:val="center"/>
          </w:tcPr>
          <w:p w14:paraId="11335266" w14:textId="701A059E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и обеспечение безопасности данных</w:t>
            </w:r>
          </w:p>
        </w:tc>
        <w:tc>
          <w:tcPr>
            <w:tcW w:w="4193" w:type="dxa"/>
            <w:vAlign w:val="center"/>
          </w:tcPr>
          <w:p w14:paraId="78ECD045" w14:textId="1CD362E5" w:rsidR="00D9602D" w:rsidRPr="00BE6282" w:rsidRDefault="00D9602D" w:rsidP="00D96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b/>
                <w:sz w:val="28"/>
                <w:szCs w:val="28"/>
              </w:rPr>
              <w:t>Отдел защиты информации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контролирует и обеспечивает безопасность данных во всех отделах.</w:t>
            </w:r>
          </w:p>
        </w:tc>
      </w:tr>
    </w:tbl>
    <w:p w14:paraId="753BB431" w14:textId="1F0169F0" w:rsidR="00792692" w:rsidRPr="00BE6282" w:rsidRDefault="0079269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1449D2D0" w14:textId="77777777" w:rsidR="00792692" w:rsidRPr="00BE6282" w:rsidRDefault="0079269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2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 w:type="page"/>
      </w:r>
    </w:p>
    <w:p w14:paraId="11BF82E8" w14:textId="143D9A6D" w:rsidR="005606A0" w:rsidRPr="00BE6282" w:rsidRDefault="005606A0" w:rsidP="005606A0">
      <w:pPr>
        <w:pStyle w:val="1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lastRenderedPageBreak/>
        <w:t>ОПРЕДЕЛЕНИЕ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УРОВНЯ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ЗАЩИЩЕННОСТИ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ПЕРСОНАЛЬНЫХ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</w:p>
    <w:p w14:paraId="4C9E7950" w14:textId="5599DEB5" w:rsidR="005606A0" w:rsidRPr="00BE6282" w:rsidRDefault="005606A0" w:rsidP="005606A0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Согласно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Постановлению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Правительства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РФ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№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1119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1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ноября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2012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года,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уровень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защищенности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персональных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организации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определяется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категориям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обрабатываемых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количеству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субъектов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актуальным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угрозам.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Если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уровень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защищенности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соответствует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3-му,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это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подразумевает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наличие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угроз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3-го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типа,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которые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касаются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недокументированных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возможностей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программного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обеспечения.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Например,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если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система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обрабатывает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специальные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категории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персональных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сотрудников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или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меньше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100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000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клиентов,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либо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биометрические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данные,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устанавливается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3-й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уровень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защиты.</w:t>
      </w:r>
      <w:r w:rsidR="002F6EB8" w:rsidRPr="00BE6282">
        <w:rPr>
          <w:rFonts w:cs="Times New Roman"/>
          <w:szCs w:val="28"/>
        </w:rPr>
        <w:t xml:space="preserve"> </w:t>
      </w:r>
    </w:p>
    <w:p w14:paraId="4BF42540" w14:textId="17A0100F" w:rsidR="00414319" w:rsidRPr="00BE6282" w:rsidRDefault="005606A0" w:rsidP="00792692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Для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компании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«Демо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Лаб»,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если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угрозы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относятся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3-му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типу,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система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работает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особыми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категориями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сотрудников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или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менее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100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000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клиентов,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уровень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защищенности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будет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3.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Это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требует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реализации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организационных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технических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мер,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определенных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Приказом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ФСТЭК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России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№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21,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включая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назначение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ответственного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безопасность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использование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сертифицированных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средств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защиты,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контроль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доступа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регулярный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аудит.</w:t>
      </w:r>
      <w:r w:rsidR="00414319" w:rsidRPr="00BE6282">
        <w:rPr>
          <w:rFonts w:cs="Times New Roman"/>
          <w:szCs w:val="28"/>
        </w:rPr>
        <w:br w:type="page"/>
      </w:r>
    </w:p>
    <w:p w14:paraId="249ABFA8" w14:textId="7928DBAE" w:rsidR="005606A0" w:rsidRPr="00BE6282" w:rsidRDefault="00414319" w:rsidP="00414319">
      <w:pPr>
        <w:pStyle w:val="1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lastRenderedPageBreak/>
        <w:t>ОПРЕДЕЛЕНИЕ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МЕР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ОБЕСПЕЧЕНИЮ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БЕЗОПАСНОСТИ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ПЕРСОНАЛЬНЫХ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</w:p>
    <w:p w14:paraId="1FB4D4BB" w14:textId="20178CF3" w:rsidR="005606A0" w:rsidRPr="00BE6282" w:rsidRDefault="005606A0" w:rsidP="005606A0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Согласно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Приказу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ФСТЭК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России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№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21,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для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достижения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целостности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ИСПДн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уровне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2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необходимо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реализовать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следующие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меры:</w:t>
      </w:r>
      <w:r w:rsidR="002F6EB8" w:rsidRPr="00BE6282">
        <w:rPr>
          <w:rFonts w:cs="Times New Roman"/>
          <w:szCs w:val="28"/>
        </w:rPr>
        <w:t xml:space="preserve"> </w:t>
      </w:r>
    </w:p>
    <w:p w14:paraId="1E522C42" w14:textId="4DD58188" w:rsidR="005606A0" w:rsidRPr="00BE6282" w:rsidRDefault="005606A0" w:rsidP="005606A0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Организационные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меры:</w:t>
      </w:r>
      <w:r w:rsidR="002F6EB8" w:rsidRPr="00BE6282">
        <w:rPr>
          <w:rFonts w:cs="Times New Roman"/>
          <w:szCs w:val="28"/>
        </w:rPr>
        <w:t xml:space="preserve"> </w:t>
      </w:r>
    </w:p>
    <w:p w14:paraId="42B3780B" w14:textId="6AD7CC64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Разработка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локальных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нормативных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актов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(положение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защите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Pr="00BE6282">
        <w:rPr>
          <w:rFonts w:cs="Times New Roman"/>
          <w:szCs w:val="28"/>
        </w:rPr>
        <w:t>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инструкции,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соглашения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конфиденциальности).</w:t>
      </w:r>
    </w:p>
    <w:p w14:paraId="4A1DFB6A" w14:textId="71016223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Ограничение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доступа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данным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только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для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уполномоченных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лиц.</w:t>
      </w:r>
    </w:p>
    <w:p w14:paraId="235A523C" w14:textId="61E3D570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Обучение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сотрудников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вопросам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защиты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информации.</w:t>
      </w:r>
    </w:p>
    <w:p w14:paraId="67349E98" w14:textId="39A156C3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Проведение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регулярного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резервного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копирования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хранение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копий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защищенном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месте.</w:t>
      </w:r>
    </w:p>
    <w:p w14:paraId="3438F55C" w14:textId="552FF6F8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Ведение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журнала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событий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проведение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аудита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безопасности.</w:t>
      </w:r>
    </w:p>
    <w:p w14:paraId="6A68CA06" w14:textId="2EDD70B3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Технические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меры:</w:t>
      </w:r>
      <w:r w:rsidR="002F6EB8" w:rsidRPr="00BE6282">
        <w:rPr>
          <w:rFonts w:cs="Times New Roman"/>
          <w:szCs w:val="28"/>
        </w:rPr>
        <w:t xml:space="preserve"> </w:t>
      </w:r>
    </w:p>
    <w:p w14:paraId="3924DE43" w14:textId="5498C40D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Установка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средств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аутентификации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контроля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доступа.</w:t>
      </w:r>
    </w:p>
    <w:p w14:paraId="28C7599A" w14:textId="18280E61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Обеспечение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защиты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вредоносного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использование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лицензионного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программного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обеспечения.</w:t>
      </w:r>
    </w:p>
    <w:p w14:paraId="5F90EA58" w14:textId="7B583AC7" w:rsidR="00414319" w:rsidRPr="00BE6282" w:rsidRDefault="005606A0" w:rsidP="00414319">
      <w:pPr>
        <w:pStyle w:val="ab"/>
        <w:numPr>
          <w:ilvl w:val="0"/>
          <w:numId w:val="13"/>
        </w:numPr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Шифрование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установка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файерволлов</w:t>
      </w:r>
      <w:proofErr w:type="spellEnd"/>
      <w:r w:rsidRPr="00BE6282">
        <w:rPr>
          <w:rFonts w:cs="Times New Roman"/>
          <w:szCs w:val="28"/>
        </w:rPr>
        <w:t>.</w:t>
      </w:r>
    </w:p>
    <w:p w14:paraId="5DC8783D" w14:textId="1B567073" w:rsidR="005606A0" w:rsidRPr="00BE6282" w:rsidRDefault="005606A0" w:rsidP="00414319">
      <w:pPr>
        <w:pStyle w:val="ab"/>
        <w:numPr>
          <w:ilvl w:val="0"/>
          <w:numId w:val="13"/>
        </w:numPr>
        <w:ind w:left="709" w:firstLine="360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Защита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физических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носителей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организация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резервного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питания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оборудования.</w:t>
      </w:r>
    </w:p>
    <w:p w14:paraId="4C620177" w14:textId="4B072A83" w:rsidR="00414319" w:rsidRPr="00BE6282" w:rsidRDefault="005606A0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Также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важно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контролировать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изменения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защищать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внутренних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угроз,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тестировать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процедуры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восстановления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использовать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системы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обнаружения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вторжений.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Это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обеспечит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целостность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ИСПДн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соответствие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требованиям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законодательства.</w:t>
      </w:r>
    </w:p>
    <w:p w14:paraId="14888EE6" w14:textId="77777777" w:rsidR="00414319" w:rsidRPr="00BE6282" w:rsidRDefault="00414319">
      <w:pPr>
        <w:rPr>
          <w:rFonts w:ascii="Times New Roman" w:hAnsi="Times New Roman" w:cs="Times New Roman"/>
          <w:sz w:val="28"/>
          <w:szCs w:val="28"/>
        </w:rPr>
      </w:pPr>
      <w:r w:rsidRPr="00BE6282">
        <w:rPr>
          <w:rFonts w:ascii="Times New Roman" w:hAnsi="Times New Roman" w:cs="Times New Roman"/>
          <w:sz w:val="28"/>
          <w:szCs w:val="28"/>
        </w:rPr>
        <w:br w:type="page"/>
      </w:r>
    </w:p>
    <w:p w14:paraId="1E8C9067" w14:textId="569CC9BF" w:rsidR="00414319" w:rsidRPr="00BE6282" w:rsidRDefault="00414319" w:rsidP="00414319">
      <w:pPr>
        <w:pStyle w:val="1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lastRenderedPageBreak/>
        <w:t>ФОРМИРОВАНИЕ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КОНЦЕПЦИИ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ПОЛИТИКИ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ЗАЩИТЫ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</w:p>
    <w:p w14:paraId="2FC39E21" w14:textId="6B3FE8D0" w:rsidR="00414319" w:rsidRPr="00BE6282" w:rsidRDefault="00414319" w:rsidP="00414319">
      <w:pPr>
        <w:pStyle w:val="2"/>
        <w:numPr>
          <w:ilvl w:val="0"/>
          <w:numId w:val="16"/>
        </w:numPr>
        <w:rPr>
          <w:szCs w:val="28"/>
        </w:rPr>
      </w:pPr>
      <w:proofErr w:type="spellStart"/>
      <w:r w:rsidRPr="00BE6282">
        <w:rPr>
          <w:szCs w:val="28"/>
        </w:rPr>
        <w:t>Используемые</w:t>
      </w:r>
      <w:proofErr w:type="spellEnd"/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технологии</w:t>
      </w:r>
      <w:proofErr w:type="spellEnd"/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анализа</w:t>
      </w:r>
      <w:proofErr w:type="spellEnd"/>
      <w:r w:rsidR="002F6EB8" w:rsidRPr="00BE6282">
        <w:rPr>
          <w:szCs w:val="28"/>
        </w:rPr>
        <w:t xml:space="preserve"> </w:t>
      </w:r>
    </w:p>
    <w:p w14:paraId="266CDA47" w14:textId="5159B074" w:rsidR="00414319" w:rsidRPr="00BE6282" w:rsidRDefault="00414319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Для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обеспечения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безопасности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персональных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(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Pr="00BE6282">
        <w:rPr>
          <w:rFonts w:cs="Times New Roman"/>
          <w:szCs w:val="28"/>
        </w:rPr>
        <w:t>)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предотвращения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утечек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информации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применяются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следующие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технологии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анализа:</w:t>
      </w:r>
      <w:r w:rsidR="002F6EB8" w:rsidRPr="00BE6282">
        <w:rPr>
          <w:rFonts w:cs="Times New Roman"/>
          <w:szCs w:val="28"/>
        </w:rPr>
        <w:t xml:space="preserve"> </w:t>
      </w:r>
    </w:p>
    <w:p w14:paraId="427B43E1" w14:textId="0DF3232A" w:rsidR="00414319" w:rsidRPr="00BE6282" w:rsidRDefault="00414319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1.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Анализ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сетевого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трафика: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Мониторинг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передачи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через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локальную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сеть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внешние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каналы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(интернет,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почта,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мессенджеры)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для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выявления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несанкционированных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попыток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передачи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Pr="00BE6282">
        <w:rPr>
          <w:rFonts w:cs="Times New Roman"/>
          <w:szCs w:val="28"/>
        </w:rPr>
        <w:t>.</w:t>
      </w:r>
      <w:r w:rsidR="002F6EB8" w:rsidRPr="00BE6282">
        <w:rPr>
          <w:rFonts w:cs="Times New Roman"/>
          <w:szCs w:val="28"/>
        </w:rPr>
        <w:t xml:space="preserve"> </w:t>
      </w:r>
    </w:p>
    <w:p w14:paraId="134B4A2C" w14:textId="62CE1C4F" w:rsidR="00414319" w:rsidRPr="00BE6282" w:rsidRDefault="00414319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2.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Контроль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съемных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носителей: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Препятствование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записи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неучтенные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USB-накопители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внешние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жесткие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диски.</w:t>
      </w:r>
      <w:r w:rsidR="002F6EB8" w:rsidRPr="00BE6282">
        <w:rPr>
          <w:rFonts w:cs="Times New Roman"/>
          <w:szCs w:val="28"/>
        </w:rPr>
        <w:t xml:space="preserve"> </w:t>
      </w:r>
    </w:p>
    <w:p w14:paraId="607458F4" w14:textId="2BCE53C1" w:rsidR="00414319" w:rsidRPr="00BE6282" w:rsidRDefault="00414319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3.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Мониторинг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печати: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Регистрация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выявление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попыток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печати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документов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содержанием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Pr="00BE6282">
        <w:rPr>
          <w:rFonts w:cs="Times New Roman"/>
          <w:szCs w:val="28"/>
        </w:rPr>
        <w:t>.</w:t>
      </w:r>
      <w:r w:rsidR="002F6EB8" w:rsidRPr="00BE6282">
        <w:rPr>
          <w:rFonts w:cs="Times New Roman"/>
          <w:szCs w:val="28"/>
        </w:rPr>
        <w:t xml:space="preserve"> </w:t>
      </w:r>
    </w:p>
    <w:p w14:paraId="2CF3EF87" w14:textId="125B6C75" w:rsidR="00414319" w:rsidRPr="00BE6282" w:rsidRDefault="00414319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4.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Контроль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буфера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обмена: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Блокировка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копирования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буфер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обмена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передачи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программное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обеспечение.</w:t>
      </w:r>
      <w:r w:rsidR="002F6EB8" w:rsidRPr="00BE6282">
        <w:rPr>
          <w:rFonts w:cs="Times New Roman"/>
          <w:szCs w:val="28"/>
        </w:rPr>
        <w:t xml:space="preserve"> </w:t>
      </w:r>
    </w:p>
    <w:p w14:paraId="47F97F92" w14:textId="17D6AED6" w:rsidR="00414319" w:rsidRPr="00BE6282" w:rsidRDefault="00414319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5.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Аудит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хранилищ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данных: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Контроль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сохранения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на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серверах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автоматизированных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рабочих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местах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(АРМ).</w:t>
      </w:r>
      <w:r w:rsidR="002F6EB8" w:rsidRPr="00BE6282">
        <w:rPr>
          <w:rFonts w:cs="Times New Roman"/>
          <w:szCs w:val="28"/>
        </w:rPr>
        <w:t xml:space="preserve"> </w:t>
      </w:r>
    </w:p>
    <w:p w14:paraId="3BE9CBFB" w14:textId="48C9ED8B" w:rsidR="00414319" w:rsidRPr="00BE6282" w:rsidRDefault="00414319" w:rsidP="00414319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6.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Анализ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общих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сетевых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ресурсов: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Выявление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фактов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хранения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Pr="00BE6282">
        <w:rPr>
          <w:rFonts w:cs="Times New Roman"/>
          <w:szCs w:val="28"/>
        </w:rPr>
        <w:t>ПДн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в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общих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папках,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базах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данных,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почтовых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архивах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и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других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сетевых</w:t>
      </w:r>
      <w:r w:rsidR="002F6EB8" w:rsidRPr="00BE6282">
        <w:rPr>
          <w:rFonts w:cs="Times New Roman"/>
          <w:szCs w:val="28"/>
        </w:rPr>
        <w:t xml:space="preserve"> </w:t>
      </w:r>
      <w:r w:rsidRPr="00BE6282">
        <w:rPr>
          <w:rFonts w:cs="Times New Roman"/>
          <w:szCs w:val="28"/>
        </w:rPr>
        <w:t>ресурсах.</w:t>
      </w:r>
      <w:r w:rsidR="002F6EB8" w:rsidRPr="00BE6282">
        <w:rPr>
          <w:rFonts w:cs="Times New Roman"/>
          <w:szCs w:val="28"/>
        </w:rPr>
        <w:t xml:space="preserve"> </w:t>
      </w:r>
    </w:p>
    <w:p w14:paraId="7329B4B5" w14:textId="4B741CBE" w:rsidR="00414319" w:rsidRPr="00BE6282" w:rsidRDefault="00792692" w:rsidP="00792692">
      <w:pPr>
        <w:pStyle w:val="ab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2.</w:t>
      </w:r>
      <w:r w:rsidR="002F6EB8" w:rsidRPr="00BE6282">
        <w:rPr>
          <w:rFonts w:cs="Times New Roman"/>
          <w:szCs w:val="28"/>
        </w:rPr>
        <w:t xml:space="preserve"> </w:t>
      </w:r>
      <w:proofErr w:type="spellStart"/>
      <w:r w:rsidR="00414319" w:rsidRPr="00BE6282">
        <w:rPr>
          <w:rFonts w:cs="Times New Roman"/>
          <w:szCs w:val="28"/>
        </w:rPr>
        <w:t>Объекты</w:t>
      </w:r>
      <w:proofErr w:type="spellEnd"/>
      <w:r w:rsidR="002F6EB8" w:rsidRPr="00BE6282">
        <w:rPr>
          <w:rFonts w:cs="Times New Roman"/>
          <w:szCs w:val="28"/>
        </w:rPr>
        <w:t xml:space="preserve"> </w:t>
      </w:r>
      <w:proofErr w:type="spellStart"/>
      <w:r w:rsidR="00414319" w:rsidRPr="00BE6282">
        <w:rPr>
          <w:rFonts w:cs="Times New Roman"/>
          <w:szCs w:val="28"/>
        </w:rPr>
        <w:t>защиты</w:t>
      </w:r>
      <w:proofErr w:type="spellEnd"/>
      <w:r w:rsidR="002F6EB8" w:rsidRPr="00BE6282">
        <w:rPr>
          <w:rFonts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963"/>
      </w:tblGrid>
      <w:tr w:rsidR="00414319" w:rsidRPr="00BE6282" w14:paraId="62C24B52" w14:textId="77777777" w:rsidTr="00D906EF">
        <w:tc>
          <w:tcPr>
            <w:tcW w:w="1271" w:type="dxa"/>
          </w:tcPr>
          <w:p w14:paraId="3491F3FF" w14:textId="4AC4A250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111" w:type="dxa"/>
          </w:tcPr>
          <w:p w14:paraId="5E4A5BD2" w14:textId="38ED7211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Объекта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защиты</w:t>
            </w:r>
          </w:p>
        </w:tc>
        <w:tc>
          <w:tcPr>
            <w:tcW w:w="3963" w:type="dxa"/>
          </w:tcPr>
          <w:p w14:paraId="65B16D7D" w14:textId="6417EBA4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объекта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защиты</w:t>
            </w:r>
          </w:p>
        </w:tc>
      </w:tr>
      <w:tr w:rsidR="00414319" w:rsidRPr="00BE6282" w14:paraId="553E3C1E" w14:textId="77777777" w:rsidTr="00D906EF">
        <w:tc>
          <w:tcPr>
            <w:tcW w:w="1271" w:type="dxa"/>
          </w:tcPr>
          <w:p w14:paraId="52D06CBE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20E89AB4" w14:textId="6C86BFE2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сотрудников</w:t>
            </w:r>
          </w:p>
        </w:tc>
        <w:tc>
          <w:tcPr>
            <w:tcW w:w="3963" w:type="dxa"/>
          </w:tcPr>
          <w:p w14:paraId="1683B187" w14:textId="1AF5EDB1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Биографические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данные,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национальность,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религиозная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принадлежность,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образование,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должность,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судимости,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адрес,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телефон,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семьи,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зарплата,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трудовой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</w:p>
        </w:tc>
      </w:tr>
      <w:tr w:rsidR="00414319" w:rsidRPr="00BE6282" w14:paraId="223C243C" w14:textId="77777777" w:rsidTr="00D906EF">
        <w:tc>
          <w:tcPr>
            <w:tcW w:w="1271" w:type="dxa"/>
          </w:tcPr>
          <w:p w14:paraId="4F952DF4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2910C86D" w14:textId="30C33389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клиентов</w:t>
            </w:r>
          </w:p>
        </w:tc>
        <w:tc>
          <w:tcPr>
            <w:tcW w:w="3963" w:type="dxa"/>
          </w:tcPr>
          <w:p w14:paraId="03E5CED3" w14:textId="3813C743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ФИО,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контактные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данные,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заказов,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платежные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</w:tr>
      <w:tr w:rsidR="00414319" w:rsidRPr="00BE6282" w14:paraId="1B8D7953" w14:textId="77777777" w:rsidTr="00D906EF">
        <w:tc>
          <w:tcPr>
            <w:tcW w:w="1271" w:type="dxa"/>
          </w:tcPr>
          <w:p w14:paraId="7846D262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5001E978" w14:textId="7369A0F9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Локальная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3963" w:type="dxa"/>
          </w:tcPr>
          <w:p w14:paraId="746681C6" w14:textId="0ECD485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Трафик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АРМ,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серверами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внешними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сетями</w:t>
            </w:r>
          </w:p>
        </w:tc>
      </w:tr>
      <w:tr w:rsidR="00414319" w:rsidRPr="00BE6282" w14:paraId="7FBC6E98" w14:textId="77777777" w:rsidTr="00792692">
        <w:trPr>
          <w:trHeight w:val="691"/>
        </w:trPr>
        <w:tc>
          <w:tcPr>
            <w:tcW w:w="1271" w:type="dxa"/>
          </w:tcPr>
          <w:p w14:paraId="1D742A50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14:paraId="0C880BA5" w14:textId="2B34A3A6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Съемные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носители</w:t>
            </w:r>
          </w:p>
        </w:tc>
        <w:tc>
          <w:tcPr>
            <w:tcW w:w="3963" w:type="dxa"/>
          </w:tcPr>
          <w:p w14:paraId="5A335E7B" w14:textId="050A93F0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USB-накопители,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внешние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жесткие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диски.</w:t>
            </w:r>
          </w:p>
        </w:tc>
      </w:tr>
      <w:tr w:rsidR="00414319" w:rsidRPr="00BE6282" w14:paraId="524C953A" w14:textId="77777777" w:rsidTr="00792692">
        <w:trPr>
          <w:trHeight w:val="415"/>
        </w:trPr>
        <w:tc>
          <w:tcPr>
            <w:tcW w:w="1271" w:type="dxa"/>
          </w:tcPr>
          <w:p w14:paraId="7AEBBC38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14:paraId="40A0AC0D" w14:textId="288C50D3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Принтеры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МФУ</w:t>
            </w:r>
          </w:p>
        </w:tc>
        <w:tc>
          <w:tcPr>
            <w:tcW w:w="3963" w:type="dxa"/>
          </w:tcPr>
          <w:p w14:paraId="6EF5445D" w14:textId="78C65053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Документы,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содержащие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E60F314" w14:textId="604E058A" w:rsidR="00414319" w:rsidRPr="00BE6282" w:rsidRDefault="00414319" w:rsidP="00792692">
      <w:pPr>
        <w:pStyle w:val="2"/>
        <w:numPr>
          <w:ilvl w:val="0"/>
          <w:numId w:val="17"/>
        </w:numPr>
        <w:rPr>
          <w:szCs w:val="28"/>
        </w:rPr>
      </w:pPr>
      <w:proofErr w:type="spellStart"/>
      <w:r w:rsidRPr="00BE6282">
        <w:rPr>
          <w:szCs w:val="28"/>
        </w:rPr>
        <w:lastRenderedPageBreak/>
        <w:t>Списки</w:t>
      </w:r>
      <w:proofErr w:type="spellEnd"/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отправителей</w:t>
      </w:r>
      <w:proofErr w:type="spellEnd"/>
      <w:r w:rsidR="002F6EB8" w:rsidRPr="00BE6282">
        <w:rPr>
          <w:szCs w:val="28"/>
        </w:rPr>
        <w:t xml:space="preserve"> </w:t>
      </w:r>
      <w:r w:rsidRPr="00BE6282">
        <w:rPr>
          <w:szCs w:val="28"/>
        </w:rPr>
        <w:t>и</w:t>
      </w:r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получателей</w:t>
      </w:r>
      <w:proofErr w:type="spellEnd"/>
      <w:r w:rsidR="002F6EB8" w:rsidRPr="00BE6282">
        <w:rPr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414319" w:rsidRPr="00BE6282" w14:paraId="31D43CC9" w14:textId="77777777" w:rsidTr="00D906EF">
        <w:tc>
          <w:tcPr>
            <w:tcW w:w="1129" w:type="dxa"/>
          </w:tcPr>
          <w:p w14:paraId="528AC065" w14:textId="31777B63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3828" w:type="dxa"/>
          </w:tcPr>
          <w:p w14:paraId="3003C6B9" w14:textId="6096A4BB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периметра</w:t>
            </w:r>
          </w:p>
        </w:tc>
        <w:tc>
          <w:tcPr>
            <w:tcW w:w="4388" w:type="dxa"/>
          </w:tcPr>
          <w:p w14:paraId="1BEB6D7E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</w:t>
            </w:r>
          </w:p>
        </w:tc>
      </w:tr>
      <w:tr w:rsidR="00414319" w:rsidRPr="00BE6282" w14:paraId="33176425" w14:textId="77777777" w:rsidTr="00D906EF">
        <w:tc>
          <w:tcPr>
            <w:tcW w:w="1129" w:type="dxa"/>
          </w:tcPr>
          <w:p w14:paraId="362CC5D5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65"/>
            </w:tblGrid>
            <w:tr w:rsidR="00414319" w:rsidRPr="00BE6282" w14:paraId="1B0D06AF" w14:textId="77777777" w:rsidTr="00D906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E5BE9" w14:textId="77777777" w:rsidR="00414319" w:rsidRPr="00BE6282" w:rsidRDefault="00414319" w:rsidP="00D906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8EA30" w14:textId="78188F51" w:rsidR="00414319" w:rsidRPr="00BE6282" w:rsidRDefault="00414319" w:rsidP="00D906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Внутренняя</w:t>
                  </w:r>
                  <w:r w:rsidR="002F6EB8"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сеть</w:t>
                  </w:r>
                </w:p>
              </w:tc>
            </w:tr>
          </w:tbl>
          <w:p w14:paraId="5DC639D8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18A5FE3F" w14:textId="6A3A4060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АРМ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сотрудников,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серверы,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данных.</w:t>
            </w:r>
          </w:p>
        </w:tc>
      </w:tr>
      <w:tr w:rsidR="00414319" w:rsidRPr="00BE6282" w14:paraId="0219896C" w14:textId="77777777" w:rsidTr="00D906EF">
        <w:tc>
          <w:tcPr>
            <w:tcW w:w="1129" w:type="dxa"/>
          </w:tcPr>
          <w:p w14:paraId="2369AE31" w14:textId="77777777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28"/>
            </w:tblGrid>
            <w:tr w:rsidR="00414319" w:rsidRPr="00BE6282" w14:paraId="4E37BBFF" w14:textId="77777777" w:rsidTr="00D906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C63F8" w14:textId="77777777" w:rsidR="00414319" w:rsidRPr="00BE6282" w:rsidRDefault="00414319" w:rsidP="00D906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F697" w14:textId="2DE7A57B" w:rsidR="00414319" w:rsidRPr="00BE6282" w:rsidRDefault="00414319" w:rsidP="00D906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Внешняя</w:t>
                  </w:r>
                  <w:r w:rsidR="002F6EB8"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сеть</w:t>
                  </w:r>
                </w:p>
              </w:tc>
            </w:tr>
          </w:tbl>
          <w:p w14:paraId="4B3407DE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261EAE82" w14:textId="3822027A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Почтовые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серверы,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мессенджеры,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облачные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хранилища.</w:t>
            </w:r>
          </w:p>
        </w:tc>
      </w:tr>
    </w:tbl>
    <w:p w14:paraId="100F30FB" w14:textId="13D8E998" w:rsidR="00414319" w:rsidRPr="00BE6282" w:rsidRDefault="00414319" w:rsidP="00792692">
      <w:pPr>
        <w:pStyle w:val="2"/>
        <w:numPr>
          <w:ilvl w:val="0"/>
          <w:numId w:val="17"/>
        </w:numPr>
        <w:rPr>
          <w:szCs w:val="28"/>
        </w:rPr>
      </w:pPr>
      <w:proofErr w:type="spellStart"/>
      <w:r w:rsidRPr="00BE6282">
        <w:rPr>
          <w:szCs w:val="28"/>
        </w:rPr>
        <w:t>Политики</w:t>
      </w:r>
      <w:proofErr w:type="spellEnd"/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защиты</w:t>
      </w:r>
      <w:proofErr w:type="spellEnd"/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данных</w:t>
      </w:r>
      <w:proofErr w:type="spellEnd"/>
      <w:r w:rsidR="002F6EB8" w:rsidRPr="00BE6282">
        <w:rPr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2"/>
        <w:gridCol w:w="1722"/>
        <w:gridCol w:w="2998"/>
        <w:gridCol w:w="1734"/>
        <w:gridCol w:w="1889"/>
      </w:tblGrid>
      <w:tr w:rsidR="00414319" w:rsidRPr="00BE6282" w14:paraId="0C74818C" w14:textId="77777777" w:rsidTr="00D906EF">
        <w:tc>
          <w:tcPr>
            <w:tcW w:w="1124" w:type="dxa"/>
          </w:tcPr>
          <w:p w14:paraId="6B19F6AD" w14:textId="4CDF314D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565" w:type="dxa"/>
          </w:tcPr>
          <w:p w14:paraId="5E194055" w14:textId="413BC338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Политики</w:t>
            </w:r>
          </w:p>
        </w:tc>
        <w:tc>
          <w:tcPr>
            <w:tcW w:w="3402" w:type="dxa"/>
          </w:tcPr>
          <w:p w14:paraId="09C5F5E4" w14:textId="191D9D8F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политики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(Политика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защиты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данных,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Политика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защиты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данных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агентах)</w:t>
            </w:r>
          </w:p>
        </w:tc>
        <w:tc>
          <w:tcPr>
            <w:tcW w:w="1358" w:type="dxa"/>
          </w:tcPr>
          <w:p w14:paraId="0A76ECB8" w14:textId="402DA249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Объекты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защиты</w:t>
            </w:r>
          </w:p>
        </w:tc>
        <w:tc>
          <w:tcPr>
            <w:tcW w:w="1896" w:type="dxa"/>
          </w:tcPr>
          <w:p w14:paraId="0F640DDD" w14:textId="6E3D22AD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Правила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срабатывания</w:t>
            </w:r>
          </w:p>
        </w:tc>
      </w:tr>
      <w:tr w:rsidR="00414319" w:rsidRPr="00BE6282" w14:paraId="7654CAFE" w14:textId="77777777" w:rsidTr="00D906EF">
        <w:tc>
          <w:tcPr>
            <w:tcW w:w="1124" w:type="dxa"/>
          </w:tcPr>
          <w:p w14:paraId="6C9A9C6B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026F966F" w14:textId="4021F398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утечек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3402" w:type="dxa"/>
          </w:tcPr>
          <w:p w14:paraId="0DEAC09F" w14:textId="7908CA4E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Политика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1358" w:type="dxa"/>
          </w:tcPr>
          <w:p w14:paraId="01EC5242" w14:textId="69AC4281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Локальная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сеть,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внешняя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1896" w:type="dxa"/>
          </w:tcPr>
          <w:p w14:paraId="621C64D3" w14:textId="7C81507A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Блокировка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внешние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ресурсы.</w:t>
            </w:r>
          </w:p>
        </w:tc>
      </w:tr>
      <w:tr w:rsidR="00414319" w:rsidRPr="00BE6282" w14:paraId="015B711D" w14:textId="77777777" w:rsidTr="00D906EF">
        <w:tc>
          <w:tcPr>
            <w:tcW w:w="1124" w:type="dxa"/>
          </w:tcPr>
          <w:p w14:paraId="2DFC6909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5" w:type="dxa"/>
          </w:tcPr>
          <w:p w14:paraId="4756545D" w14:textId="0BE694B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съемных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носителей</w:t>
            </w:r>
          </w:p>
        </w:tc>
        <w:tc>
          <w:tcPr>
            <w:tcW w:w="3402" w:type="dxa"/>
          </w:tcPr>
          <w:p w14:paraId="55EF424F" w14:textId="4DF58C1B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Политика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данныхПДн</w:t>
            </w:r>
            <w:proofErr w:type="spellEnd"/>
          </w:p>
        </w:tc>
        <w:tc>
          <w:tcPr>
            <w:tcW w:w="1358" w:type="dxa"/>
          </w:tcPr>
          <w:p w14:paraId="56CFB853" w14:textId="642BB1F3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Съемные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носители</w:t>
            </w:r>
          </w:p>
        </w:tc>
        <w:tc>
          <w:tcPr>
            <w:tcW w:w="1896" w:type="dxa"/>
          </w:tcPr>
          <w:p w14:paraId="79DF2A01" w14:textId="4ACC3856" w:rsidR="00414319" w:rsidRPr="00BE6282" w:rsidRDefault="00414319" w:rsidP="00D90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Запрет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неучтенные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устройства.</w:t>
            </w:r>
          </w:p>
        </w:tc>
      </w:tr>
      <w:tr w:rsidR="00414319" w:rsidRPr="00BE6282" w14:paraId="7B142F10" w14:textId="77777777" w:rsidTr="00D906EF">
        <w:tc>
          <w:tcPr>
            <w:tcW w:w="1124" w:type="dxa"/>
          </w:tcPr>
          <w:p w14:paraId="2C0F05AE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5" w:type="dxa"/>
          </w:tcPr>
          <w:p w14:paraId="5759BB21" w14:textId="0FE4F8C0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Мониторинг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печати</w:t>
            </w:r>
          </w:p>
        </w:tc>
        <w:tc>
          <w:tcPr>
            <w:tcW w:w="3402" w:type="dxa"/>
          </w:tcPr>
          <w:p w14:paraId="286CBAF1" w14:textId="093AAA9F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Политика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1358" w:type="dxa"/>
          </w:tcPr>
          <w:p w14:paraId="6E4C7887" w14:textId="4304FBEE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Принтеры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МФУ</w:t>
            </w:r>
          </w:p>
        </w:tc>
        <w:tc>
          <w:tcPr>
            <w:tcW w:w="1896" w:type="dxa"/>
          </w:tcPr>
          <w:p w14:paraId="06B8D01A" w14:textId="3E40C1DE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попытке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печати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документов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4319" w:rsidRPr="00BE6282" w14:paraId="514C53F5" w14:textId="77777777" w:rsidTr="00D906EF">
        <w:tc>
          <w:tcPr>
            <w:tcW w:w="1124" w:type="dxa"/>
          </w:tcPr>
          <w:p w14:paraId="505E6CCD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5" w:type="dxa"/>
          </w:tcPr>
          <w:p w14:paraId="5180D534" w14:textId="3AC81388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буфера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обмена</w:t>
            </w:r>
          </w:p>
        </w:tc>
        <w:tc>
          <w:tcPr>
            <w:tcW w:w="3402" w:type="dxa"/>
          </w:tcPr>
          <w:p w14:paraId="568018D6" w14:textId="3ABBF325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Политика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1358" w:type="dxa"/>
          </w:tcPr>
          <w:p w14:paraId="0B45A7A2" w14:textId="59892EA5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АРМ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сотрудников</w:t>
            </w:r>
          </w:p>
        </w:tc>
        <w:tc>
          <w:tcPr>
            <w:tcW w:w="1896" w:type="dxa"/>
          </w:tcPr>
          <w:p w14:paraId="0A3C95D2" w14:textId="66B74C5C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Блокировка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копирования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буфер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обмена</w:t>
            </w:r>
          </w:p>
        </w:tc>
      </w:tr>
    </w:tbl>
    <w:p w14:paraId="49301E53" w14:textId="3638B6B8" w:rsidR="00414319" w:rsidRPr="00BE6282" w:rsidRDefault="00414319" w:rsidP="00792692">
      <w:pPr>
        <w:pStyle w:val="2"/>
        <w:numPr>
          <w:ilvl w:val="0"/>
          <w:numId w:val="17"/>
        </w:numPr>
        <w:rPr>
          <w:szCs w:val="28"/>
        </w:rPr>
      </w:pPr>
      <w:proofErr w:type="spellStart"/>
      <w:r w:rsidRPr="00BE6282">
        <w:rPr>
          <w:szCs w:val="28"/>
        </w:rPr>
        <w:t>Правила</w:t>
      </w:r>
      <w:proofErr w:type="spellEnd"/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агентского</w:t>
      </w:r>
      <w:proofErr w:type="spellEnd"/>
      <w:r w:rsidR="002F6EB8" w:rsidRPr="00BE6282">
        <w:rPr>
          <w:szCs w:val="28"/>
        </w:rPr>
        <w:t xml:space="preserve"> </w:t>
      </w:r>
      <w:proofErr w:type="spellStart"/>
      <w:r w:rsidRPr="00BE6282">
        <w:rPr>
          <w:szCs w:val="28"/>
        </w:rPr>
        <w:t>мониторинга</w:t>
      </w:r>
      <w:proofErr w:type="spellEnd"/>
      <w:r w:rsidR="002F6EB8" w:rsidRPr="00BE6282">
        <w:rPr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414319" w:rsidRPr="00BE6282" w14:paraId="38CFE870" w14:textId="77777777" w:rsidTr="00D906EF">
        <w:tc>
          <w:tcPr>
            <w:tcW w:w="988" w:type="dxa"/>
          </w:tcPr>
          <w:p w14:paraId="66D039DB" w14:textId="31C66423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  <w:r w:rsidR="002F6EB8"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242" w:type="dxa"/>
          </w:tcPr>
          <w:p w14:paraId="5D487168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3115" w:type="dxa"/>
          </w:tcPr>
          <w:p w14:paraId="3F33945F" w14:textId="48E03521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</w:tr>
      <w:tr w:rsidR="00414319" w:rsidRPr="00BE6282" w14:paraId="693DF18B" w14:textId="77777777" w:rsidTr="00D906EF">
        <w:tc>
          <w:tcPr>
            <w:tcW w:w="988" w:type="dxa"/>
          </w:tcPr>
          <w:p w14:paraId="1B14E80E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2" w:type="dxa"/>
          </w:tcPr>
          <w:p w14:paraId="0C1732FC" w14:textId="3FAEFF5F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Блокировка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bookmarkStart w:id="0" w:name="_GoBack"/>
            <w:bookmarkEnd w:id="0"/>
            <w:proofErr w:type="spellEnd"/>
          </w:p>
        </w:tc>
        <w:tc>
          <w:tcPr>
            <w:tcW w:w="3115" w:type="dxa"/>
          </w:tcPr>
          <w:p w14:paraId="710BB57A" w14:textId="67227925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Автоматическая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блокировка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попыток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почту,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мессенджеры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облачные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хранилища.</w:t>
            </w:r>
          </w:p>
        </w:tc>
      </w:tr>
      <w:tr w:rsidR="00414319" w:rsidRPr="00BE6282" w14:paraId="0173E82A" w14:textId="77777777" w:rsidTr="00D906EF">
        <w:tc>
          <w:tcPr>
            <w:tcW w:w="988" w:type="dxa"/>
          </w:tcPr>
          <w:p w14:paraId="086854D0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945"/>
            </w:tblGrid>
            <w:tr w:rsidR="00414319" w:rsidRPr="00BE6282" w14:paraId="3FCE1939" w14:textId="77777777" w:rsidTr="00906354">
              <w:trPr>
                <w:trHeight w:val="9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A77F2" w14:textId="77777777" w:rsidR="00414319" w:rsidRPr="00BE6282" w:rsidRDefault="00414319" w:rsidP="00D906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84439" w14:textId="6AE220E7" w:rsidR="00414319" w:rsidRPr="00BE6282" w:rsidRDefault="00414319" w:rsidP="00D906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Уведомление</w:t>
                  </w:r>
                  <w:r w:rsidR="002F6EB8"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</w:t>
                  </w:r>
                  <w:r w:rsidR="002F6EB8"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записи</w:t>
                  </w:r>
                  <w:r w:rsidR="002F6EB8"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</w:t>
                  </w:r>
                  <w:r w:rsidR="002F6EB8"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съемные</w:t>
                  </w:r>
                  <w:r w:rsidR="002F6EB8"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E62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носители</w:t>
                  </w:r>
                </w:p>
              </w:tc>
            </w:tr>
          </w:tbl>
          <w:p w14:paraId="60AA635E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B2E7D1" w14:textId="22B9CC78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попытке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USB-накопители.</w:t>
            </w:r>
          </w:p>
        </w:tc>
      </w:tr>
      <w:tr w:rsidR="00414319" w:rsidRPr="00BE6282" w14:paraId="06B0456A" w14:textId="77777777" w:rsidTr="00D906EF">
        <w:tc>
          <w:tcPr>
            <w:tcW w:w="988" w:type="dxa"/>
          </w:tcPr>
          <w:p w14:paraId="569E3F51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2" w:type="dxa"/>
          </w:tcPr>
          <w:p w14:paraId="0FEFD8C7" w14:textId="2B5AED49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Аудит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печати</w:t>
            </w:r>
          </w:p>
        </w:tc>
        <w:tc>
          <w:tcPr>
            <w:tcW w:w="3115" w:type="dxa"/>
          </w:tcPr>
          <w:p w14:paraId="7F5BFAC5" w14:textId="62EB539D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попыток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печати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документов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4319" w:rsidRPr="00BE6282" w14:paraId="0B66BC89" w14:textId="77777777" w:rsidTr="00D906EF">
        <w:tc>
          <w:tcPr>
            <w:tcW w:w="988" w:type="dxa"/>
          </w:tcPr>
          <w:p w14:paraId="3363B213" w14:textId="77777777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2" w:type="dxa"/>
          </w:tcPr>
          <w:p w14:paraId="12B35015" w14:textId="0ED0B388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буфера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обмена</w:t>
            </w:r>
          </w:p>
        </w:tc>
        <w:tc>
          <w:tcPr>
            <w:tcW w:w="3115" w:type="dxa"/>
          </w:tcPr>
          <w:p w14:paraId="0413EC8E" w14:textId="3C4BAF7B" w:rsidR="00414319" w:rsidRPr="00BE6282" w:rsidRDefault="00414319" w:rsidP="00D906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Блокировка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копирования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буфер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обмена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  <w:r w:rsidR="002F6EB8" w:rsidRPr="00BE6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6282">
              <w:rPr>
                <w:rFonts w:ascii="Times New Roman" w:hAnsi="Times New Roman" w:cs="Times New Roman"/>
                <w:sz w:val="28"/>
                <w:szCs w:val="28"/>
              </w:rPr>
              <w:t>администратора.</w:t>
            </w:r>
          </w:p>
        </w:tc>
      </w:tr>
    </w:tbl>
    <w:p w14:paraId="40672D13" w14:textId="5A6692CD" w:rsidR="00414319" w:rsidRPr="00BE6282" w:rsidRDefault="00414319" w:rsidP="00414319">
      <w:pPr>
        <w:pStyle w:val="ab"/>
        <w:rPr>
          <w:rFonts w:cs="Times New Roman"/>
          <w:szCs w:val="28"/>
        </w:rPr>
      </w:pPr>
    </w:p>
    <w:p w14:paraId="2C1AB50A" w14:textId="77777777" w:rsidR="00792692" w:rsidRPr="00BE6282" w:rsidRDefault="00792692" w:rsidP="00414319">
      <w:pPr>
        <w:pStyle w:val="ab"/>
        <w:rPr>
          <w:rFonts w:cs="Times New Roman"/>
          <w:szCs w:val="28"/>
        </w:rPr>
      </w:pPr>
    </w:p>
    <w:p w14:paraId="76902290" w14:textId="11DE1925" w:rsidR="00792692" w:rsidRPr="00BE6282" w:rsidRDefault="00792692" w:rsidP="00792692">
      <w:pPr>
        <w:pStyle w:val="ab"/>
        <w:spacing w:line="240" w:lineRule="auto"/>
        <w:ind w:firstLine="0"/>
        <w:jc w:val="left"/>
        <w:rPr>
          <w:rFonts w:cs="Times New Roman"/>
          <w:szCs w:val="28"/>
        </w:rPr>
      </w:pPr>
      <w:r w:rsidRPr="00BE6282">
        <w:rPr>
          <w:rFonts w:cs="Times New Roman"/>
          <w:szCs w:val="28"/>
        </w:rPr>
        <w:t>«____» ___________ 20__</w:t>
      </w:r>
      <w:r w:rsidRPr="00BE6282">
        <w:rPr>
          <w:rFonts w:cs="Times New Roman"/>
          <w:szCs w:val="28"/>
        </w:rPr>
        <w:tab/>
      </w:r>
      <w:r w:rsidRPr="00BE6282">
        <w:rPr>
          <w:rFonts w:cs="Times New Roman"/>
          <w:szCs w:val="28"/>
        </w:rPr>
        <w:tab/>
      </w:r>
      <w:r w:rsidRPr="00BE6282">
        <w:rPr>
          <w:rFonts w:cs="Times New Roman"/>
          <w:szCs w:val="28"/>
        </w:rPr>
        <w:tab/>
      </w:r>
      <w:r w:rsidRPr="00BE6282">
        <w:rPr>
          <w:rFonts w:cs="Times New Roman"/>
          <w:szCs w:val="28"/>
        </w:rPr>
        <w:tab/>
      </w:r>
      <w:r w:rsidRPr="00BE6282">
        <w:rPr>
          <w:rFonts w:cs="Times New Roman"/>
          <w:szCs w:val="28"/>
        </w:rPr>
        <w:tab/>
        <w:t>_________ (__________)</w:t>
      </w:r>
    </w:p>
    <w:p w14:paraId="53E87F9D" w14:textId="34AC8B3E" w:rsidR="00792692" w:rsidRPr="00BE6282" w:rsidRDefault="00792692" w:rsidP="00792692">
      <w:pPr>
        <w:pStyle w:val="ab"/>
        <w:spacing w:line="240" w:lineRule="auto"/>
        <w:ind w:left="708" w:firstLine="708"/>
        <w:jc w:val="left"/>
        <w:rPr>
          <w:rFonts w:cs="Times New Roman"/>
          <w:szCs w:val="28"/>
          <w:vertAlign w:val="superscript"/>
        </w:rPr>
      </w:pPr>
      <w:r w:rsidRPr="00BE6282">
        <w:rPr>
          <w:rFonts w:cs="Times New Roman"/>
          <w:szCs w:val="28"/>
          <w:vertAlign w:val="superscript"/>
        </w:rPr>
        <w:t>Дата</w:t>
      </w:r>
      <w:r w:rsidRPr="00BE6282">
        <w:rPr>
          <w:rFonts w:cs="Times New Roman"/>
          <w:szCs w:val="28"/>
          <w:vertAlign w:val="superscript"/>
        </w:rPr>
        <w:tab/>
      </w:r>
      <w:r w:rsidRPr="00BE6282">
        <w:rPr>
          <w:rFonts w:cs="Times New Roman"/>
          <w:szCs w:val="28"/>
          <w:vertAlign w:val="superscript"/>
        </w:rPr>
        <w:tab/>
      </w:r>
      <w:r w:rsidRPr="00BE6282">
        <w:rPr>
          <w:rFonts w:cs="Times New Roman"/>
          <w:szCs w:val="28"/>
          <w:vertAlign w:val="superscript"/>
        </w:rPr>
        <w:tab/>
      </w:r>
      <w:r w:rsidRPr="00BE6282">
        <w:rPr>
          <w:rFonts w:cs="Times New Roman"/>
          <w:szCs w:val="28"/>
          <w:vertAlign w:val="superscript"/>
        </w:rPr>
        <w:tab/>
      </w:r>
      <w:r w:rsidRPr="00BE6282">
        <w:rPr>
          <w:rFonts w:cs="Times New Roman"/>
          <w:szCs w:val="28"/>
          <w:vertAlign w:val="superscript"/>
        </w:rPr>
        <w:tab/>
      </w:r>
      <w:r w:rsidRPr="00BE6282">
        <w:rPr>
          <w:rFonts w:cs="Times New Roman"/>
          <w:szCs w:val="28"/>
          <w:vertAlign w:val="superscript"/>
        </w:rPr>
        <w:tab/>
      </w:r>
      <w:r w:rsidRPr="00BE6282">
        <w:rPr>
          <w:rFonts w:cs="Times New Roman"/>
          <w:szCs w:val="28"/>
          <w:vertAlign w:val="superscript"/>
        </w:rPr>
        <w:tab/>
        <w:t xml:space="preserve">   Подпись</w:t>
      </w:r>
      <w:r w:rsidRPr="00BE6282">
        <w:rPr>
          <w:rFonts w:cs="Times New Roman"/>
          <w:szCs w:val="28"/>
          <w:vertAlign w:val="superscript"/>
        </w:rPr>
        <w:tab/>
        <w:t xml:space="preserve">    Расшифровка</w:t>
      </w:r>
    </w:p>
    <w:sectPr w:rsidR="00792692" w:rsidRPr="00BE6282" w:rsidSect="00C54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05AD6" w14:textId="77777777" w:rsidR="00C0715C" w:rsidRDefault="00C0715C" w:rsidP="00C0715C">
      <w:pPr>
        <w:spacing w:after="0" w:line="240" w:lineRule="auto"/>
      </w:pPr>
      <w:r>
        <w:separator/>
      </w:r>
    </w:p>
  </w:endnote>
  <w:endnote w:type="continuationSeparator" w:id="0">
    <w:p w14:paraId="59450BB6" w14:textId="77777777" w:rsidR="00C0715C" w:rsidRDefault="00C0715C" w:rsidP="00C0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C604A" w14:textId="77777777" w:rsidR="00C0715C" w:rsidRDefault="00C0715C" w:rsidP="00C0715C">
      <w:pPr>
        <w:spacing w:after="0" w:line="240" w:lineRule="auto"/>
      </w:pPr>
      <w:r>
        <w:separator/>
      </w:r>
    </w:p>
  </w:footnote>
  <w:footnote w:type="continuationSeparator" w:id="0">
    <w:p w14:paraId="5FA8F4D0" w14:textId="77777777" w:rsidR="00C0715C" w:rsidRDefault="00C0715C" w:rsidP="00C07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5790"/>
    <w:multiLevelType w:val="multilevel"/>
    <w:tmpl w:val="141E23C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53FB"/>
    <w:multiLevelType w:val="multilevel"/>
    <w:tmpl w:val="FA44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975A6"/>
    <w:multiLevelType w:val="multilevel"/>
    <w:tmpl w:val="43CC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407B7"/>
    <w:multiLevelType w:val="multilevel"/>
    <w:tmpl w:val="468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F376B"/>
    <w:multiLevelType w:val="hybridMultilevel"/>
    <w:tmpl w:val="828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376658"/>
    <w:multiLevelType w:val="hybridMultilevel"/>
    <w:tmpl w:val="914E0658"/>
    <w:lvl w:ilvl="0" w:tplc="45F413F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584B09"/>
    <w:multiLevelType w:val="hybridMultilevel"/>
    <w:tmpl w:val="B50AC224"/>
    <w:lvl w:ilvl="0" w:tplc="5590DC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16CF0"/>
    <w:multiLevelType w:val="multilevel"/>
    <w:tmpl w:val="ECC25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36A68"/>
    <w:multiLevelType w:val="hybridMultilevel"/>
    <w:tmpl w:val="D6D8A7C4"/>
    <w:lvl w:ilvl="0" w:tplc="5590DC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F12A55"/>
    <w:multiLevelType w:val="multilevel"/>
    <w:tmpl w:val="931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00EB6"/>
    <w:multiLevelType w:val="multilevel"/>
    <w:tmpl w:val="16E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37448"/>
    <w:multiLevelType w:val="multilevel"/>
    <w:tmpl w:val="7DD85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B471B"/>
    <w:multiLevelType w:val="hybridMultilevel"/>
    <w:tmpl w:val="1568A3A8"/>
    <w:lvl w:ilvl="0" w:tplc="B46AF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273A9"/>
    <w:multiLevelType w:val="hybridMultilevel"/>
    <w:tmpl w:val="A8A65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36045"/>
    <w:multiLevelType w:val="multilevel"/>
    <w:tmpl w:val="0B089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F699E"/>
    <w:multiLevelType w:val="hybridMultilevel"/>
    <w:tmpl w:val="795A13EE"/>
    <w:lvl w:ilvl="0" w:tplc="6BDC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E839A0"/>
    <w:multiLevelType w:val="multilevel"/>
    <w:tmpl w:val="EFF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014FF"/>
    <w:multiLevelType w:val="hybridMultilevel"/>
    <w:tmpl w:val="B128D5CA"/>
    <w:lvl w:ilvl="0" w:tplc="24EE1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9"/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  <w:num w:numId="15">
    <w:abstractNumId w:val="15"/>
  </w:num>
  <w:num w:numId="16">
    <w:abstractNumId w:val="1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D"/>
    <w:rsid w:val="000F376B"/>
    <w:rsid w:val="00243606"/>
    <w:rsid w:val="002F6EB8"/>
    <w:rsid w:val="00414319"/>
    <w:rsid w:val="005606A0"/>
    <w:rsid w:val="005C7EED"/>
    <w:rsid w:val="0066519F"/>
    <w:rsid w:val="00776CC6"/>
    <w:rsid w:val="00792692"/>
    <w:rsid w:val="008226D6"/>
    <w:rsid w:val="00892565"/>
    <w:rsid w:val="008950C3"/>
    <w:rsid w:val="00906354"/>
    <w:rsid w:val="00943AE1"/>
    <w:rsid w:val="00994449"/>
    <w:rsid w:val="00BA1AAA"/>
    <w:rsid w:val="00BE6282"/>
    <w:rsid w:val="00C0715C"/>
    <w:rsid w:val="00D9602D"/>
    <w:rsid w:val="00F2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AD388F"/>
  <w15:chartTrackingRefBased/>
  <w15:docId w15:val="{50A1717F-100E-422D-BD9D-BDB9855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565"/>
  </w:style>
  <w:style w:type="paragraph" w:styleId="1">
    <w:name w:val="heading 1"/>
    <w:basedOn w:val="a"/>
    <w:next w:val="a"/>
    <w:link w:val="10"/>
    <w:uiPriority w:val="9"/>
    <w:qFormat/>
    <w:rsid w:val="005606A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qFormat/>
    <w:rsid w:val="00414319"/>
    <w:pPr>
      <w:keepNext/>
      <w:spacing w:before="120" w:after="120" w:line="360" w:lineRule="auto"/>
      <w:ind w:firstLine="709"/>
      <w:outlineLvl w:val="1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4319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3">
    <w:name w:val="Normal (Web)"/>
    <w:basedOn w:val="a"/>
    <w:uiPriority w:val="99"/>
    <w:unhideWhenUsed/>
    <w:rsid w:val="0089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89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9256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2565"/>
    <w:pPr>
      <w:ind w:left="720"/>
      <w:contextualSpacing/>
    </w:pPr>
  </w:style>
  <w:style w:type="table" w:styleId="a6">
    <w:name w:val="Table Grid"/>
    <w:basedOn w:val="a1"/>
    <w:uiPriority w:val="39"/>
    <w:rsid w:val="0089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92565"/>
    <w:rPr>
      <w:b/>
      <w:bCs/>
    </w:rPr>
  </w:style>
  <w:style w:type="paragraph" w:styleId="a8">
    <w:name w:val="footnote text"/>
    <w:basedOn w:val="a"/>
    <w:link w:val="a9"/>
    <w:rsid w:val="00C0715C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9">
    <w:name w:val="Текст сноски Знак"/>
    <w:basedOn w:val="a0"/>
    <w:link w:val="a8"/>
    <w:rsid w:val="00C0715C"/>
    <w:rPr>
      <w:rFonts w:ascii="Times New Roman" w:eastAsia="Times New Roman" w:hAnsi="Times New Roman" w:cs="Times New Roman"/>
      <w:szCs w:val="20"/>
      <w:lang w:eastAsia="ru-RU"/>
    </w:rPr>
  </w:style>
  <w:style w:type="character" w:styleId="aa">
    <w:name w:val="footnote reference"/>
    <w:rsid w:val="00C0715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5606A0"/>
    <w:rPr>
      <w:rFonts w:ascii="Times New Roman" w:eastAsiaTheme="majorEastAsia" w:hAnsi="Times New Roman" w:cstheme="majorBidi"/>
      <w:sz w:val="28"/>
      <w:szCs w:val="32"/>
    </w:rPr>
  </w:style>
  <w:style w:type="paragraph" w:customStyle="1" w:styleId="ab">
    <w:name w:val="ОСН"/>
    <w:basedOn w:val="a"/>
    <w:link w:val="ac"/>
    <w:qFormat/>
    <w:rsid w:val="00560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ОСН Знак"/>
    <w:basedOn w:val="a0"/>
    <w:link w:val="ab"/>
    <w:rsid w:val="005606A0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776C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Рисунок"/>
    <w:basedOn w:val="a"/>
    <w:link w:val="af"/>
    <w:qFormat/>
    <w:rsid w:val="00776CC6"/>
    <w:pPr>
      <w:keepNext/>
      <w:spacing w:after="0" w:line="360" w:lineRule="auto"/>
      <w:jc w:val="center"/>
    </w:pPr>
    <w:rPr>
      <w:rFonts w:ascii="Times New Roman" w:hAnsi="Times New Roman"/>
      <w:noProof/>
      <w:sz w:val="28"/>
    </w:rPr>
  </w:style>
  <w:style w:type="character" w:customStyle="1" w:styleId="af">
    <w:name w:val="Рисунок Знак"/>
    <w:basedOn w:val="a0"/>
    <w:link w:val="ae"/>
    <w:rsid w:val="00776CC6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303</cp:lastModifiedBy>
  <cp:revision>13</cp:revision>
  <dcterms:created xsi:type="dcterms:W3CDTF">2025-02-06T01:05:00Z</dcterms:created>
  <dcterms:modified xsi:type="dcterms:W3CDTF">2025-02-06T22:13:00Z</dcterms:modified>
</cp:coreProperties>
</file>