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required to read sentences and determine the literacy and comprehensibility of the text. There are three categories to which a text can be assigned: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"Yes, completely or with minor errors": If the sentence is written </w:t>
      </w:r>
      <w:r w:rsidDel="00000000" w:rsidR="00000000" w:rsidRPr="00000000">
        <w:rPr>
          <w:rtl w:val="0"/>
        </w:rPr>
        <w:t xml:space="preserve">completely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correctly, the words are used in the correct form and appropriately. Also, we do not address punctuation errors - we allow commas, full stops, or their presence in the wrong place in the sentence. We also </w:t>
      </w:r>
      <w:r w:rsidDel="00000000" w:rsidR="00000000" w:rsidRPr="00000000">
        <w:rPr>
          <w:rtl w:val="0"/>
        </w:rPr>
        <w:t xml:space="preserve">allow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mistakes in word registers - a sentence may start with a small letter, names may also be written with a small letter, or a word may suddenly start with a capital letter. If there are only punctuation errors or case errors, the sentence belongs to the first category.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are these people? It rained and everyone ran away, all in vain...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 Julia, how are you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 what, it worked out anyway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 are errors, but they do not interfere with understanding": If there are spelling errors in the text - words are not in the appropriate forms, glued together, misspelled - but still the meaning of the text can be fully understood, then such a text should be classified in the second category.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What's good abot it? They're just some weirdoo people.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I've made a brick like ths myself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always hating people like that. . . . 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 are errors that prevent you from understanding the meaning": If the words are badly twisted, used completely inappropriately, there are some strange symbols, and the meaning of all or part of the text cannot be understood, then such a text should be referred to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third category.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[UNK] . . [UNK] . . . 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 your place pinakleypinakleypinakleypinakleypinakley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whhhht your if lksjf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