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AAD1" w14:textId="2C2A52C0" w:rsidR="00EE5DE7" w:rsidRPr="007404EA" w:rsidRDefault="007404EA" w:rsidP="007404EA">
      <w:pPr>
        <w:pStyle w:val="Title"/>
        <w:rPr>
          <w:sz w:val="48"/>
          <w:szCs w:val="48"/>
        </w:rPr>
      </w:pPr>
      <w:r>
        <w:rPr>
          <w:sz w:val="48"/>
          <w:szCs w:val="48"/>
        </w:rPr>
        <w:t>Hundred-number randomized listening practice</w:t>
      </w:r>
    </w:p>
    <w:p w14:paraId="7BB5B8A4" w14:textId="4F24BAB3" w:rsidR="007404EA" w:rsidRDefault="007404EA" w:rsidP="007404EA">
      <w:pPr>
        <w:pStyle w:val="Heading1"/>
      </w:pPr>
      <w:r>
        <w:t>Starting screen</w:t>
      </w:r>
    </w:p>
    <w:p w14:paraId="619C3F3B" w14:textId="2FEAE242" w:rsidR="007404EA" w:rsidRPr="007404EA" w:rsidRDefault="007404EA" w:rsidP="007404EA">
      <w:r>
        <w:t>The initialization provides a feature “Play Number” which will use text-to-speech to pronounce a number from among the ones shown on the screen, such as “fifty three”.</w:t>
      </w:r>
    </w:p>
    <w:p w14:paraId="3F2DC836" w14:textId="066F2F01" w:rsidR="007404EA" w:rsidRDefault="007404EA">
      <w:r>
        <w:rPr>
          <w:noProof/>
        </w:rPr>
        <w:drawing>
          <wp:inline distT="0" distB="0" distL="0" distR="0" wp14:anchorId="726AFAC6" wp14:editId="5508468D">
            <wp:extent cx="3638896" cy="3108960"/>
            <wp:effectExtent l="0" t="0" r="0" b="0"/>
            <wp:docPr id="76928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84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8896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BF80" w14:textId="1C0AA669" w:rsidR="007404EA" w:rsidRDefault="007404EA" w:rsidP="007404EA">
      <w:pPr>
        <w:pStyle w:val="Heading1"/>
      </w:pPr>
      <w:r>
        <w:t>Progress tracking (visual and textual)</w:t>
      </w:r>
    </w:p>
    <w:p w14:paraId="58012C94" w14:textId="0B4E6AED" w:rsidR="007404EA" w:rsidRPr="007404EA" w:rsidRDefault="007404EA" w:rsidP="007404EA">
      <w:r>
        <w:t>For each matched number, the number cell turns purple and a “✓ Found” confirmation is displayed. The progress is reported as a ratio of the 100 numbers in the complete set and the ratio of the 10 randomized numbers in the current 10-number set.</w:t>
      </w:r>
    </w:p>
    <w:p w14:paraId="68954628" w14:textId="455EA07B" w:rsidR="007404EA" w:rsidRDefault="007404EA">
      <w:r>
        <w:rPr>
          <w:noProof/>
        </w:rPr>
        <w:drawing>
          <wp:inline distT="0" distB="0" distL="0" distR="0" wp14:anchorId="5A3F71BD" wp14:editId="1BED2FF1">
            <wp:extent cx="3642538" cy="2064105"/>
            <wp:effectExtent l="0" t="0" r="0" b="0"/>
            <wp:docPr id="19277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20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2538" cy="20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3185" w14:textId="4CDD2709" w:rsidR="007D4DAF" w:rsidRDefault="007D4DAF" w:rsidP="007D4DAF">
      <w:pPr>
        <w:pStyle w:val="Heading1"/>
      </w:pPr>
      <w:r>
        <w:lastRenderedPageBreak/>
        <w:t>Continued interaction, saving and resetting</w:t>
      </w:r>
    </w:p>
    <w:p w14:paraId="7D0060F4" w14:textId="29C36946" w:rsidR="007404EA" w:rsidRDefault="007404EA">
      <w:r>
        <w:t xml:space="preserve">After the first grid on 10 numbers is complete, the user gets an option to click the </w:t>
      </w:r>
      <w:r>
        <w:rPr>
          <w:b/>
          <w:bCs/>
        </w:rPr>
        <w:t>Continue</w:t>
      </w:r>
      <w:r>
        <w:t xml:space="preserve"> button, which will generate another grid with a new set of 10 randomized numbers from the 100-number set. Numbers are not repeated.</w:t>
      </w:r>
    </w:p>
    <w:p w14:paraId="1ACB423F" w14:textId="647D9802" w:rsidR="007404EA" w:rsidRDefault="007404EA">
      <w:r>
        <w:rPr>
          <w:noProof/>
        </w:rPr>
        <w:drawing>
          <wp:inline distT="0" distB="0" distL="0" distR="0" wp14:anchorId="413D835B" wp14:editId="25C8A052">
            <wp:extent cx="3350362" cy="1671741"/>
            <wp:effectExtent l="0" t="0" r="2540" b="5080"/>
            <wp:docPr id="15457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0362" cy="167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72AD" w14:textId="0DD08645" w:rsidR="007D4DAF" w:rsidRDefault="007D4DAF">
      <w:r>
        <w:t xml:space="preserve">The </w:t>
      </w:r>
      <w:r>
        <w:rPr>
          <w:b/>
          <w:bCs/>
        </w:rPr>
        <w:t>Save Progress</w:t>
      </w:r>
      <w:r>
        <w:t xml:space="preserve"> button will maintain the current state of progress and display a brief inline confirmation message that dismisses automatically. This permits the user to continue progressing after an interruption of the practice session.</w:t>
      </w:r>
    </w:p>
    <w:p w14:paraId="0A6DC0CD" w14:textId="013DD4D4" w:rsidR="007D4DAF" w:rsidRDefault="007D4DAF">
      <w:r>
        <w:t xml:space="preserve">The </w:t>
      </w:r>
      <w:r>
        <w:rPr>
          <w:b/>
          <w:bCs/>
        </w:rPr>
        <w:t>Reset All</w:t>
      </w:r>
      <w:r>
        <w:t xml:space="preserve"> button will remove all previous progress from memory and start again with a randomized set of 10 numbers out of 100 possibilities.</w:t>
      </w:r>
    </w:p>
    <w:p w14:paraId="44DDD6F6" w14:textId="74E6D7CA" w:rsidR="007D4DAF" w:rsidRDefault="007D4DAF" w:rsidP="006B51C0">
      <w:pPr>
        <w:pStyle w:val="Heading1"/>
      </w:pPr>
      <w:r>
        <w:t>Completion of the 100-number set</w:t>
      </w:r>
    </w:p>
    <w:p w14:paraId="01AC335B" w14:textId="4A99BB7C" w:rsidR="007D4DAF" w:rsidRDefault="006B51C0">
      <w:r>
        <w:t xml:space="preserve">When all 100 numbers have been reviewed there will be a success message for the user. The </w:t>
      </w:r>
      <w:r>
        <w:rPr>
          <w:b/>
          <w:bCs/>
        </w:rPr>
        <w:t xml:space="preserve">Continue </w:t>
      </w:r>
      <w:r>
        <w:t xml:space="preserve">button will disappear and the </w:t>
      </w:r>
      <w:r>
        <w:rPr>
          <w:b/>
          <w:bCs/>
        </w:rPr>
        <w:t>Play Number</w:t>
      </w:r>
      <w:r>
        <w:t xml:space="preserve"> button will not function until the user chooses to </w:t>
      </w:r>
      <w:r>
        <w:rPr>
          <w:b/>
          <w:bCs/>
        </w:rPr>
        <w:t>Reset All</w:t>
      </w:r>
      <w:r>
        <w:t>.</w:t>
      </w:r>
    </w:p>
    <w:p w14:paraId="6A58EB4A" w14:textId="577AF2D6" w:rsidR="006B51C0" w:rsidRDefault="006B51C0">
      <w:r>
        <w:rPr>
          <w:noProof/>
        </w:rPr>
        <w:drawing>
          <wp:inline distT="0" distB="0" distL="0" distR="0" wp14:anchorId="22C2D223" wp14:editId="4F9E4079">
            <wp:extent cx="3482035" cy="1511072"/>
            <wp:effectExtent l="0" t="0" r="4445" b="0"/>
            <wp:docPr id="191174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5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035" cy="151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CAB4" w14:textId="6BC7ACC7" w:rsidR="006B51C0" w:rsidRDefault="006B51C0" w:rsidP="00383BC2">
      <w:pPr>
        <w:pStyle w:val="Heading1"/>
      </w:pPr>
      <w:r>
        <w:t>Device setup note and audio affordance</w:t>
      </w:r>
    </w:p>
    <w:p w14:paraId="1FAFF127" w14:textId="67C66436" w:rsidR="00383BC2" w:rsidRDefault="006B51C0" w:rsidP="00383BC2">
      <w:pPr>
        <w:spacing w:before="100" w:after="100"/>
      </w:pPr>
      <w:r>
        <w:t xml:space="preserve">A bilingual note box appears at the top of the page with instructions for installing an English voice on Android and iOS devices. It also includes a note that progress saving requires standard (non-private) browsing. An audio icon is added to the Play Number button. </w:t>
      </w:r>
      <w:r>
        <w:rPr>
          <w:noProof/>
        </w:rPr>
        <w:drawing>
          <wp:inline distT="0" distB="0" distL="0" distR="0" wp14:anchorId="447E4C43" wp14:editId="4097D806">
            <wp:extent cx="2062887" cy="375070"/>
            <wp:effectExtent l="0" t="0" r="0" b="6350"/>
            <wp:docPr id="148700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5074" cy="37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4FDE" w14:textId="7BFDDCDA" w:rsidR="006B51C0" w:rsidRDefault="006B51C0">
      <w:r>
        <w:t xml:space="preserve">On the first use of Play Number, a dismissible inline banner reminds the user to turn on device audio. Play Number is grayed out when Continue button is seen. </w:t>
      </w:r>
      <w:r>
        <w:rPr>
          <w:noProof/>
        </w:rPr>
        <w:drawing>
          <wp:inline distT="0" distB="0" distL="0" distR="0" wp14:anchorId="303EAC49" wp14:editId="7B78E3C1">
            <wp:extent cx="1609344" cy="394649"/>
            <wp:effectExtent l="0" t="0" r="0" b="5715"/>
            <wp:docPr id="164860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2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0672" cy="39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1C0" w:rsidSect="00383BC2">
      <w:pgSz w:w="12240" w:h="15840"/>
      <w:pgMar w:top="108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EA"/>
    <w:rsid w:val="0001446F"/>
    <w:rsid w:val="000E4AD4"/>
    <w:rsid w:val="00334FD0"/>
    <w:rsid w:val="00383BC2"/>
    <w:rsid w:val="003F5BAE"/>
    <w:rsid w:val="004E482D"/>
    <w:rsid w:val="0055607B"/>
    <w:rsid w:val="00666730"/>
    <w:rsid w:val="006B51C0"/>
    <w:rsid w:val="007404EA"/>
    <w:rsid w:val="007D4DAF"/>
    <w:rsid w:val="00BD65CF"/>
    <w:rsid w:val="00C46C8F"/>
    <w:rsid w:val="00CB4372"/>
    <w:rsid w:val="00EE5DE7"/>
    <w:rsid w:val="00F619B2"/>
    <w:rsid w:val="00FA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4FE0"/>
  <w15:chartTrackingRefBased/>
  <w15:docId w15:val="{C3982971-54E7-4F89-9C1F-F4B39435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before="-1" w:beforeAutospacing="1" w:after="-1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4BF"/>
  </w:style>
  <w:style w:type="paragraph" w:styleId="Heading1">
    <w:name w:val="heading 1"/>
    <w:basedOn w:val="Normal"/>
    <w:next w:val="Normal"/>
    <w:link w:val="Heading1Char"/>
    <w:uiPriority w:val="9"/>
    <w:qFormat/>
    <w:rsid w:val="00FA54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4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4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FA54BF"/>
    <w:pPr>
      <w:spacing w:after="100"/>
      <w:ind w:left="720"/>
      <w:contextualSpacing/>
    </w:pPr>
    <w:rPr>
      <w:rFonts w:ascii="Source Code Pro" w:hAnsi="Source Code Pro"/>
      <w:sz w:val="20"/>
      <w:szCs w:val="20"/>
    </w:rPr>
  </w:style>
  <w:style w:type="paragraph" w:customStyle="1" w:styleId="aChatQuery">
    <w:name w:val="aChatQuery"/>
    <w:basedOn w:val="Normal"/>
    <w:qFormat/>
    <w:rsid w:val="00FA54B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asciiTheme="majorBidi" w:hAnsiTheme="majorBidi" w:cstheme="majorBidi"/>
      <w:i/>
      <w:iCs/>
      <w:sz w:val="24"/>
      <w:szCs w:val="24"/>
      <w:shd w:val="clear" w:color="auto" w:fill="C5E0B3" w:themeFill="accent6" w:themeFillTint="66"/>
    </w:rPr>
  </w:style>
  <w:style w:type="character" w:customStyle="1" w:styleId="Heading1Char">
    <w:name w:val="Heading 1 Char"/>
    <w:basedOn w:val="DefaultParagraphFont"/>
    <w:link w:val="Heading1"/>
    <w:uiPriority w:val="9"/>
    <w:rsid w:val="00FA5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4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4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FA54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4B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2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 Hoskins</dc:creator>
  <cp:keywords/>
  <dc:description/>
  <cp:lastModifiedBy>Dorothy Hoskins</cp:lastModifiedBy>
  <cp:revision>2</cp:revision>
  <dcterms:created xsi:type="dcterms:W3CDTF">2025-12-25T22:13:00Z</dcterms:created>
  <dcterms:modified xsi:type="dcterms:W3CDTF">2026-04-17T21:10:00Z</dcterms:modified>
</cp:coreProperties>
</file>