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5</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1</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3"/>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3"/>
        </w:numPr>
        <w:spacing w:line="240" w:lineRule="auto"/>
        <w:ind w:left="540" w:hanging="540"/>
        <w:rPr/>
      </w:pPr>
      <w:bookmarkStart w:colFirst="0" w:colLast="0" w:name="_3dy6vkm" w:id="6"/>
      <w:bookmarkEnd w:id="6"/>
      <w:r w:rsidDel="00000000" w:rsidR="00000000" w:rsidRPr="00000000">
        <w:rPr>
          <w:rFonts w:ascii="Calibri" w:cs="Calibri" w:eastAsia="Calibri" w:hAnsi="Calibri"/>
          <w:rtl w:val="0"/>
        </w:rPr>
        <w:t xml:space="preserve">Company Overview</w:t>
      </w:r>
      <w:r w:rsidDel="00000000" w:rsidR="00000000" w:rsidRPr="00000000">
        <w:rPr>
          <w:rtl w:val="0"/>
        </w:rPr>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3"/>
        </w:numPr>
        <w:spacing w:line="240" w:lineRule="auto"/>
        <w:ind w:left="540" w:hanging="540"/>
        <w:rPr/>
      </w:pPr>
      <w:bookmarkStart w:colFirst="0" w:colLast="0" w:name="_1t3h5sf" w:id="7"/>
      <w:bookmarkEnd w:id="7"/>
      <w:r w:rsidDel="00000000" w:rsidR="00000000" w:rsidRPr="00000000">
        <w:rPr>
          <w:rFonts w:ascii="Calibri" w:cs="Calibri" w:eastAsia="Calibri" w:hAnsi="Calibri"/>
          <w:rtl w:val="0"/>
        </w:rPr>
        <w:t xml:space="preserve">Integration Overview</w:t>
      </w:r>
      <w:r w:rsidDel="00000000" w:rsidR="00000000" w:rsidRPr="00000000">
        <w:rPr>
          <w:rtl w:val="0"/>
        </w:rPr>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3"/>
        </w:numPr>
        <w:spacing w:line="240" w:lineRule="auto"/>
        <w:ind w:left="540" w:hanging="540"/>
        <w:rPr/>
      </w:pPr>
      <w:bookmarkStart w:colFirst="0" w:colLast="0" w:name="_4d34og8" w:id="8"/>
      <w:bookmarkEnd w:id="8"/>
      <w:r w:rsidDel="00000000" w:rsidR="00000000" w:rsidRPr="00000000">
        <w:rPr>
          <w:rFonts w:ascii="Calibri" w:cs="Calibri" w:eastAsia="Calibri" w:hAnsi="Calibri"/>
          <w:rtl w:val="0"/>
        </w:rPr>
        <w:t xml:space="preserve">Feature List</w:t>
      </w:r>
      <w:r w:rsidDel="00000000" w:rsidR="00000000" w:rsidRPr="00000000">
        <w:rPr>
          <w:rtl w:val="0"/>
        </w:rPr>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3"/>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3"/>
        </w:numPr>
        <w:spacing w:line="240" w:lineRule="auto"/>
        <w:ind w:left="540" w:hanging="540"/>
        <w:rPr/>
      </w:pPr>
      <w:bookmarkStart w:colFirst="0" w:colLast="0" w:name="_17dp8vu" w:id="10"/>
      <w:bookmarkEnd w:id="10"/>
      <w:r w:rsidDel="00000000" w:rsidR="00000000" w:rsidRPr="00000000">
        <w:rPr>
          <w:rFonts w:ascii="Calibri" w:cs="Calibri" w:eastAsia="Calibri" w:hAnsi="Calibri"/>
          <w:rtl w:val="0"/>
        </w:rPr>
        <w:t xml:space="preserve">Functional Overview</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SiteGenesis controllers cartridge to have storefront Job triggering logics for SiteGenesis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3"/>
        </w:numPr>
        <w:spacing w:line="240" w:lineRule="auto"/>
        <w:ind w:left="540" w:hanging="540"/>
        <w:rPr/>
      </w:pPr>
      <w:bookmarkStart w:colFirst="0" w:colLast="0" w:name="_3rdcrjn" w:id="11"/>
      <w:bookmarkEnd w:id="11"/>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3"/>
        </w:numPr>
        <w:spacing w:line="240" w:lineRule="auto"/>
        <w:ind w:left="540" w:hanging="540"/>
        <w:rPr/>
      </w:pPr>
      <w:bookmarkStart w:colFirst="0" w:colLast="0" w:name="_26in1rg" w:id="12"/>
      <w:bookmarkEnd w:id="12"/>
      <w:r w:rsidDel="00000000" w:rsidR="00000000" w:rsidRPr="00000000">
        <w:rPr>
          <w:rFonts w:ascii="Calibri" w:cs="Calibri" w:eastAsia="Calibri" w:hAnsi="Calibri"/>
          <w:rtl w:val="0"/>
        </w:rPr>
        <w:t xml:space="preserve">Compatibility</w:t>
      </w:r>
      <w:r w:rsidDel="00000000" w:rsidR="00000000" w:rsidRPr="00000000">
        <w:rPr>
          <w:rtl w:val="0"/>
        </w:rPr>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cartridge is based on JS controllers, new job framework and is based on SiteGenesis 105.2.0 version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3"/>
        </w:numPr>
        <w:spacing w:line="240" w:lineRule="auto"/>
        <w:ind w:left="540" w:hanging="540"/>
        <w:rPr/>
      </w:pPr>
      <w:bookmarkStart w:colFirst="0" w:colLast="0" w:name="_lnxbz9" w:id="13"/>
      <w:bookmarkEnd w:id="13"/>
      <w:r w:rsidDel="00000000" w:rsidR="00000000" w:rsidRPr="00000000">
        <w:rPr>
          <w:rFonts w:ascii="Calibri" w:cs="Calibri" w:eastAsia="Calibri" w:hAnsi="Calibri"/>
          <w:rtl w:val="0"/>
        </w:rPr>
        <w:t xml:space="preserve">Limitations/Constraints</w:t>
      </w:r>
      <w:r w:rsidDel="00000000" w:rsidR="00000000" w:rsidRPr="00000000">
        <w:rPr>
          <w:rtl w:val="0"/>
        </w:rPr>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3"/>
        </w:numPr>
        <w:spacing w:line="240" w:lineRule="auto"/>
        <w:ind w:left="540" w:hanging="540"/>
        <w:rPr/>
      </w:pPr>
      <w:bookmarkStart w:colFirst="0" w:colLast="0" w:name="_35nkun2" w:id="14"/>
      <w:bookmarkEnd w:id="14"/>
      <w:r w:rsidDel="00000000" w:rsidR="00000000" w:rsidRPr="00000000">
        <w:rPr>
          <w:rFonts w:ascii="Calibri" w:cs="Calibri" w:eastAsia="Calibri" w:hAnsi="Calibri"/>
          <w:rtl w:val="0"/>
        </w:rPr>
        <w:t xml:space="preserve">Privacy, Payment</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3"/>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3"/>
        </w:numPr>
        <w:spacing w:line="240" w:lineRule="auto"/>
        <w:ind w:left="540" w:hanging="540"/>
        <w:rPr/>
      </w:pPr>
      <w:bookmarkStart w:colFirst="0" w:colLast="0" w:name="_44sinio" w:id="16"/>
      <w:bookmarkEnd w:id="16"/>
      <w:r w:rsidDel="00000000" w:rsidR="00000000" w:rsidRPr="00000000">
        <w:rPr>
          <w:rFonts w:ascii="Calibri" w:cs="Calibri" w:eastAsia="Calibri" w:hAnsi="Calibri"/>
          <w:rtl w:val="0"/>
        </w:rPr>
        <w:t xml:space="preserve">Adding the cartridge in SFCC UX Studio</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3"/>
        </w:numPr>
        <w:spacing w:line="240" w:lineRule="auto"/>
        <w:ind w:left="540" w:hanging="540"/>
        <w:rPr/>
      </w:pPr>
      <w:bookmarkStart w:colFirst="0" w:colLast="0" w:name="_2jxsxqh" w:id="17"/>
      <w:bookmarkEnd w:id="17"/>
      <w:r w:rsidDel="00000000" w:rsidR="00000000" w:rsidRPr="00000000">
        <w:rPr>
          <w:rFonts w:ascii="Calibri" w:cs="Calibri" w:eastAsia="Calibri" w:hAnsi="Calibri"/>
          <w:rtl w:val="0"/>
        </w:rPr>
        <w:t xml:space="preserve">Business Manager Setup and Configuration</w:t>
      </w: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3"/>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int_textmaster_controllers:int_textmaster_core in front of base cartridge path.</w:t>
      </w:r>
    </w:p>
    <w:p w:rsidR="00000000" w:rsidDel="00000000" w:rsidP="00000000" w:rsidRDefault="00000000" w:rsidRPr="00000000" w14:paraId="000000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3"/>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drawing>
          <wp:inline distB="0" distT="0" distL="0" distR="0">
            <wp:extent cx="6286500" cy="2000562"/>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286500" cy="20005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2254250</wp:posOffset>
            </wp:positionV>
            <wp:extent cx="6279515" cy="1043305"/>
            <wp:effectExtent b="0" l="0" r="0" t="0"/>
            <wp:wrapSquare wrapText="bothSides" distB="0" distT="0" distL="114300" distR="11430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279515" cy="1043305"/>
                    </a:xfrm>
                    <a:prstGeom prst="rect"/>
                    <a:ln/>
                  </pic:spPr>
                </pic:pic>
              </a:graphicData>
            </a:graphic>
          </wp:anchor>
        </w:drawing>
      </w:r>
    </w:p>
    <w:p w:rsidR="00000000" w:rsidDel="00000000" w:rsidP="00000000" w:rsidRDefault="00000000" w:rsidRPr="00000000" w14:paraId="0000009D">
      <w:pPr>
        <w:ind w:left="180" w:firstLine="0"/>
        <w:jc w:val="both"/>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numPr>
          <w:ilvl w:val="2"/>
          <w:numId w:val="23"/>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3">
      <w:pPr>
        <w:numPr>
          <w:ilvl w:val="0"/>
          <w:numId w:val="18"/>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4">
      <w:pPr>
        <w:numPr>
          <w:ilvl w:val="0"/>
          <w:numId w:val="18"/>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5">
      <w:pPr>
        <w:numPr>
          <w:ilvl w:val="0"/>
          <w:numId w:val="18"/>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6">
      <w:pPr>
        <w:numPr>
          <w:ilvl w:val="0"/>
          <w:numId w:val="18"/>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7">
      <w:pPr>
        <w:numPr>
          <w:ilvl w:val="0"/>
          <w:numId w:val="18"/>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8">
      <w:pPr>
        <w:numPr>
          <w:ilvl w:val="0"/>
          <w:numId w:val="18"/>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9">
      <w:pPr>
        <w:numPr>
          <w:ilvl w:val="0"/>
          <w:numId w:val="18"/>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pStyle w:val="Heading3"/>
        <w:numPr>
          <w:ilvl w:val="2"/>
          <w:numId w:val="23"/>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86500" cy="1635177"/>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286500" cy="16351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For each site, set the values for your site preferences.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450" cy="5435973"/>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981450" cy="54359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3"/>
        <w:numPr>
          <w:ilvl w:val="2"/>
          <w:numId w:val="23"/>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drawing>
          <wp:inline distB="0" distT="0" distL="0" distR="0">
            <wp:extent cx="6286500" cy="349021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286500" cy="34902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pStyle w:val="Heading3"/>
        <w:numPr>
          <w:ilvl w:val="2"/>
          <w:numId w:val="23"/>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6">
      <w:pPr>
        <w:pStyle w:val="Heading1"/>
        <w:numPr>
          <w:ilvl w:val="0"/>
          <w:numId w:val="23"/>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7">
      <w:pPr>
        <w:pStyle w:val="Heading2"/>
        <w:numPr>
          <w:ilvl w:val="1"/>
          <w:numId w:val="23"/>
        </w:numPr>
        <w:spacing w:line="240" w:lineRule="auto"/>
        <w:ind w:left="450" w:hanging="450"/>
        <w:rPr/>
      </w:pPr>
      <w:bookmarkStart w:colFirst="0" w:colLast="0" w:name="_qsh70q" w:id="26"/>
      <w:bookmarkEnd w:id="26"/>
      <w:r w:rsidDel="00000000" w:rsidR="00000000" w:rsidRPr="00000000">
        <w:rPr>
          <w:rFonts w:ascii="Calibri" w:cs="Calibri" w:eastAsia="Calibri" w:hAnsi="Calibri"/>
          <w:rtl w:val="0"/>
        </w:rPr>
        <w:t xml:space="preserve">Data Storage</w:t>
      </w:r>
      <w:r w:rsidDel="00000000" w:rsidR="00000000" w:rsidRPr="00000000">
        <w:rPr>
          <w:rtl w:val="0"/>
        </w:rPr>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3">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23"/>
        </w:numPr>
        <w:spacing w:line="240" w:lineRule="auto"/>
        <w:ind w:left="450" w:hanging="450"/>
        <w:rPr/>
      </w:pPr>
      <w:bookmarkStart w:colFirst="0" w:colLast="0" w:name="_3as4poj" w:id="27"/>
      <w:bookmarkEnd w:id="27"/>
      <w:r w:rsidDel="00000000" w:rsidR="00000000" w:rsidRPr="00000000">
        <w:rPr>
          <w:rFonts w:ascii="Calibri" w:cs="Calibri" w:eastAsia="Calibri" w:hAnsi="Calibri"/>
          <w:rtl w:val="0"/>
        </w:rPr>
        <w:t xml:space="preserve">Logs</w:t>
      </w:r>
      <w:r w:rsidDel="00000000" w:rsidR="00000000" w:rsidRPr="00000000">
        <w:rPr>
          <w:rtl w:val="0"/>
        </w:rPr>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int_textmaster_controllers, int_textmaster_coreand bm_textmastercartridges.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3"/>
        </w:numPr>
        <w:spacing w:line="240" w:lineRule="auto"/>
        <w:ind w:left="450" w:hanging="450"/>
        <w:rPr/>
      </w:pPr>
      <w:bookmarkStart w:colFirst="0" w:colLast="0" w:name="_1pxezwc" w:id="28"/>
      <w:bookmarkEnd w:id="28"/>
      <w:r w:rsidDel="00000000" w:rsidR="00000000" w:rsidRPr="00000000">
        <w:rPr>
          <w:rFonts w:ascii="Calibri" w:cs="Calibri" w:eastAsia="Calibri" w:hAnsi="Calibri"/>
          <w:color w:val="353535"/>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4248150"/>
            <wp:effectExtent b="0" l="0" r="0" t="0"/>
            <wp:docPr id="1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286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bookmarkStart w:colFirst="0" w:colLast="0" w:name="_49x2ik5" w:id="29"/>
      <w:bookmarkEnd w:id="29"/>
      <w:r w:rsidDel="00000000" w:rsidR="00000000" w:rsidRPr="00000000">
        <w:rPr>
          <w:sz w:val="24"/>
          <w:szCs w:val="24"/>
          <w:rtl w:val="0"/>
        </w:rPr>
        <w:t xml:space="preserve">In case the cartridge doesn’t work appropriately, please contact </w:t>
      </w:r>
      <w:hyperlink r:id="rId15">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pStyle w:val="Heading2"/>
        <w:numPr>
          <w:ilvl w:val="1"/>
          <w:numId w:val="23"/>
        </w:numPr>
        <w:spacing w:line="240" w:lineRule="auto"/>
        <w:ind w:left="450" w:hanging="450"/>
        <w:rPr/>
      </w:pPr>
      <w:bookmarkStart w:colFirst="0" w:colLast="0" w:name="_2p2csry" w:id="30"/>
      <w:bookmarkEnd w:id="30"/>
      <w:r w:rsidDel="00000000" w:rsidR="00000000" w:rsidRPr="00000000">
        <w:rPr>
          <w:rFonts w:ascii="Calibri" w:cs="Calibri" w:eastAsia="Calibri" w:hAnsi="Calibri"/>
          <w:rtl w:val="0"/>
        </w:rPr>
        <w:t xml:space="preserve">Locales</w:t>
      </w:r>
      <w:r w:rsidDel="00000000" w:rsidR="00000000" w:rsidRPr="00000000">
        <w:rPr>
          <w:rtl w:val="0"/>
        </w:rPr>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Integration works with all the locales which are available for the storefront. If the intended language is not visible on the language list of TextMaster then any available language could be mapped for it.</w:t>
      </w:r>
    </w:p>
    <w:p w:rsidR="00000000" w:rsidDel="00000000" w:rsidP="00000000" w:rsidRDefault="00000000" w:rsidRPr="00000000" w14:paraId="000000EA">
      <w:pPr>
        <w:pStyle w:val="Heading2"/>
        <w:numPr>
          <w:ilvl w:val="1"/>
          <w:numId w:val="23"/>
        </w:numPr>
        <w:spacing w:line="240" w:lineRule="auto"/>
        <w:ind w:left="450" w:hanging="450"/>
        <w:rPr/>
      </w:pPr>
      <w:bookmarkStart w:colFirst="0" w:colLast="0" w:name="_147n2zr" w:id="31"/>
      <w:bookmarkEnd w:id="31"/>
      <w:r w:rsidDel="00000000" w:rsidR="00000000" w:rsidRPr="00000000">
        <w:rPr>
          <w:rFonts w:ascii="Calibri" w:cs="Calibri" w:eastAsia="Calibri" w:hAnsi="Calibri"/>
          <w:rtl w:val="0"/>
        </w:rPr>
        <w:t xml:space="preserve">Support</w:t>
      </w: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TextMaster team will be available for any suggestions or support request at </w:t>
      </w:r>
      <w:hyperlink r:id="rId16">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D">
      <w:pPr>
        <w:pStyle w:val="Heading1"/>
        <w:numPr>
          <w:ilvl w:val="0"/>
          <w:numId w:val="23"/>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E">
      <w:pPr>
        <w:pStyle w:val="Heading2"/>
        <w:numPr>
          <w:ilvl w:val="1"/>
          <w:numId w:val="23"/>
        </w:numPr>
        <w:spacing w:line="240" w:lineRule="auto"/>
        <w:ind w:left="540" w:hanging="540"/>
        <w:rPr/>
      </w:pPr>
      <w:bookmarkStart w:colFirst="0" w:colLast="0" w:name="_23ckvvd" w:id="33"/>
      <w:bookmarkEnd w:id="33"/>
      <w:r w:rsidDel="00000000" w:rsidR="00000000" w:rsidRPr="00000000">
        <w:rPr>
          <w:rFonts w:ascii="Calibri" w:cs="Calibri" w:eastAsia="Calibri" w:hAnsi="Calibri"/>
          <w:rtl w:val="0"/>
        </w:rPr>
        <w:t xml:space="preserve">Roles, Responsibilities</w:t>
      </w:r>
      <w:r w:rsidDel="00000000" w:rsidR="00000000" w:rsidRPr="00000000">
        <w:rPr>
          <w:rtl w:val="0"/>
        </w:rPr>
      </w:r>
    </w:p>
    <w:p w:rsidR="00000000" w:rsidDel="00000000" w:rsidP="00000000" w:rsidRDefault="00000000" w:rsidRPr="00000000" w14:paraId="000000EF">
      <w:pPr>
        <w:spacing w:line="240" w:lineRule="auto"/>
        <w:ind w:left="540" w:hanging="540"/>
        <w:rPr/>
      </w:pPr>
      <w:r w:rsidDel="00000000" w:rsidR="00000000" w:rsidRPr="00000000">
        <w:rPr>
          <w:rtl w:val="0"/>
        </w:rPr>
      </w:r>
    </w:p>
    <w:p w:rsidR="00000000" w:rsidDel="00000000" w:rsidP="00000000" w:rsidRDefault="00000000" w:rsidRPr="00000000" w14:paraId="000000F0">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1">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23"/>
        </w:numPr>
        <w:spacing w:line="240" w:lineRule="auto"/>
        <w:ind w:left="540" w:hanging="540"/>
        <w:rPr/>
      </w:pPr>
      <w:bookmarkStart w:colFirst="0" w:colLast="0" w:name="_ihv636" w:id="34"/>
      <w:bookmarkEnd w:id="34"/>
      <w:r w:rsidDel="00000000" w:rsidR="00000000" w:rsidRPr="00000000">
        <w:rPr>
          <w:rFonts w:ascii="Calibri" w:cs="Calibri" w:eastAsia="Calibri" w:hAnsi="Calibri"/>
          <w:rtl w:val="0"/>
        </w:rPr>
        <w:t xml:space="preserve">TextMaster account setup on Salesforce Commerce Cloud</w:t>
      </w:r>
      <w:r w:rsidDel="00000000" w:rsidR="00000000" w:rsidRPr="00000000">
        <w:rPr>
          <w:rtl w:val="0"/>
        </w:rPr>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3"/>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&gt;TextMaster&gt;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38895"/>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286500" cy="2538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3"/>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3"/>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 Attribute Setup</w:t>
      </w:r>
    </w:p>
    <w:p w:rsidR="00000000" w:rsidDel="00000000" w:rsidP="00000000" w:rsidRDefault="00000000" w:rsidRPr="00000000" w14:paraId="000001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6500" cy="280797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28650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3"/>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Language mapping page is used to configure a pair of languages to bypass the inability of TextMaster to translate from a language to another language. For example, if you want to translate from EN to DE-DE, but suppose TextMaster does not have this ability to translate content from EN to DE-DE and suppose they have the ability to translate from EN-EU to DE-DE. In that case in this language mapping page you have to set a mapping between SFCC:EN and TextMaster:EN-EU. So by mapping EN to EN-EU you are actually enabling the ability to translate from EN to DE-DE, using the existing ability of EN-EU to DE-DE internally. Under the SFCC language list when a locale is bolded, it means it is active on your storefront and it can be used as a source language. This page is NOT to define mapping between FROM and TO languages, but to define mapping between SFCC and TextMaster.</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&gt;TextMaster&gt;Language Mapping.</w:t>
      </w:r>
    </w:p>
    <w:p w:rsidR="00000000" w:rsidDel="00000000" w:rsidP="00000000" w:rsidRDefault="00000000" w:rsidRPr="00000000" w14:paraId="000001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3"/>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TextMasterAskForQuoteSiteGenesis</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3"/>
        </w:numPr>
        <w:spacing w:line="240" w:lineRule="auto"/>
        <w:ind w:left="540" w:hanging="54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3"/>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86500" cy="4060540"/>
            <wp:effectExtent b="0" l="0" r="0" t="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286500" cy="40605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3"/>
        </w:numPr>
        <w:spacing w:line="240" w:lineRule="auto"/>
        <w:ind w:left="540" w:hanging="540"/>
        <w:rPr/>
      </w:pPr>
      <w:bookmarkStart w:colFirst="0" w:colLast="0" w:name="_4f1mdlm" w:id="42"/>
      <w:bookmarkEnd w:id="42"/>
      <w:r w:rsidDel="00000000" w:rsidR="00000000" w:rsidRPr="00000000">
        <w:rPr>
          <w:rFonts w:ascii="Calibri" w:cs="Calibri" w:eastAsia="Calibri" w:hAnsi="Calibri"/>
          <w:rtl w:val="0"/>
        </w:rPr>
        <w:t xml:space="preserve">Send content for translation</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catalog,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5063488" cy="2813928"/>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063488" cy="28139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1802130"/>
            <wp:effectExtent b="0" l="0" r="0" t="0"/>
            <wp:docPr id="1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2865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23"/>
        </w:numPr>
        <w:spacing w:line="240" w:lineRule="auto"/>
        <w:ind w:left="540" w:hanging="540"/>
        <w:rPr/>
      </w:pPr>
      <w:bookmarkStart w:colFirst="0" w:colLast="0" w:name="_2u6wntf" w:id="43"/>
      <w:bookmarkEnd w:id="43"/>
      <w:r w:rsidDel="00000000" w:rsidR="00000000" w:rsidRPr="00000000">
        <w:rPr>
          <w:rFonts w:ascii="Calibri" w:cs="Calibri" w:eastAsia="Calibri" w:hAnsi="Calibri"/>
          <w:rtl w:val="0"/>
        </w:rPr>
        <w:t xml:space="preserve">Follow up translation projects in Business Manager</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Find the documents you’ve sent to TextMaster in the Translation Dashboard that you will find in Merchant Tools &gt;TextMaster&gt; Translation Dashboard:</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3"/>
        <w:numPr>
          <w:ilvl w:val="2"/>
          <w:numId w:val="23"/>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84632" cy="3453358"/>
            <wp:effectExtent b="0" l="0" r="0" t="0"/>
            <wp:docPr id="1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84632" cy="34533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E">
      <w:pPr>
        <w:pStyle w:val="Heading3"/>
        <w:numPr>
          <w:ilvl w:val="2"/>
          <w:numId w:val="23"/>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806450"/>
            <wp:effectExtent b="0" l="0" r="0" t="0"/>
            <wp:docPr descr="Capture.JPG" id="19" name="image16.jpg"/>
            <a:graphic>
              <a:graphicData uri="http://schemas.openxmlformats.org/drawingml/2006/picture">
                <pic:pic>
                  <pic:nvPicPr>
                    <pic:cNvPr descr="Capture.JPG" id="0" name="image16.jpg"/>
                    <pic:cNvPicPr preferRelativeResize="0"/>
                  </pic:nvPicPr>
                  <pic:blipFill>
                    <a:blip r:embed="rId27"/>
                    <a:srcRect b="0" l="0" r="0" t="0"/>
                    <a:stretch>
                      <a:fillRect/>
                    </a:stretch>
                  </pic:blipFill>
                  <pic:spPr>
                    <a:xfrm>
                      <a:off x="0" y="0"/>
                      <a:ext cx="62865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23"/>
        </w:numPr>
        <w:spacing w:line="240" w:lineRule="auto"/>
        <w:ind w:left="540" w:hanging="540"/>
        <w:rPr/>
      </w:pPr>
      <w:bookmarkStart w:colFirst="0" w:colLast="0" w:name="_28h4qwu" w:id="46"/>
      <w:bookmarkEnd w:id="46"/>
      <w:r w:rsidDel="00000000" w:rsidR="00000000" w:rsidRPr="00000000">
        <w:rPr>
          <w:rFonts w:ascii="Calibri" w:cs="Calibri" w:eastAsia="Calibri" w:hAnsi="Calibri"/>
          <w:rtl w:val="0"/>
        </w:rPr>
        <w:t xml:space="preserve">Import the translated content</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8">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B">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1"/>
          <w:numId w:val="23"/>
        </w:numPr>
        <w:spacing w:line="240" w:lineRule="auto"/>
        <w:ind w:left="540" w:hanging="540"/>
        <w:rPr/>
      </w:pPr>
      <w:bookmarkStart w:colFirst="0" w:colLast="0" w:name="_nmf14n" w:id="47"/>
      <w:bookmarkEnd w:id="47"/>
      <w:r w:rsidDel="00000000" w:rsidR="00000000" w:rsidRPr="00000000">
        <w:rPr>
          <w:rFonts w:ascii="Calibri" w:cs="Calibri" w:eastAsia="Calibri" w:hAnsi="Calibri"/>
          <w:rtl w:val="0"/>
        </w:rPr>
        <w:t xml:space="preserve">Note on Project AutoLaunch</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23"/>
        </w:numPr>
        <w:spacing w:line="240" w:lineRule="auto"/>
        <w:ind w:left="540" w:hanging="540"/>
        <w:rPr/>
      </w:pPr>
      <w:bookmarkStart w:colFirst="0" w:colLast="0" w:name="_37m2jsg" w:id="48"/>
      <w:bookmarkEnd w:id="48"/>
      <w:r w:rsidDel="00000000" w:rsidR="00000000" w:rsidRPr="00000000">
        <w:rPr>
          <w:rFonts w:ascii="Calibri" w:cs="Calibri" w:eastAsia="Calibri" w:hAnsi="Calibri"/>
          <w:rtl w:val="0"/>
        </w:rPr>
        <w:t xml:space="preserve">Note on Page Designer</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numPr>
          <w:ilvl w:val="1"/>
          <w:numId w:val="23"/>
        </w:numPr>
        <w:spacing w:line="240" w:lineRule="auto"/>
        <w:ind w:left="540" w:hanging="540"/>
        <w:rPr/>
      </w:pPr>
      <w:bookmarkStart w:colFirst="0" w:colLast="0" w:name="_1mrcu09" w:id="49"/>
      <w:bookmarkEnd w:id="49"/>
      <w:r w:rsidDel="00000000" w:rsidR="00000000" w:rsidRPr="00000000">
        <w:rPr>
          <w:rFonts w:ascii="Calibri" w:cs="Calibri" w:eastAsia="Calibri" w:hAnsi="Calibri"/>
          <w:rtl w:val="0"/>
        </w:rPr>
        <w:t xml:space="preserve">Note on Variation Attribute export</w:t>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be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pStyle w:val="Heading1"/>
        <w:numPr>
          <w:ilvl w:val="0"/>
          <w:numId w:val="23"/>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D">
      <w:pPr>
        <w:pStyle w:val="Heading1"/>
        <w:numPr>
          <w:ilvl w:val="0"/>
          <w:numId w:val="23"/>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70">
      <w:pPr>
        <w:pStyle w:val="Heading1"/>
        <w:numPr>
          <w:ilvl w:val="0"/>
          <w:numId w:val="23"/>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25.2.1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09-May-2025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Bug fix: Ability list API pagination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25.2.0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10-Apr-2025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Language mapping is simplified and now only to bypass inability of translation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25.1.0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10-Jan-2025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Option to add project and document level instructions to translators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24.4.0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13-Dec-2024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External alias host name new custom site preference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24.3.1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06-Dec-2024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Bug fix on Quote sending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Import callback URL is generalized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A4">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A5">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A9">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AA">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 Metadata changes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B6">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C9">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rPr>
                <w:color w:val="000000"/>
                <w:sz w:val="20"/>
                <w:szCs w:val="20"/>
              </w:rPr>
            </w:pPr>
            <w:r w:rsidDel="00000000" w:rsidR="00000000" w:rsidRPr="00000000">
              <w:rPr>
                <w:color w:val="000000"/>
                <w:sz w:val="20"/>
                <w:szCs w:val="20"/>
                <w:rtl w:val="0"/>
              </w:rPr>
              <w:t xml:space="preserve">Export and Import Page Designer and Page Designer Component objects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Export and Import Library Folder</w:t>
            </w:r>
            <w:r w:rsidDel="00000000" w:rsidR="00000000" w:rsidRPr="00000000">
              <w:rPr>
                <w:rtl w:val="0"/>
              </w:rPr>
            </w:r>
          </w:p>
          <w:p w:rsidR="00000000" w:rsidDel="00000000" w:rsidP="00000000" w:rsidRDefault="00000000" w:rsidRPr="00000000" w14:paraId="000001D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Translated content review link on Dashboard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Search products based on product IDs without selecting categories</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9">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D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F">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E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E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3">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5">
            <w:pPr>
              <w:spacing w:after="0" w:line="240" w:lineRule="auto"/>
              <w:rPr>
                <w:sz w:val="20"/>
                <w:szCs w:val="20"/>
              </w:rPr>
            </w:pPr>
            <w:r w:rsidDel="00000000" w:rsidR="00000000" w:rsidRPr="00000000">
              <w:rPr>
                <w:rtl w:val="0"/>
              </w:rPr>
            </w:r>
          </w:p>
          <w:p w:rsidR="00000000" w:rsidDel="00000000" w:rsidP="00000000" w:rsidRDefault="00000000" w:rsidRPr="00000000" w14:paraId="000001E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E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E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9">
            <w:pPr>
              <w:spacing w:after="0" w:line="240" w:lineRule="auto"/>
              <w:rPr>
                <w:color w:val="000000"/>
                <w:sz w:val="20"/>
                <w:szCs w:val="20"/>
              </w:rPr>
            </w:pPr>
            <w:r w:rsidDel="00000000" w:rsidR="00000000" w:rsidRPr="00000000">
              <w:rPr>
                <w:color w:val="000000"/>
                <w:sz w:val="20"/>
                <w:szCs w:val="20"/>
                <w:rtl w:val="0"/>
              </w:rPr>
              <w:t xml:space="preserve">20.1.0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E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Jan-2020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2">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Language Mapping</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3">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23-Jul-2019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F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Apr-2019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B">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SFRA cartridge added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C">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D">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Nov-2018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E">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Enhanced performance, easy integration</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F">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0">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Dec-2016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1">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Initial release</w:t>
            </w:r>
            <w:r w:rsidDel="00000000" w:rsidR="00000000" w:rsidRPr="00000000">
              <w:rPr>
                <w:rtl w:val="0"/>
              </w:rPr>
            </w:r>
          </w:p>
        </w:tc>
      </w:tr>
    </w:tbl>
    <w:p w:rsidR="00000000" w:rsidDel="00000000" w:rsidP="00000000" w:rsidRDefault="00000000" w:rsidRPr="00000000" w14:paraId="00000202">
      <w:pPr>
        <w:spacing w:line="240" w:lineRule="auto"/>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12">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13">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14">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15">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1"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4">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8"/>
        <w:szCs w:val="28"/>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270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hyperlink" Target="mailto:integrations@textmaster.com"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png"/><Relationship Id="rId25" Type="http://schemas.openxmlformats.org/officeDocument/2006/relationships/image" Target="media/image8.png"/><Relationship Id="rId28" Type="http://schemas.openxmlformats.org/officeDocument/2006/relationships/hyperlink" Target="https://documentation.b2c.commercecloud.salesforce.com/DOC1/topic/com.demandware.dochelp/content/b2c_commerce/topics/page_designer/b2c_localized_page.html" TargetMode="External"/><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www.textmaster.com/" TargetMode="External"/><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17.png"/><Relationship Id="rId33" Type="http://schemas.openxmlformats.org/officeDocument/2006/relationships/footer" Target="footer2.xml"/><Relationship Id="rId10" Type="http://schemas.openxmlformats.org/officeDocument/2006/relationships/image" Target="media/image14.png"/><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3.png"/><Relationship Id="rId15" Type="http://schemas.openxmlformats.org/officeDocument/2006/relationships/hyperlink" Target="mailto:integrations@textmaster.com" TargetMode="External"/><Relationship Id="rId14" Type="http://schemas.openxmlformats.org/officeDocument/2006/relationships/image" Target="media/image18.png"/><Relationship Id="rId17" Type="http://schemas.openxmlformats.org/officeDocument/2006/relationships/hyperlink" Target="mailto:integrations@textmaster.com" TargetMode="External"/><Relationship Id="rId16" Type="http://schemas.openxmlformats.org/officeDocument/2006/relationships/hyperlink" Target="mailto:integrations@textmaster.com" TargetMode="External"/><Relationship Id="rId19" Type="http://schemas.openxmlformats.org/officeDocument/2006/relationships/image" Target="media/image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