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Кримський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sz w:val="24"/>
          <w:szCs w:val="24"/>
          <w:rtl w:val="0"/>
        </w:rPr>
        <w:t xml:space="preserve"> Іван Осадчук (11.1941); Степан Тесля (11.1941 - 02.1943); Катерина Мешко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Ольга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(05. - 08.1943); Леонід Ларжевський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Явір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(09. - 11.1943); Володимир Шарафан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Усач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sz w:val="24"/>
          <w:szCs w:val="24"/>
          <w:rtl w:val="0"/>
        </w:rPr>
        <w:t xml:space="preserve"> (11.1943 - 13.04.1944).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Організаційний референт: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Григорій Вольчак‑«Сухий»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Політичний референт: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Володимир Шарафан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Усач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sz w:val="24"/>
          <w:szCs w:val="24"/>
          <w:rtl w:val="0"/>
        </w:rPr>
        <w:t xml:space="preserve"> (травень - листопад 1943).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Референт пропаганди: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Іван Янчишин‑«Моряк» (листопад 1941 - січень 1943);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«Роберт» (станом на вересень - листопад 1943).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Референт СБ: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«Іван» (вересень - листопад 1943).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Кримська Автономна Радянська Соціалістична Республіка у 1940‑х роках входила до складу Російської РСФР. Незважаючи на це, Провід ОУН розглядав півострів як невід’ємну частину України і спрямував туди два рої Південної похідної групи.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Рій Миколи Сидора-Чарторийського та Романа Хмеля дійшов до Чаплинки Миколаївської області, за якою починався Перекопський перешийок. Але там провідники групи дивом уникли розстрілу зондеркомандою 6-ї армії Вермахту й повернулися на Буковину.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початку листопада 1941 року на Кримський півострів  змогли потрапити 13 учасників рою Івана Осадчука, який рухався з Кривого Рогу. Степан Вонкевич, Михайло Любак та Роман Бардахівський зупинилися організовувати осередки ОУН в Джанкої. Кримський обласний провід заснували Степан Тесля, Іван Осадчук, Григорій Вольчак‑«Сухий» («Гриць») та Іван Янчишин‑«Моряк» (референт пропаганди), які мали призначення в Сімферополь.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листопада Івана Осадчука заарештували німецькі каральні органи в Євпаторії й етапували до Львова, де той помер у в’язниці. Кримський обласний провід очолив Степан Тесля.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Успішну розбудову районного проводу ОУН в Джанкої перервав донос росіян-білогвардійців. Нацисти заарештували 14 підпільників, з яких 13 розстріляли в лютому 1942 року.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Кримським бандерівцям доводилося пристосовуватися до складних умов, діючи у відриві від крайового проводу в Дніпропетровську. Щоб злитися з місцевим населенням, вони змінили одяг, зачіски, а погане знання російської мови пояснювали тим, що вони – білоруси. Легальним прикриттям стала робота перекладачами в німецькій воєнізованій організації «ВІКО».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Обласний провід у Сімферополі займався культурно-просвітницькою роботою через «Український національний комітет» (січень – квітень 1942), «Бюро допомоги українському населенню» (з травня 1942), Український музично-драматичний театр ім. Т. Шевченка, заснований І. Янчишиним у травні 1942 р. «Бюро» створило дві школи в Сімферополі.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 осені 1942 р. мережа ОУН налічувала районні проводи в Джанкої, Ялті, Алушті й Бахчисараї, які охоплювали 12 населених пунктів. Тоді ж обласний провід налагодив лінію зв’язку з КП ПівдСУЗ.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Серії ударів по націоналістах СД завдало на початку 1943 р. У січні, рятуючись від арешту, виїхав до Джанкоя на посаду районного провідника адміністратор театру Іван Янчишин, а театр німці закрили. У лютому в Джанкої СД заарештувало Степана Теслю та оунівця Йосипа Куріпку. Спроба визволити полонених провалилася, відтак Янчишина крайовий провід відкликав з півострова.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Нова обласна провідниця Катерина Мешко перебудувала мережу на принципах суворої конспірації та посилила антинімецьку пропаганду й агітацію серед кримських татар. Відтоді ОУН діяла нелегально. Весною 1943 р. обласну політичну референтуру очолив колишній член ОУН(м) Володимир Шарафан. Він намагався встановити зв’язок із керівником Курултаю кримських татар </w:t>
      </w:r>
      <w:r w:rsidDel="00000000" w:rsidR="00000000" w:rsidRPr="00000000">
        <w:rPr>
          <w:color w:val="211d1e"/>
          <w:sz w:val="24"/>
          <w:szCs w:val="24"/>
          <w:rtl w:val="0"/>
        </w:rPr>
        <w:t xml:space="preserve">Аметом Озенбашли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Станом на початок вересня 1943 р., коли керувати обласним проводом став Леонід Ларжевський‑«Петрусь» («Явір»), кількість учасників ОУН у Криму налічувала 50—60 осіб. Склад обласного проводу був таким: Григорій Вольчак‑«Сухий» – організаційний референт, Володимир Шарафан – політичний, «Роберт» – референт пропаганди, «Іван» – референт новоствореної СБ.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krym1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Бандерівці підготували 40 україномовних листівок і ще кількадесят примірників російськомовного звернення до кримських татар. Підпілля придбало 2 пістолети, автомат і гранати.</w:t>
      </w:r>
    </w:p>
    <w:p w:rsidR="00000000" w:rsidDel="00000000" w:rsidP="00000000" w:rsidRDefault="00000000" w:rsidRPr="00000000" w14:paraId="00000014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Провідник Леонід Ларжевський розглядав як перспективний спосіб конспірації участь у радянському підпіллі. Відомо, що з ОУН співпрацювала особиста секретарка командира Феодосійського партизанського загону Івана Мокроуса – «Катя».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krym2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перші дні листопада 1943 р. члени обласного проводу Л. Ларжевський, Г. Вольчак та В. Чмига‑«Моряк», а за ними – більша частина кримських оунівців евакуювалися до Дніпропетровська. Залишки мережі ОУН коротко очолював «Іван», який передав посаду Володимиру Шарафану‑«Усачу». «Усач» налагодив співпрацював з радянською підпільною групою «Сокіл», якій передав дані про розташування німецьких військ і відомих агентів СД. Залишившись на півострові, Шарафан 13 квітня 1944 р. був мобілізований до Червоної армії  та брав участь у боях за Сімферополь, дістав поранення в бою за Малахів курган. З його арештом радянською держбезпекою в липні 1944 р. закінчилася діяльність ОУН(б) в Криму. 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Ілюстрації: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Леонід Ларжевський - “Явір” - Кримський обласний провідник (серпень - вересень 1943 року)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Володимир Шарафан - "Усач" - Кримський обласний провідник (листопад 1943 - квітень 1944 року)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