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0"/>
          <w:szCs w:val="20"/>
          <w:highlight w:val="white"/>
        </w:rPr>
      </w:pPr>
      <w:r w:rsidDel="00000000" w:rsidR="00000000" w:rsidRPr="00000000">
        <w:rPr>
          <w:b w:val="1"/>
          <w:sz w:val="20"/>
          <w:szCs w:val="20"/>
          <w:highlight w:val="white"/>
          <w:rtl w:val="0"/>
        </w:rPr>
        <w:t xml:space="preserve">Полтавський обласний провід</w:t>
      </w:r>
    </w:p>
    <w:p w:rsidR="00000000" w:rsidDel="00000000" w:rsidP="00000000" w:rsidRDefault="00000000" w:rsidRPr="00000000" w14:paraId="00000002">
      <w:pPr>
        <w:spacing w:after="240" w:before="240" w:lineRule="auto"/>
        <w:jc w:val="both"/>
        <w:rPr>
          <w:sz w:val="20"/>
          <w:szCs w:val="20"/>
          <w:highlight w:val="white"/>
        </w:rPr>
      </w:pPr>
      <w:r w:rsidDel="00000000" w:rsidR="00000000" w:rsidRPr="00000000">
        <w:rPr>
          <w:b w:val="1"/>
          <w:sz w:val="20"/>
          <w:szCs w:val="20"/>
          <w:highlight w:val="white"/>
          <w:rtl w:val="0"/>
        </w:rPr>
        <w:t xml:space="preserve">Провідник:</w:t>
      </w:r>
      <w:r w:rsidDel="00000000" w:rsidR="00000000" w:rsidRPr="00000000">
        <w:rPr>
          <w:sz w:val="20"/>
          <w:szCs w:val="20"/>
          <w:highlight w:val="white"/>
          <w:rtl w:val="0"/>
        </w:rPr>
        <w:t xml:space="preserve"> Ярослав Максименко‑«Мудрий» (жовтень/листопад 1941 – літо 1942); Василь Яворів‑«Микола» (літо – вересень/жовтень 1942); Василь Пастушенко‑«Кальба» (літо – вересень 1943)</w:t>
      </w:r>
    </w:p>
    <w:p w:rsidR="00000000" w:rsidDel="00000000" w:rsidP="00000000" w:rsidRDefault="00000000" w:rsidRPr="00000000" w14:paraId="00000003">
      <w:pPr>
        <w:spacing w:after="240" w:before="240" w:lineRule="auto"/>
        <w:jc w:val="both"/>
        <w:rPr>
          <w:sz w:val="20"/>
          <w:szCs w:val="20"/>
          <w:highlight w:val="white"/>
        </w:rPr>
      </w:pPr>
      <w:r w:rsidDel="00000000" w:rsidR="00000000" w:rsidRPr="00000000">
        <w:rPr>
          <w:sz w:val="20"/>
          <w:szCs w:val="20"/>
          <w:highlight w:val="white"/>
          <w:rtl w:val="0"/>
        </w:rPr>
        <w:t xml:space="preserve">Підпілля ОУН(б) у Полтаві виникло в жовтні-листопаді 1941 р. з появою в місті членів Середньої похідної групи, яка прямувала до Харкова. Перші осередки організації закладав Ярослав Максименко‑«Мудрий» («Окулярчик»). Його конспіративною квартирою було помешкання бандерівки Олександри Потапенко на вул. Котляревського. За іншими даними, перший осередок бандерівської організації в Полтаві заклав Зиновій Тершаковець. Після арешту «Мудрого» німцями влітку 1942 р. його замінив на посаді Василь Яворів‑«Микола» («Бойко», «Зелений»), якого теж заарештували в вересні (жовтні) того ж року.</w:t>
      </w:r>
    </w:p>
    <w:p w:rsidR="00000000" w:rsidDel="00000000" w:rsidP="00000000" w:rsidRDefault="00000000" w:rsidRPr="00000000" w14:paraId="00000004">
      <w:pPr>
        <w:spacing w:after="240" w:before="240" w:lineRule="auto"/>
        <w:ind w:left="0" w:firstLine="0"/>
        <w:jc w:val="both"/>
        <w:rPr>
          <w:sz w:val="20"/>
          <w:szCs w:val="20"/>
          <w:highlight w:val="white"/>
        </w:rPr>
      </w:pPr>
      <w:r w:rsidDel="00000000" w:rsidR="00000000" w:rsidRPr="00000000">
        <w:rPr>
          <w:sz w:val="20"/>
          <w:szCs w:val="20"/>
          <w:highlight w:val="white"/>
          <w:rtl w:val="0"/>
        </w:rPr>
        <w:t xml:space="preserve">poltava1</w:t>
      </w:r>
    </w:p>
    <w:p w:rsidR="00000000" w:rsidDel="00000000" w:rsidP="00000000" w:rsidRDefault="00000000" w:rsidRPr="00000000" w14:paraId="00000005">
      <w:pPr>
        <w:spacing w:after="240" w:before="240" w:lineRule="auto"/>
        <w:jc w:val="both"/>
        <w:rPr>
          <w:sz w:val="20"/>
          <w:szCs w:val="20"/>
          <w:highlight w:val="white"/>
        </w:rPr>
      </w:pPr>
      <w:r w:rsidDel="00000000" w:rsidR="00000000" w:rsidRPr="00000000">
        <w:rPr>
          <w:sz w:val="20"/>
          <w:szCs w:val="20"/>
          <w:highlight w:val="white"/>
          <w:rtl w:val="0"/>
        </w:rPr>
        <w:t xml:space="preserve">Через великі втрати ОУН у Києві наприкінці 1942 – на початку 1943 рр. крайова організація не могла надати дієвої підтримки Полтавському осередку, який теж постраждав від репресій німецьких окупантів. Тож улітку 1943-го крайовий провід ПівдСУЗ перебрав Полтаву під свою юрисдикцію і скерував  туди колишнього провідника Запорізької області Василя Пастушенка‑«Кальбу» для відновлення порушеної ударами СД мережі підпілля.</w:t>
      </w:r>
    </w:p>
    <w:p w:rsidR="00000000" w:rsidDel="00000000" w:rsidP="00000000" w:rsidRDefault="00000000" w:rsidRPr="00000000" w14:paraId="00000006">
      <w:pPr>
        <w:spacing w:after="240" w:before="240" w:lineRule="auto"/>
        <w:jc w:val="both"/>
        <w:rPr>
          <w:sz w:val="20"/>
          <w:szCs w:val="20"/>
          <w:highlight w:val="white"/>
        </w:rPr>
      </w:pPr>
      <w:r w:rsidDel="00000000" w:rsidR="00000000" w:rsidRPr="00000000">
        <w:rPr>
          <w:sz w:val="20"/>
          <w:szCs w:val="20"/>
          <w:highlight w:val="white"/>
          <w:rtl w:val="0"/>
        </w:rPr>
        <w:t xml:space="preserve">З довідки Управління НКДБ у Полтавській обл. за 1945 р.:</w:t>
      </w:r>
    </w:p>
    <w:p w:rsidR="00000000" w:rsidDel="00000000" w:rsidP="00000000" w:rsidRDefault="00000000" w:rsidRPr="00000000" w14:paraId="00000007">
      <w:pPr>
        <w:spacing w:after="240" w:before="240" w:lineRule="auto"/>
        <w:jc w:val="both"/>
        <w:rPr>
          <w:sz w:val="20"/>
          <w:szCs w:val="20"/>
          <w:highlight w:val="white"/>
        </w:rPr>
      </w:pPr>
      <w:r w:rsidDel="00000000" w:rsidR="00000000" w:rsidRPr="00000000">
        <w:rPr>
          <w:sz w:val="20"/>
          <w:szCs w:val="20"/>
          <w:highlight w:val="white"/>
          <w:rtl w:val="0"/>
        </w:rPr>
        <w:t xml:space="preserve">«Полтавський обласний провід ОУН під керівництвом вищеназваних осіб провів велику роботу в м. Полтаві й низці районів Полтавської області з формування націоналістичного підпілля».</w:t>
      </w:r>
    </w:p>
    <w:p w:rsidR="00000000" w:rsidDel="00000000" w:rsidP="00000000" w:rsidRDefault="00000000" w:rsidRPr="00000000" w14:paraId="00000008">
      <w:pPr>
        <w:spacing w:after="240" w:before="240" w:lineRule="auto"/>
        <w:jc w:val="both"/>
        <w:rPr>
          <w:sz w:val="20"/>
          <w:szCs w:val="20"/>
          <w:highlight w:val="white"/>
        </w:rPr>
      </w:pPr>
      <w:r w:rsidDel="00000000" w:rsidR="00000000" w:rsidRPr="00000000">
        <w:rPr>
          <w:sz w:val="20"/>
          <w:szCs w:val="20"/>
          <w:highlight w:val="white"/>
          <w:rtl w:val="0"/>
        </w:rPr>
        <w:t xml:space="preserve">Підпілля охоплювало 23 райони області, хоча його структура не була уніфікована. Яготинський і Золотоніський окружні проводи на початку 1942 р. заклали емісари з Києва, тому вони підпорядковувався крайовому проводу ОСУЗ. Осередок ОУН у Кременчуці за одними даними був окружного рівня, за іншими — районного.</w:t>
      </w:r>
    </w:p>
    <w:p w:rsidR="00000000" w:rsidDel="00000000" w:rsidP="00000000" w:rsidRDefault="00000000" w:rsidRPr="00000000" w14:paraId="00000009">
      <w:pPr>
        <w:spacing w:after="240" w:before="240" w:lineRule="auto"/>
        <w:jc w:val="both"/>
        <w:rPr>
          <w:sz w:val="20"/>
          <w:szCs w:val="20"/>
          <w:highlight w:val="white"/>
        </w:rPr>
      </w:pPr>
      <w:r w:rsidDel="00000000" w:rsidR="00000000" w:rsidRPr="00000000">
        <w:rPr>
          <w:sz w:val="20"/>
          <w:szCs w:val="20"/>
          <w:highlight w:val="white"/>
          <w:rtl w:val="0"/>
        </w:rPr>
        <w:t xml:space="preserve">Диканським, Нехворощівським, Новосанжарським районними проводами Полтавський обласний провід керував напряму. Імовірно, теж саме можна сказати й про Покровськобагацький, Решетилівський, Шишацький і Зінківський райони.</w:t>
      </w:r>
    </w:p>
    <w:p w:rsidR="00000000" w:rsidDel="00000000" w:rsidP="00000000" w:rsidRDefault="00000000" w:rsidRPr="00000000" w14:paraId="0000000A">
      <w:pPr>
        <w:spacing w:after="240" w:before="240" w:lineRule="auto"/>
        <w:jc w:val="both"/>
        <w:rPr>
          <w:sz w:val="20"/>
          <w:szCs w:val="20"/>
          <w:highlight w:val="white"/>
        </w:rPr>
      </w:pPr>
      <w:r w:rsidDel="00000000" w:rsidR="00000000" w:rsidRPr="00000000">
        <w:rPr>
          <w:sz w:val="20"/>
          <w:szCs w:val="20"/>
          <w:highlight w:val="white"/>
          <w:rtl w:val="0"/>
        </w:rPr>
        <w:t xml:space="preserve">poltava2</w:t>
      </w:r>
    </w:p>
    <w:p w:rsidR="00000000" w:rsidDel="00000000" w:rsidP="00000000" w:rsidRDefault="00000000" w:rsidRPr="00000000" w14:paraId="0000000B">
      <w:pPr>
        <w:spacing w:after="240" w:before="240" w:lineRule="auto"/>
        <w:jc w:val="both"/>
        <w:rPr>
          <w:sz w:val="20"/>
          <w:szCs w:val="20"/>
          <w:highlight w:val="white"/>
        </w:rPr>
      </w:pPr>
      <w:r w:rsidDel="00000000" w:rsidR="00000000" w:rsidRPr="00000000">
        <w:rPr>
          <w:sz w:val="20"/>
          <w:szCs w:val="20"/>
          <w:highlight w:val="white"/>
          <w:rtl w:val="0"/>
        </w:rPr>
        <w:t xml:space="preserve">Протягом раннього організаційного періоду оунівці розгорнули широку пропаганду за допомогою публікацій у газетах, листівок, брошур і залучали нових членів до організації з-поміж інтелігенції та студентської молоді.</w:t>
      </w:r>
    </w:p>
    <w:p w:rsidR="00000000" w:rsidDel="00000000" w:rsidP="00000000" w:rsidRDefault="00000000" w:rsidRPr="00000000" w14:paraId="0000000C">
      <w:pPr>
        <w:spacing w:after="240" w:before="240" w:lineRule="auto"/>
        <w:jc w:val="both"/>
        <w:rPr>
          <w:sz w:val="20"/>
          <w:szCs w:val="20"/>
          <w:highlight w:val="white"/>
        </w:rPr>
      </w:pPr>
      <w:r w:rsidDel="00000000" w:rsidR="00000000" w:rsidRPr="00000000">
        <w:rPr>
          <w:sz w:val="20"/>
          <w:szCs w:val="20"/>
          <w:highlight w:val="white"/>
          <w:rtl w:val="0"/>
        </w:rPr>
        <w:t xml:space="preserve">За період німецької окупації 1941—1943 рр. в Полтаві й околицях виникло 13 груп оунівців: редакція газети «Голос Полтавщини», міська управа, відділ освіти обласної управи, землевпорядний технікум, міський театр, міська поліція, єпархіальне управління, міськторгвідділ управи, товариство Червоного хреста, облспоживспілка, історико-краєзнавчий музей, управління держмаєтностей, лісовий технікум.</w:t>
      </w:r>
    </w:p>
    <w:p w:rsidR="00000000" w:rsidDel="00000000" w:rsidP="00000000" w:rsidRDefault="00000000" w:rsidRPr="00000000" w14:paraId="0000000D">
      <w:pPr>
        <w:spacing w:after="240" w:before="240" w:lineRule="auto"/>
        <w:jc w:val="both"/>
        <w:rPr>
          <w:sz w:val="20"/>
          <w:szCs w:val="20"/>
          <w:highlight w:val="white"/>
        </w:rPr>
      </w:pPr>
      <w:r w:rsidDel="00000000" w:rsidR="00000000" w:rsidRPr="00000000">
        <w:rPr>
          <w:sz w:val="20"/>
          <w:szCs w:val="20"/>
          <w:highlight w:val="white"/>
          <w:rtl w:val="0"/>
        </w:rPr>
        <w:t xml:space="preserve"> Ілюстрації:</w:t>
      </w:r>
    </w:p>
    <w:p w:rsidR="00000000" w:rsidDel="00000000" w:rsidP="00000000" w:rsidRDefault="00000000" w:rsidRPr="00000000" w14:paraId="0000000E">
      <w:pPr>
        <w:numPr>
          <w:ilvl w:val="0"/>
          <w:numId w:val="1"/>
        </w:numPr>
        <w:spacing w:after="240" w:before="240" w:lineRule="auto"/>
        <w:ind w:left="720" w:hanging="360"/>
        <w:jc w:val="both"/>
        <w:rPr>
          <w:sz w:val="20"/>
          <w:szCs w:val="20"/>
          <w:highlight w:val="white"/>
          <w:u w:val="none"/>
        </w:rPr>
      </w:pPr>
      <w:r w:rsidDel="00000000" w:rsidR="00000000" w:rsidRPr="00000000">
        <w:rPr>
          <w:sz w:val="20"/>
          <w:szCs w:val="20"/>
          <w:highlight w:val="white"/>
          <w:rtl w:val="0"/>
        </w:rPr>
        <w:t xml:space="preserve">poltava1 - Полтавський обласний провідник (літо — вересень/жовтень 1942) Василь Яворів - "Микола" poltava2 - Схема структури мережі ОУН у Полтавській обл., складена Управлінням НКДБ в Полтавській області 28 червня 1945 року</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