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4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44"/>
          <w:shd w:fill="auto" w:val="clear"/>
        </w:rPr>
        <w:t xml:space="preserve">        Pake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  <w:t xml:space="preserve">Mateescu Alexandru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  <w:t xml:space="preserve">Colegiul Na</w:t>
      </w:r>
      <w:r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  <w:t xml:space="preserve">țional Nicolae Bălcescu Brăila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  <w:t xml:space="preserve">Prezentare General</w:t>
      </w:r>
      <w:r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  <w:t xml:space="preserve">ă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48"/>
          <w:shd w:fill="auto" w:val="clear"/>
        </w:rPr>
        <w:t xml:space="preserve">     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Pake este un joc cu grafic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ă minimalistă de tip text realizat 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în limbajul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  <w:t xml:space="preserve">C++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 prin intermediul programului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  <w:t xml:space="preserve">Visual Studio 2015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  <w:t xml:space="preserve">Scopul jocului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 este de a elimina to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ți inamicii și de a evita obstacolele prin intermediul avatarului și al 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40"/>
          <w:shd w:fill="auto" w:val="clear"/>
        </w:rPr>
        <w:t xml:space="preserve">armei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 acestuia 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î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ncercand ob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ț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inerea unui scor c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â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t mai mare.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      Jocul este proiectat pe mai multe nivele care se parcurg odat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ă cu eliminarea tuturor 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40"/>
          <w:shd w:fill="auto" w:val="clear"/>
        </w:rPr>
        <w:t xml:space="preserve">inamicilor</w:t>
      </w: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 din nivelul respectiv.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     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Printre inamici se încadreaz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ă șerpii(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36"/>
          <w:shd w:fill="auto" w:val="clear"/>
        </w:rPr>
        <w:t xml:space="preserve">$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),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v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ân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ătorii(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36"/>
          <w:shd w:fill="auto" w:val="clear"/>
        </w:rPr>
        <w:t xml:space="preserve">&amp;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), arcașii(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36"/>
          <w:shd w:fill="auto" w:val="clear"/>
        </w:rPr>
        <w:t xml:space="preserve">@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), vrăjitorii(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) și viermii giganți(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36"/>
          <w:shd w:fill="auto" w:val="clear"/>
        </w:rPr>
        <w:t xml:space="preserve">Ooo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36"/>
          <w:shd w:fill="auto" w:val="clear"/>
        </w:rPr>
        <w:t xml:space="preserve">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Arma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este folosit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 pentru eliminarea inamicilor și este distrusă odată cu inamicul de fiecare dată c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ând avatarul este pe aceia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și poziție cu un inamic. Odată ce arma este distrusă, aceasta reapare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într-un loc nou pe hart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 și poate fi recuperată și folosită o singură dată pe un nou inamic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înainte de reapari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ție. 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      De asemenea ,arma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însu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ș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este abili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ț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ati speciale care ofer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ă un avantaj avatarului 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în modul de joc.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      În lipsa armei ,personajul este vulnerabil inamicilor 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și poate fi vătămat de aceștia.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    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V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ătămarea avatarului apare c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ând personajul nu are arma echipat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 și coordonatele sale sunt aceleași cu ale unui inamic.Vătămarea este penalizată cu pierderea unei vieți (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#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)  (nr. max vieți: 3) și  reapariția avatarului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într-o pozi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ție aleatorie și nouă pe hartă.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În cazul in care v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ătămarea este prezentă c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ând num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ărul de vieți este nul , jocul curent se va sf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âr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și, iar jucătorul poate alege o sesiune nouă de joc din meniul principal.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      Pentru reintegrarea mai u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șoară după ce avatarul pierde o viață, timpul se oprește pentru c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âteva secunde, timp în care inamicii sunt înghe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țați, iar țepii nu te mai pot vătăma.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  <w:t xml:space="preserve">Ini</w:t>
      </w:r>
      <w:r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  <w:t xml:space="preserve">țiativa jocului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40"/>
          <w:shd w:fill="auto" w:val="clear"/>
        </w:rPr>
        <w:t xml:space="preserve">    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Am început programul încercând s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îmi ocup timpul liber f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ăc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ând o activitate pl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ăcută și folositoare, inspir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ându-m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 din jocurile mai vechi (anii 1980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2000) precum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Pac-Man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și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Snake.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Am urmărit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un tip de joc "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Arcade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" și am adus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în plus cinci inamici noi împreun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 cu patru abilități speciale pentru o experientă mai amplă față de cele două jocuri precizate,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în c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ăutarea unui “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gameplay”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diferit.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În final jocul a ajuns un cumul de idei în ceea ce acum se nume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ște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Pake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Pake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este un joc ideal pentru to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ți pasionații de jocuri video 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retro,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dar și pentru persoanele care nu au ce să facă c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ând r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ăm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ân f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ără conexiune la internet.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  <w:t xml:space="preserve">Plan de dezvoltare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  <w:t xml:space="preserve">  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Jocul a fost realizat “din aproape în aproape”, am început cu codul de baz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ă,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în care s-au încadrat:  Mi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șcarea avatarului, pereții cu coordonatele maxime ale hărții... 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   Am continuat cu primul inamic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și cel mai simplu, 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șarpele(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36"/>
          <w:shd w:fill="auto" w:val="clear"/>
        </w:rPr>
        <w:t xml:space="preserve">$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, de pe baza căruia am realizat codul-model pentru ceilalți inamici.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2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   Dup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 ce am terminat cu scheletul codului , am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început s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 adaug inamici noi și arme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P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rintre inamici se afl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arca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ș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ul(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36"/>
          <w:shd w:fill="auto" w:val="clear"/>
        </w:rPr>
        <w:t xml:space="preserve">@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, a c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rui algoritm de tragere l-am folosit la ceilal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ț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i inamici pentru urm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rire. Dup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ce am terminat cu unele NPC-uri am continuat cu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meniul, rezolu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ț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ia, abilitățile speciale, magazinul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n care se afl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administratorul acestuia,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mpreun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cu dialogurile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ș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i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n cele din urm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 am ad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ugat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ultimul inamic(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viermele gigant(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36"/>
          <w:shd w:fill="auto" w:val="clear"/>
        </w:rPr>
        <w:t xml:space="preserve">Ooo</w:t>
      </w:r>
      <w:r>
        <w:rPr>
          <w:rFonts w:ascii="Sylfaen" w:hAnsi="Sylfaen" w:cs="Sylfaen" w:eastAsia="Sylfaen"/>
          <w:i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),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upgrade-urile pentru arme, culorile și audio-ul.  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56"/>
          <w:shd w:fill="auto" w:val="clear"/>
        </w:rPr>
        <w:t xml:space="preserve">Detalii tehnice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Sisteme compatibile testate: Win XP/7/8/10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Rezolu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ția 640 x 480, Fullscreen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Ocup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 1.42MB și 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împreun</w:t>
      </w:r>
      <w:r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  <w:t xml:space="preserve">ă cu muzica 245MB</w:t>
      </w:r>
    </w:p>
    <w:p>
      <w:pPr>
        <w:spacing w:before="0" w:after="160" w:line="259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