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Pre-Session Decision Worksheet — Weeks 2 and 3 (Project 5)</w:t>
      </w:r>
    </w:p>
    <w:p>
      <w:r>
        <w:rPr>
          <w:b w:val="0"/>
        </w:rPr>
        <w:t xml:space="preserve">Tarkan Eyerci · 13.10.2026 · Evidence: FAFB 783, annotations v3.2.0, Buhmann synapses, from the cache in this repository. MaleCNS evidence is pending until the neuPrint token is available. "Central" means </w:t>
      </w:r>
      <w:r>
        <w:rPr>
          <w:b w:val="0"/>
        </w:rPr>
        <w:t>is_optic == False</w:t>
      </w:r>
      <w:r>
        <w:rPr>
          <w:b w:val="0"/>
        </w:rPr>
        <w:t xml:space="preserve"> under </w:t>
      </w:r>
      <w:r>
        <w:rPr>
          <w:b w:val="0"/>
        </w:rPr>
        <w:t>neuropils_provisional.csv</w:t>
      </w:r>
      <w:r>
        <w:rPr>
          <w:b w:val="0"/>
        </w:rPr>
        <w:t xml:space="preserve"> (45,486 neurons).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195"/>
        <w:gridCol w:w="964"/>
        <w:gridCol w:w="4252"/>
        <w:gridCol w:w="5726"/>
      </w:tblGrid>
      <w:tr>
        <w:tc>
          <w:tcPr>
            <w:tcW w:type="dxa" w:w="567"/>
            <w:shd w:fill="E8EEF4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195"/>
            <w:shd w:fill="E8EEF4"/>
          </w:tcPr>
          <w:p>
            <w:r/>
            <w:r>
              <w:rPr>
                <w:b/>
              </w:rPr>
              <w:t>My answer</w:t>
            </w:r>
          </w:p>
        </w:tc>
        <w:tc>
          <w:tcPr>
            <w:tcW w:type="dxa" w:w="964"/>
            <w:shd w:fill="E8EEF4"/>
          </w:tcPr>
          <w:p>
            <w:r/>
            <w:r>
              <w:rPr>
                <w:b/>
              </w:rPr>
              <w:t>Confidence</w:t>
            </w:r>
          </w:p>
        </w:tc>
        <w:tc>
          <w:tcPr>
            <w:tcW w:type="dxa" w:w="4252"/>
            <w:shd w:fill="E8EEF4"/>
          </w:tcPr>
          <w:p>
            <w:r/>
            <w:r>
              <w:rPr>
                <w:b/>
              </w:rPr>
              <w:t>Reason</w:t>
            </w:r>
          </w:p>
        </w:tc>
        <w:tc>
          <w:tcPr>
            <w:tcW w:type="dxa" w:w="5726"/>
            <w:shd w:fill="E8EEF4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D1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Adopt the Conventions' 20 stored + 2 derived columns. P5 needs cell_type, cell_class, cell_sub_class, side, nt_type, hemibrain_type, flywire_type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strong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P5's roster comes from cell_class, its features from sub-class and type, and cross-dataset matching uses the type columns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 xml:space="preserve">FAFB source columns printed in </w:t>
            </w:r>
            <w:r>
              <w:rPr>
                <w:b w:val="0"/>
              </w:rPr>
              <w:t>reports/week2_fafb.md</w:t>
            </w:r>
            <w:r>
              <w:rPr>
                <w:b w:val="0"/>
              </w:rPr>
              <w:t>; MaleCNS pending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D2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neuron_id int64; key (neuron_id, dataset)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strong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A float64 round trip silently merges neurons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 xml:space="preserve">Largest id 720575940661339777 becomes …776 as float64; </w:t>
            </w:r>
            <w:r>
              <w:rPr>
                <w:b/>
              </w:rPr>
              <w:t>28,597</w:t>
            </w:r>
            <w:r>
              <w:rPr>
                <w:b w:val="0"/>
              </w:rPr>
              <w:t xml:space="preserve"> FAFB ids merge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D3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 xml:space="preserve">left, right, center, unknown; FAFB </w:t>
            </w:r>
            <w:r>
              <w:rPr>
                <w:b w:val="0"/>
              </w:rPr>
              <w:t>na</w:t>
            </w:r>
            <w:r>
              <w:rPr>
                <w:b w:val="0"/>
              </w:rPr>
              <w:t xml:space="preserve"> → unknown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strong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An explicit unknown cannot be dropped silently by groupby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 xml:space="preserve">FAFB: left 69,956, right 69,088, center 174, unknown 44 (30 </w:t>
            </w:r>
            <w:r>
              <w:rPr>
                <w:b w:val="0"/>
              </w:rPr>
              <w:t>na</w:t>
            </w:r>
            <w:r>
              <w:rPr>
                <w:b w:val="0"/>
              </w:rPr>
              <w:t xml:space="preserve"> + 14 unannotated edge ids)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D4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Full names; missing → unknown; keep confidence; no cutoff at fetch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strong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The confidence scales differ by dataset, so one cutoff would remove very different shares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 xml:space="preserve">FAFB median confidence 0.686 (10th percentile 0.448); a 0.6 cutoff removes </w:t>
            </w:r>
            <w:r>
              <w:rPr>
                <w:b/>
              </w:rPr>
              <w:t>33.7%</w:t>
            </w:r>
            <w:r>
              <w:rPr>
                <w:b w:val="0"/>
              </w:rPr>
              <w:t xml:space="preserve"> of FAFB; MaleCNS pending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D5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Ids and provenance never null; vocabulary columns use unknown; other columns may be null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strong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Downstream code may assume the key and vocabulary columns are complete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FAFB missing: cell_type 1,542, cell_class 31,744, cell_sub_class 113,435, region 0 (</w:t>
            </w:r>
            <w:r>
              <w:rPr>
                <w:b w:val="0"/>
              </w:rPr>
              <w:t>reports/week2_fafb.md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D6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FAFB 783 + annotations v3.2.0 + Buhmann; MaleCNS v1.0 Traced, confidence ≥ 0.5; Princeton only as a named sensitivity table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strong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The 10-synapse reproducibility figure was measured on Buhmann synapses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 xml:space="preserve">FAFB edges ≥ 5 = </w:t>
            </w:r>
            <w:r>
              <w:rPr>
                <w:b/>
              </w:rPr>
              <w:t>2,700,513</w:t>
            </w:r>
            <w:r>
              <w:rPr>
                <w:b w:val="0"/>
              </w:rPr>
              <w:t>, matching the course check exactly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D7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data/cache/{dataset}_{table}_{release}_{source}[_minN][_confX].parquet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strong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Files with different content never share a name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fafb_edges_783_buhmann_min5.parquet</w:t>
            </w:r>
            <w:r>
              <w:rPr>
                <w:b w:val="0"/>
              </w:rPr>
              <w:t xml:space="preserve"> (we cache only </w:t>
            </w:r>
            <w:r>
              <w:rPr>
                <w:b w:val="0"/>
              </w:rPr>
              <w:t>…_min1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D8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Sum over neuropils, then threshold; drop self-connections and log the count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strong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A threshold applies to a neuron pair, not to a neuropil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FAFB: 16,847,997 rows per (pair, neuropil) become 15,091,983 pairs; 0 self-connections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D9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Cache at 1 synapse; apply thresholds in memory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strong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Bulk files are unthresholded, so a higher fetch threshold saves nothing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≥ 1: 15,091,983 rows, 95 MB; ≥ 5: 2,700,513 rows, 18 MB; one-off bulk download 852 MB (~9 min); table build ~10 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D10</w:t>
            </w:r>
          </w:p>
        </w:tc>
        <w:tc>
          <w:tcPr>
            <w:tcW w:type="dxa" w:w="4195"/>
          </w:tcPr>
          <w:p>
            <w:r/>
            <w:r>
              <w:rPr>
                <w:b/>
              </w:rPr>
              <w:t>10 synapses.</w:t>
            </w:r>
            <w:r>
              <w:rPr>
                <w:b w:val="0"/>
              </w:rPr>
              <w:t xml:space="preserve"> A connection below threshold is *unknown*, not absent (for P5: unlabelled)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strong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Our E5 shows that 10–19 synapses is the first weight bin where edges recur on the other side more than 90% of the time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Central: edges 537,059; isolated 4,652 (10.2%); median out-degree 6 (vs 98 at τ = 1). Recurrence: 1 synapse 32%, 5–9 84%, 10–19 94%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D11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Permissive 1 synapse; strict 2.6% of the target's input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strong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Bracketing the default from both sides, using a published definition of a strong edge, beats arbitrary round numbers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Central isolated: 0.7% at τ = 1; 3.3% at 2.6%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D12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Absolute primary; relative as a sensitivity check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weak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The absolute threshold has the measured reproducibility; the relative one needs a fixed denominator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Central crosstab (≥ 10 vs ≥ 0.9%): 213,225 pass only the absolute, 695,807 only the relative. That is 15.4% of all edges, but 74% of edges passing either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D13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 xml:space="preserve">Flag: a boolean </w:t>
            </w:r>
            <w:r>
              <w:rPr>
                <w:b w:val="0"/>
              </w:rPr>
              <w:t>is_optic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strong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The boundary is clean, so three values are not needed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 xml:space="preserve">E2: 65.0% clean optic, 30.2% clean central, </w:t>
            </w:r>
            <w:r>
              <w:rPr>
                <w:b/>
              </w:rPr>
              <w:t>4.3% ambiguous (5,947)</w:t>
            </w:r>
            <w:r>
              <w:rPr>
                <w:b w:val="0"/>
              </w:rPr>
              <w:t>; super_class undercounts optic (55.7%)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D14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Central brain for whole-brain claims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strong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Optic columnar neurons dominate otherwise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E5: 1-synapse recurrence is 32% for central vs 46% for optic, so a pooled figure would mostly describe the optic lobes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D15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Most synapses (inputs + outputs, all synapses); ties → most input synapses → alphabetical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weak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It needs no extra data, and the tie rule is deterministic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 xml:space="preserve">232 exact ties; </w:t>
            </w:r>
            <w:r>
              <w:rPr>
                <w:b/>
              </w:rPr>
              <w:t>25%</w:t>
            </w:r>
            <w:r>
              <w:rPr>
                <w:b w:val="0"/>
              </w:rPr>
              <w:t xml:space="preserve"> of central neurons (11,268) have a top-vs-second gap below 0.10 (E1)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D16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Counts and degrees → 0; ratios, fractions and entropies → null; never exclude the neuron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strong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Zero means "measured none"; a ratio with no denominator is undefined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Central at τ = 10: zero input 9,019 (19.8%), zero output 6,781, both 4,610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D17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Fractions from all synapses before thresholding (sum to 1); null when a neuron has no synapses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weak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They then share the fixed denominator of total_in_syn and do not move when the threshold changes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E1 worked example: EPG EB 0.84 before, 0.81 plus GA_L 0.12 after τ = 10; two JO neurons go from 8 and 57 inputs to 0 (sum 0)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D18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homologue_group</w:t>
            </w:r>
            <w:r>
              <w:rPr>
                <w:b w:val="0"/>
              </w:rPr>
              <w:t xml:space="preserve"> = cell_type across sides (the whole type in one group); untyped or center/unknown side → own group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weak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Splits need groups, not one-to-one pairs, so unequal left/right counts stop mattering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Unpaired: 1,542 untyped, 218 center/unknown side, 201 typed but on one side only; 2,064 of 8,788 types have unequal left/right counts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D19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 xml:space="preserve">Course list: degree and volume, frac_in/out per neuropil, n_regions, entropies, reciprocity, top_partner_share, identity, has_type_label, match_status, homologue_group. </w:t>
            </w:r>
            <w:r>
              <w:rPr>
                <w:b/>
              </w:rPr>
              <w:t>P5 cannot do without:</w:t>
            </w:r>
            <w:r>
              <w:rPr>
                <w:b w:val="0"/>
              </w:rPr>
              <w:t xml:space="preserve"> in/out degree, frac_in/out, cell_type, nt_type, side, homologue_group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weak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P5 recomputes the connectivity columns leave-pair-out in project code, so it needs the shared definitions fixed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See the Week 3 plan; P5 roster: 2,875 CX neurons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</w:rPr>
              <w:t>D20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(P3's call.) Glutamate default left to P3; P5 treats the transmitter as a category, never as a sign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weak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</w:rPr>
              <w:t>P5 has no sign model, so its results do not change under either glutamate rule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</w:rPr>
              <w:t>CX roster: ACh 59.0%, Glu 22.0%, GABA 11.7%, 5-HT 5.1%, DA 2.1%, OA &lt; 0.1%; 1 unknown; median confidence 0.68</w:t>
            </w:r>
          </w:p>
        </w:tc>
      </w:tr>
    </w:tbl>
    <w:p>
      <w:r>
        <w:rPr>
          <w:b/>
        </w:rPr>
        <w:t>If the group chooses against me on D10 (τ = 5 instead of 10), the result in my project that changes is the label itself.</w:t>
      </w:r>
      <w:r>
        <w:rPr>
          <w:b w:val="0"/>
        </w:rPr>
        <w:t xml:space="preserve"> Positives in the central-complex roster rise from 32,125 to 69,799, c is redefined, and the unlabelled 1–9 synapse stratum shrinks to 1–4 synapses.</w:t>
      </w:r>
    </w:p>
    <w:p>
      <w:r>
        <w:rPr>
          <w:b/>
        </w:rPr>
        <w:t>Where my preference suits my own project:</w:t>
      </w:r>
      <w:r>
        <w:rPr>
          <w:b w:val="0"/>
        </w:rPr>
        <w:t xml:space="preserve"> On D17, fractions computed before thresholding keep P5's leave-pair-out region features stable across dropout levels. On D18, type-level groups make P5's grouped splits simple. P5 also deviates from the region rule (D15) by using an annotation-based roster, and states this in its methods.</w:t>
      </w:r>
    </w:p>
    <w:p>
      <w:r>
        <w:rPr>
          <w:b/>
        </w:rPr>
        <w:t>To raise with the group:</w:t>
      </w:r>
      <w:r>
        <w:rPr>
          <w:b w:val="0"/>
        </w:rPr>
        <w:t xml:space="preserve"> </w:t>
      </w:r>
      <w:r>
        <w:rPr>
          <w:b w:val="0"/>
        </w:rPr>
        <w:t>sensory_ascending</w:t>
      </w:r>
      <w:r>
        <w:rPr>
          <w:b w:val="0"/>
        </w:rPr>
        <w:t xml:space="preserve"> (612 FAFB neurons) is missing from the super_class vocabulary; there are 14 unannotated FAFB edge ids, not the expected 7; FlyWire's region value </w:t>
      </w:r>
      <w:r>
        <w:rPr>
          <w:b w:val="0"/>
        </w:rPr>
        <w:t>None</w:t>
      </w:r>
      <w:r>
        <w:rPr>
          <w:b w:val="0"/>
        </w:rPr>
        <w:t xml:space="preserve"> is rejected by </w:t>
      </w:r>
      <w:r>
        <w:rPr>
          <w:b w:val="0"/>
        </w:rPr>
        <w:t>add_provisional_flags</w:t>
      </w:r>
      <w:r>
        <w:rPr>
          <w:b w:val="0"/>
        </w:rPr>
        <w:t xml:space="preserve">; FAFB </w:t>
      </w:r>
      <w:r>
        <w:rPr>
          <w:b w:val="0"/>
        </w:rPr>
        <w:t>n_post</w:t>
      </w:r>
      <w:r>
        <w:rPr>
          <w:b w:val="0"/>
        </w:rPr>
        <w:t xml:space="preserve"> can be filled from Zenodo's per-neuron counts.</w:t>
      </w:r>
    </w:p>
    <w:sectPr w:rsidR="00FC693F" w:rsidRPr="0006063C" w:rsidSect="00034616">
      <w:pgSz w:w="16838" w:h="11906" w:orient="landscape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