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F61" w:rsidRDefault="008F1288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87tykp1u0l36" w:colFirst="0" w:colLast="0"/>
      <w:bookmarkStart w:id="1" w:name="_GoBack"/>
      <w:bookmarkEnd w:id="0"/>
      <w:bookmarkEnd w:id="1"/>
      <w:r>
        <w:rPr>
          <w:rFonts w:ascii="Google Sans" w:eastAsia="Google Sans" w:hAnsi="Google Sans" w:cs="Google Sans"/>
        </w:rPr>
        <w:t>Controls and compliance checklist</w:t>
      </w:r>
    </w:p>
    <w:p w:rsidR="00084F61" w:rsidRDefault="00084F61">
      <w:pPr>
        <w:rPr>
          <w:rFonts w:ascii="Google Sans" w:eastAsia="Google Sans" w:hAnsi="Google Sans" w:cs="Google Sans"/>
          <w:sz w:val="24"/>
          <w:szCs w:val="24"/>
        </w:rPr>
      </w:pPr>
    </w:p>
    <w:p w:rsidR="00084F61" w:rsidRDefault="008F1288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5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>. For more details about each control, including the type and purpose, ref</w:t>
      </w:r>
      <w:r>
        <w:rPr>
          <w:rFonts w:ascii="Google Sans" w:eastAsia="Google Sans" w:hAnsi="Google Sans" w:cs="Google Sans"/>
          <w:sz w:val="24"/>
          <w:szCs w:val="24"/>
        </w:rPr>
        <w:t xml:space="preserve">er to the </w:t>
      </w:r>
      <w:hyperlink r:id="rId6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:rsidR="00084F61" w:rsidRDefault="00084F61">
      <w:pPr>
        <w:rPr>
          <w:rFonts w:ascii="Google Sans" w:eastAsia="Google Sans" w:hAnsi="Google Sans" w:cs="Google Sans"/>
          <w:sz w:val="24"/>
          <w:szCs w:val="24"/>
        </w:rPr>
      </w:pPr>
    </w:p>
    <w:p w:rsidR="00084F61" w:rsidRDefault="008F1288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lace? </w:t>
      </w:r>
    </w:p>
    <w:p w:rsidR="00084F61" w:rsidRDefault="00084F61">
      <w:pPr>
        <w:rPr>
          <w:rFonts w:ascii="Google Sans" w:eastAsia="Google Sans" w:hAnsi="Google Sans" w:cs="Google Sans"/>
        </w:rPr>
      </w:pPr>
    </w:p>
    <w:p w:rsidR="00084F61" w:rsidRDefault="00084F61">
      <w:pPr>
        <w:rPr>
          <w:rFonts w:ascii="Google Sans" w:eastAsia="Google Sans" w:hAnsi="Google Sans" w:cs="Google Sans"/>
        </w:rPr>
      </w:pPr>
    </w:p>
    <w:p w:rsidR="00084F61" w:rsidRDefault="008F1288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:rsidR="00084F61" w:rsidRDefault="00084F61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2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2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2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2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2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:rsidR="00084F61" w:rsidRDefault="00084F61">
      <w:pPr>
        <w:rPr>
          <w:rFonts w:ascii="Google Sans" w:eastAsia="Google Sans" w:hAnsi="Google Sans" w:cs="Google Sans"/>
          <w:sz w:val="24"/>
          <w:szCs w:val="24"/>
        </w:rPr>
      </w:pPr>
    </w:p>
    <w:p w:rsidR="00084F61" w:rsidRDefault="008F1288">
      <w:pPr>
        <w:rPr>
          <w:rFonts w:ascii="Google Sans" w:eastAsia="Google Sans" w:hAnsi="Google Sans" w:cs="Google Sans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84F61" w:rsidRDefault="00084F61">
      <w:pPr>
        <w:rPr>
          <w:rFonts w:ascii="Google Sans" w:eastAsia="Google Sans" w:hAnsi="Google Sans" w:cs="Google Sans"/>
          <w:sz w:val="24"/>
          <w:szCs w:val="24"/>
        </w:rPr>
      </w:pPr>
    </w:p>
    <w:p w:rsidR="00084F61" w:rsidRDefault="008F1288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8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:rsidR="00084F61" w:rsidRDefault="00084F61">
      <w:pPr>
        <w:rPr>
          <w:rFonts w:ascii="Google Sans" w:eastAsia="Google Sans" w:hAnsi="Google Sans" w:cs="Google Sans"/>
          <w:sz w:val="24"/>
          <w:szCs w:val="24"/>
        </w:rPr>
      </w:pPr>
    </w:p>
    <w:p w:rsidR="00084F61" w:rsidRDefault="008F1288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</w:t>
      </w:r>
      <w:r>
        <w:rPr>
          <w:rFonts w:ascii="Google Sans" w:eastAsia="Google Sans" w:hAnsi="Google Sans" w:cs="Google Sans"/>
          <w:i/>
          <w:sz w:val="24"/>
          <w:szCs w:val="24"/>
        </w:rPr>
        <w:t>e?</w:t>
      </w:r>
    </w:p>
    <w:p w:rsidR="00084F61" w:rsidRDefault="00084F61">
      <w:pPr>
        <w:rPr>
          <w:rFonts w:ascii="Google Sans" w:eastAsia="Google Sans" w:hAnsi="Google Sans" w:cs="Google Sans"/>
          <w:sz w:val="24"/>
          <w:szCs w:val="24"/>
        </w:rPr>
      </w:pPr>
    </w:p>
    <w:p w:rsidR="00084F61" w:rsidRDefault="008F1288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:rsidR="00084F61" w:rsidRDefault="00084F61">
      <w:pPr>
        <w:rPr>
          <w:rFonts w:ascii="Google Sans" w:eastAsia="Google Sans" w:hAnsi="Google Sans" w:cs="Google Sans"/>
          <w:b/>
          <w:sz w:val="24"/>
          <w:szCs w:val="24"/>
        </w:rPr>
      </w:pPr>
    </w:p>
    <w:p w:rsidR="00084F61" w:rsidRDefault="008F1288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084F61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084F61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084F61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2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084F61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084F61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:rsidR="00084F61" w:rsidRDefault="00084F61">
      <w:pPr>
        <w:rPr>
          <w:rFonts w:ascii="Google Sans" w:eastAsia="Google Sans" w:hAnsi="Google Sans" w:cs="Google Sans"/>
          <w:sz w:val="24"/>
          <w:szCs w:val="24"/>
        </w:rPr>
      </w:pPr>
    </w:p>
    <w:p w:rsidR="00084F61" w:rsidRDefault="00084F61">
      <w:pPr>
        <w:rPr>
          <w:rFonts w:ascii="Google Sans" w:eastAsia="Google Sans" w:hAnsi="Google Sans" w:cs="Google Sans"/>
          <w:sz w:val="24"/>
          <w:szCs w:val="24"/>
        </w:rPr>
      </w:pPr>
    </w:p>
    <w:p w:rsidR="00084F61" w:rsidRDefault="008F1288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2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084F6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:rsidR="00084F61" w:rsidRDefault="00084F61">
      <w:pPr>
        <w:rPr>
          <w:rFonts w:ascii="Google Sans" w:eastAsia="Google Sans" w:hAnsi="Google Sans" w:cs="Google Sans"/>
          <w:sz w:val="24"/>
          <w:szCs w:val="24"/>
        </w:rPr>
      </w:pPr>
    </w:p>
    <w:p w:rsidR="00084F61" w:rsidRDefault="00084F61">
      <w:pPr>
        <w:rPr>
          <w:rFonts w:ascii="Google Sans" w:eastAsia="Google Sans" w:hAnsi="Google Sans" w:cs="Google Sans"/>
          <w:sz w:val="24"/>
          <w:szCs w:val="24"/>
        </w:rPr>
      </w:pPr>
    </w:p>
    <w:p w:rsidR="00084F61" w:rsidRDefault="008F1288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084F61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084F61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084F61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2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084F61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084F61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084F61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F61" w:rsidRDefault="008F12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:rsidR="00084F61" w:rsidRDefault="00084F61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:rsidR="00084F61" w:rsidRDefault="008F1288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084F61" w:rsidRDefault="008F1288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:rsidR="00084F61" w:rsidRDefault="008F1288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:rsidR="00084F61" w:rsidRDefault="008F1288">
      <w:r>
        <w:t xml:space="preserve">My recommendations to IT manager at </w:t>
      </w:r>
      <w:proofErr w:type="spellStart"/>
      <w:r>
        <w:t>Botium</w:t>
      </w:r>
      <w:proofErr w:type="spellEnd"/>
      <w:r>
        <w:t xml:space="preserve"> To</w:t>
      </w:r>
      <w:r>
        <w:t>ys Inc</w:t>
      </w:r>
      <w:proofErr w:type="gramStart"/>
      <w:r>
        <w:t>. :</w:t>
      </w:r>
      <w:proofErr w:type="gramEnd"/>
    </w:p>
    <w:p w:rsidR="00084F61" w:rsidRDefault="00084F61"/>
    <w:p w:rsidR="00084F61" w:rsidRDefault="008F1288">
      <w:pPr>
        <w:numPr>
          <w:ilvl w:val="0"/>
          <w:numId w:val="11"/>
        </w:numPr>
        <w:spacing w:after="240"/>
      </w:pPr>
      <w:r>
        <w:rPr>
          <w:color w:val="1F243C"/>
          <w:sz w:val="20"/>
          <w:szCs w:val="20"/>
          <w:highlight w:val="white"/>
        </w:rPr>
        <w:t xml:space="preserve">Establish a robust password management system by using a software-based service such as software like “KeePass” or" </w:t>
      </w:r>
      <w:proofErr w:type="spellStart"/>
      <w:r>
        <w:rPr>
          <w:color w:val="1F243C"/>
          <w:sz w:val="20"/>
          <w:szCs w:val="20"/>
          <w:highlight w:val="white"/>
        </w:rPr>
        <w:t>Bitwarden</w:t>
      </w:r>
      <w:proofErr w:type="spellEnd"/>
      <w:r>
        <w:rPr>
          <w:color w:val="1F243C"/>
          <w:sz w:val="20"/>
          <w:szCs w:val="20"/>
          <w:highlight w:val="white"/>
        </w:rPr>
        <w:t>," which effectively generates strong passwords to safeguard all employee and customer information across database operations.</w:t>
      </w:r>
    </w:p>
    <w:p w:rsidR="00084F61" w:rsidRDefault="008F128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84F61" w:rsidRDefault="008F1288">
      <w:pPr>
        <w:numPr>
          <w:ilvl w:val="0"/>
          <w:numId w:val="15"/>
        </w:numPr>
        <w:spacing w:after="240"/>
        <w:rPr>
          <w:color w:val="1F243C"/>
        </w:rPr>
      </w:pPr>
      <w:r>
        <w:rPr>
          <w:color w:val="1F243C"/>
          <w:sz w:val="20"/>
          <w:szCs w:val="20"/>
          <w:highlight w:val="white"/>
        </w:rPr>
        <w:t>En</w:t>
      </w:r>
      <w:r>
        <w:rPr>
          <w:color w:val="1F243C"/>
          <w:sz w:val="20"/>
          <w:szCs w:val="20"/>
          <w:highlight w:val="white"/>
        </w:rPr>
        <w:t>hance security measures for login credentials by using password manager software to minimize hacking risks. I recommend incorporating two-factor authentication along with CAPTCHA verification to confirm a user’s identity before granting access to any compu</w:t>
      </w:r>
      <w:r>
        <w:rPr>
          <w:color w:val="1F243C"/>
          <w:sz w:val="20"/>
          <w:szCs w:val="20"/>
          <w:highlight w:val="white"/>
        </w:rPr>
        <w:t>ter systems.</w:t>
      </w:r>
    </w:p>
    <w:p w:rsidR="00084F61" w:rsidRDefault="008F1288">
      <w:pPr>
        <w:spacing w:before="240"/>
        <w:rPr>
          <w:color w:val="1F243C"/>
          <w:sz w:val="20"/>
          <w:szCs w:val="20"/>
          <w:highlight w:val="white"/>
        </w:rPr>
      </w:pPr>
      <w:r>
        <w:rPr>
          <w:color w:val="1F243C"/>
          <w:sz w:val="20"/>
          <w:szCs w:val="20"/>
          <w:highlight w:val="white"/>
        </w:rPr>
        <w:lastRenderedPageBreak/>
        <w:t xml:space="preserve"> </w:t>
      </w:r>
    </w:p>
    <w:p w:rsidR="00084F61" w:rsidRDefault="008F1288">
      <w:pPr>
        <w:numPr>
          <w:ilvl w:val="0"/>
          <w:numId w:val="21"/>
        </w:numPr>
        <w:spacing w:after="240"/>
        <w:rPr>
          <w:color w:val="1F243C"/>
        </w:rPr>
      </w:pPr>
      <w:r>
        <w:rPr>
          <w:color w:val="1F243C"/>
          <w:sz w:val="20"/>
          <w:szCs w:val="20"/>
          <w:highlight w:val="white"/>
        </w:rPr>
        <w:t>Create a comprehensive disaster recovery plan to ensure everyone's safety in the event of a potential natural disaster that could cause harm. Implement regular safety evacuation drills each month and require mandatory training courses to equip employees wi</w:t>
      </w:r>
      <w:r>
        <w:rPr>
          <w:color w:val="1F243C"/>
          <w:sz w:val="20"/>
          <w:szCs w:val="20"/>
          <w:highlight w:val="white"/>
        </w:rPr>
        <w:t>th knowledge of disaster recovery protocols for safety measures.</w:t>
      </w:r>
    </w:p>
    <w:p w:rsidR="00084F61" w:rsidRDefault="008F1288">
      <w:pPr>
        <w:ind w:left="720"/>
        <w:rPr>
          <w:color w:val="1F243C"/>
          <w:sz w:val="20"/>
          <w:szCs w:val="20"/>
          <w:highlight w:val="white"/>
        </w:rPr>
      </w:pPr>
      <w:r>
        <w:rPr>
          <w:color w:val="1F243C"/>
          <w:sz w:val="20"/>
          <w:szCs w:val="20"/>
          <w:highlight w:val="white"/>
        </w:rPr>
        <w:t xml:space="preserve"> </w:t>
      </w:r>
    </w:p>
    <w:p w:rsidR="00084F61" w:rsidRDefault="008F1288">
      <w:pPr>
        <w:numPr>
          <w:ilvl w:val="0"/>
          <w:numId w:val="2"/>
        </w:numPr>
        <w:spacing w:after="240"/>
        <w:rPr>
          <w:color w:val="1F243C"/>
        </w:rPr>
      </w:pPr>
      <w:r>
        <w:rPr>
          <w:color w:val="1F243C"/>
          <w:sz w:val="20"/>
          <w:szCs w:val="20"/>
          <w:highlight w:val="white"/>
        </w:rPr>
        <w:t xml:space="preserve">Maintain a 24-hour monitoring system with AI and human </w:t>
      </w:r>
      <w:proofErr w:type="spellStart"/>
      <w:r>
        <w:rPr>
          <w:color w:val="1F243C"/>
          <w:sz w:val="20"/>
          <w:szCs w:val="20"/>
          <w:highlight w:val="white"/>
        </w:rPr>
        <w:t>overwatch</w:t>
      </w:r>
      <w:proofErr w:type="spellEnd"/>
      <w:r>
        <w:rPr>
          <w:color w:val="1F243C"/>
          <w:sz w:val="20"/>
          <w:szCs w:val="20"/>
          <w:highlight w:val="white"/>
        </w:rPr>
        <w:t xml:space="preserve"> support to detect any potential threats attempting to breach the company's security architecture through a cyberattack and u</w:t>
      </w:r>
      <w:r>
        <w:rPr>
          <w:color w:val="1F243C"/>
          <w:sz w:val="20"/>
          <w:szCs w:val="20"/>
          <w:highlight w:val="white"/>
        </w:rPr>
        <w:t>pdate the IDS/IPS regularly. Additionally, install a high secure powerful Intrusion Detection System and Intrusion Prevention System to mitigate potential threats who wish to perform cybercrimes against the company organization in the future</w:t>
      </w:r>
    </w:p>
    <w:p w:rsidR="00084F61" w:rsidRDefault="00084F61">
      <w:pPr>
        <w:ind w:left="720"/>
        <w:rPr>
          <w:color w:val="1F243C"/>
          <w:sz w:val="21"/>
          <w:szCs w:val="21"/>
          <w:highlight w:val="white"/>
        </w:rPr>
      </w:pPr>
    </w:p>
    <w:sectPr w:rsidR="00084F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7717"/>
    <w:multiLevelType w:val="multilevel"/>
    <w:tmpl w:val="DF38E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0E38A7"/>
    <w:multiLevelType w:val="multilevel"/>
    <w:tmpl w:val="48F40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4B64BC"/>
    <w:multiLevelType w:val="multilevel"/>
    <w:tmpl w:val="7D0E0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49036A"/>
    <w:multiLevelType w:val="multilevel"/>
    <w:tmpl w:val="66900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832906"/>
    <w:multiLevelType w:val="multilevel"/>
    <w:tmpl w:val="EAA69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716C7A"/>
    <w:multiLevelType w:val="multilevel"/>
    <w:tmpl w:val="A89C1A9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694A25"/>
    <w:multiLevelType w:val="multilevel"/>
    <w:tmpl w:val="5F280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CB67F3"/>
    <w:multiLevelType w:val="multilevel"/>
    <w:tmpl w:val="350ED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267B7A"/>
    <w:multiLevelType w:val="multilevel"/>
    <w:tmpl w:val="B0AC4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4192D9E"/>
    <w:multiLevelType w:val="multilevel"/>
    <w:tmpl w:val="7CAC3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5B90BE3"/>
    <w:multiLevelType w:val="multilevel"/>
    <w:tmpl w:val="5D061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7E01706"/>
    <w:multiLevelType w:val="multilevel"/>
    <w:tmpl w:val="0C1E5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9562BE3"/>
    <w:multiLevelType w:val="multilevel"/>
    <w:tmpl w:val="D1462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0530E2"/>
    <w:multiLevelType w:val="multilevel"/>
    <w:tmpl w:val="11CE7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E716BF1"/>
    <w:multiLevelType w:val="multilevel"/>
    <w:tmpl w:val="B26EC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0783ACC"/>
    <w:multiLevelType w:val="multilevel"/>
    <w:tmpl w:val="D7ACA4B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D31502"/>
    <w:multiLevelType w:val="multilevel"/>
    <w:tmpl w:val="4CAEF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DA3148"/>
    <w:multiLevelType w:val="multilevel"/>
    <w:tmpl w:val="8C227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917E2D"/>
    <w:multiLevelType w:val="multilevel"/>
    <w:tmpl w:val="93302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30506B2"/>
    <w:multiLevelType w:val="multilevel"/>
    <w:tmpl w:val="2EFC049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B03285E"/>
    <w:multiLevelType w:val="multilevel"/>
    <w:tmpl w:val="99C831E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7C6B9F"/>
    <w:multiLevelType w:val="multilevel"/>
    <w:tmpl w:val="EB20B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7A70AD0"/>
    <w:multiLevelType w:val="multilevel"/>
    <w:tmpl w:val="072EB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A4A462A"/>
    <w:multiLevelType w:val="multilevel"/>
    <w:tmpl w:val="D72E8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9"/>
  </w:num>
  <w:num w:numId="3">
    <w:abstractNumId w:val="12"/>
  </w:num>
  <w:num w:numId="4">
    <w:abstractNumId w:val="17"/>
  </w:num>
  <w:num w:numId="5">
    <w:abstractNumId w:val="15"/>
  </w:num>
  <w:num w:numId="6">
    <w:abstractNumId w:val="16"/>
  </w:num>
  <w:num w:numId="7">
    <w:abstractNumId w:val="9"/>
  </w:num>
  <w:num w:numId="8">
    <w:abstractNumId w:val="6"/>
  </w:num>
  <w:num w:numId="9">
    <w:abstractNumId w:val="18"/>
  </w:num>
  <w:num w:numId="10">
    <w:abstractNumId w:val="23"/>
  </w:num>
  <w:num w:numId="11">
    <w:abstractNumId w:val="14"/>
  </w:num>
  <w:num w:numId="12">
    <w:abstractNumId w:val="13"/>
  </w:num>
  <w:num w:numId="13">
    <w:abstractNumId w:val="2"/>
  </w:num>
  <w:num w:numId="14">
    <w:abstractNumId w:val="21"/>
  </w:num>
  <w:num w:numId="15">
    <w:abstractNumId w:val="5"/>
  </w:num>
  <w:num w:numId="16">
    <w:abstractNumId w:val="10"/>
  </w:num>
  <w:num w:numId="17">
    <w:abstractNumId w:val="11"/>
  </w:num>
  <w:num w:numId="18">
    <w:abstractNumId w:val="4"/>
  </w:num>
  <w:num w:numId="19">
    <w:abstractNumId w:val="3"/>
  </w:num>
  <w:num w:numId="20">
    <w:abstractNumId w:val="8"/>
  </w:num>
  <w:num w:numId="21">
    <w:abstractNumId w:val="20"/>
  </w:num>
  <w:num w:numId="22">
    <w:abstractNumId w:val="0"/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61"/>
    <w:rsid w:val="00084F61"/>
    <w:rsid w:val="008F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00D761-05EF-45DF-86C4-A3256F44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of-cybersecurity/supplement/xu4pr/controls-frameworks-and-compli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2u_RuhRAI40JSh-eZHvaFsV1ZMxcNSWXifHDTOsgFc/template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tezuy_bMKWoK8pd97ZuzdWB9y6au_zfkrpkfVf8ktI/template/preview" TargetMode="External"/><Relationship Id="rId5" Type="http://schemas.openxmlformats.org/officeDocument/2006/relationships/hyperlink" Target="https://docs.google.com/document/d/1s2u_RuhRAI40JSh-eZHvaFsV1ZMxcNSWXifHDTOsgFc/template/pre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teyha mohd</cp:lastModifiedBy>
  <cp:revision>2</cp:revision>
  <dcterms:created xsi:type="dcterms:W3CDTF">2025-05-07T08:45:00Z</dcterms:created>
  <dcterms:modified xsi:type="dcterms:W3CDTF">2025-05-07T08:45:00Z</dcterms:modified>
</cp:coreProperties>
</file>