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Первоначальное конфигурирование сети</w:t>
      </w:r>
    </w:p>
    <w:p>
      <w:pPr>
        <w:pStyle w:val="Author"/>
      </w:pPr>
      <w:r>
        <w:t xml:space="preserve">Еюбоглу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подготовительную работу по первоначальной настройке коммутаторов сети.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 логической рабочей области Packet Tracer разместим коммутаторы и оконечные устройства согласно схеме сети L1 (схема приведена в лабораторной работе) и соединим их через соответствующие интерфейсы (Рис. 1.2):(рис. 1).</w:t>
      </w:r>
    </w:p>
    <w:bookmarkStart w:id="24" w:name="fig:001"/>
    <w:p>
      <w:pPr>
        <w:pStyle w:val="CaptionedFigure"/>
      </w:pPr>
      <w:r>
        <w:drawing>
          <wp:inline>
            <wp:extent cx="4267200" cy="2147276"/>
            <wp:effectExtent b="0" l="0" r="0" t="0"/>
            <wp:docPr descr="Рис. 1: Разещение коммутаторов и оконеченных устройств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4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Разещение коммутаторов и оконеченных устройств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Используя типовую конфигурацию коммутатора, настроем все коммутаторы, изменяя название устройства и его IP-адрес согласно плану IP (Рис. 1.3 – 1.7): (рис. 2) (рис. 3) (рис. 4) (рис. 5) (рис. 6).</w:t>
      </w:r>
    </w:p>
    <w:bookmarkStart w:id="28" w:name="fig:002"/>
    <w:p>
      <w:pPr>
        <w:pStyle w:val="CaptionedFigure"/>
      </w:pPr>
      <w:r>
        <w:drawing>
          <wp:inline>
            <wp:extent cx="4267200" cy="4123592"/>
            <wp:effectExtent b="0" l="0" r="0" t="0"/>
            <wp:docPr descr="Рис. 2: Конфигурация коммутатор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2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коммутатора</w:t>
      </w:r>
    </w:p>
    <w:bookmarkEnd w:id="28"/>
    <w:bookmarkStart w:id="32" w:name="fig:003"/>
    <w:p>
      <w:pPr>
        <w:pStyle w:val="CaptionedFigure"/>
      </w:pPr>
      <w:r>
        <w:drawing>
          <wp:inline>
            <wp:extent cx="4267200" cy="4096238"/>
            <wp:effectExtent b="0" l="0" r="0" t="0"/>
            <wp:docPr descr="Рис. 3: Конфигурация коммутатор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9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коммутатора</w:t>
      </w:r>
    </w:p>
    <w:bookmarkEnd w:id="32"/>
    <w:bookmarkStart w:id="36" w:name="fig:004"/>
    <w:p>
      <w:pPr>
        <w:pStyle w:val="CaptionedFigure"/>
      </w:pPr>
      <w:r>
        <w:drawing>
          <wp:inline>
            <wp:extent cx="4267200" cy="4109915"/>
            <wp:effectExtent b="0" l="0" r="0" t="0"/>
            <wp:docPr descr="Рис. 4: Конфигурация коммутатор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0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коммутатора</w:t>
      </w:r>
    </w:p>
    <w:bookmarkEnd w:id="36"/>
    <w:bookmarkStart w:id="40" w:name="fig:005"/>
    <w:p>
      <w:pPr>
        <w:pStyle w:val="CaptionedFigure"/>
      </w:pPr>
      <w:r>
        <w:drawing>
          <wp:inline>
            <wp:extent cx="4267200" cy="4109915"/>
            <wp:effectExtent b="0" l="0" r="0" t="0"/>
            <wp:docPr descr="Рис. 5: Конфигурация коммутатор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0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Конфигурация коммутатора</w:t>
      </w:r>
    </w:p>
    <w:bookmarkEnd w:id="40"/>
    <w:bookmarkStart w:id="44" w:name="fig:006"/>
    <w:p>
      <w:pPr>
        <w:pStyle w:val="CaptionedFigure"/>
      </w:pPr>
      <w:r>
        <w:drawing>
          <wp:inline>
            <wp:extent cx="4267200" cy="4123592"/>
            <wp:effectExtent b="0" l="0" r="0" t="0"/>
            <wp:docPr descr="Рис. 6: Конфигурация коммутатор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2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Конфигурация коммутатора</w:t>
      </w:r>
    </w:p>
    <w:bookmarkEnd w:id="44"/>
    <w:bookmarkEnd w:id="45"/>
    <w:bookmarkStart w:id="4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При помощи каких команд можно посмотреть конфигурацию сетевого оборудования? -</w:t>
      </w:r>
    </w:p>
    <w:p>
      <w:pPr>
        <w:pStyle w:val="FirstParagraph"/>
      </w:pPr>
      <w:r>
        <w:t xml:space="preserve">show running-config</w:t>
      </w:r>
    </w:p>
    <w:p>
      <w:pPr>
        <w:pStyle w:val="Compact"/>
        <w:numPr>
          <w:ilvl w:val="0"/>
          <w:numId w:val="1004"/>
        </w:numPr>
      </w:pPr>
      <w:r>
        <w:t xml:space="preserve">При помощи каких команд можно посмотреть стартовый конфигурационный файл оборудования? -</w:t>
      </w:r>
    </w:p>
    <w:p>
      <w:pPr>
        <w:pStyle w:val="FirstParagraph"/>
      </w:pPr>
      <w:r>
        <w:t xml:space="preserve">show startup-config</w:t>
      </w:r>
    </w:p>
    <w:p>
      <w:pPr>
        <w:pStyle w:val="Compact"/>
        <w:numPr>
          <w:ilvl w:val="0"/>
          <w:numId w:val="1005"/>
        </w:numPr>
      </w:pPr>
      <w:r>
        <w:t xml:space="preserve">При помощи каких команд можно экспортировать конфигурационный файл оборудования? -</w:t>
      </w:r>
    </w:p>
    <w:p>
      <w:pPr>
        <w:pStyle w:val="FirstParagraph"/>
      </w:pPr>
      <w:r>
        <w:t xml:space="preserve">copy running-config startup-config/copy running-config flash</w:t>
      </w:r>
    </w:p>
    <w:p>
      <w:pPr>
        <w:pStyle w:val="Compact"/>
        <w:numPr>
          <w:ilvl w:val="0"/>
          <w:numId w:val="1006"/>
        </w:numPr>
      </w:pPr>
      <w:r>
        <w:t xml:space="preserve">При помощи каких команд можно импортировать конфигурационный файл оборудования? -</w:t>
      </w:r>
    </w:p>
    <w:p>
      <w:pPr>
        <w:pStyle w:val="FirstParagraph"/>
      </w:pPr>
      <w:r>
        <w:t xml:space="preserve">copy startup-config running-config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выполнению данной лабораторной работы, мы провели подготовительную работу по первоначальной настройке коммутаторов сети.</w:t>
      </w:r>
    </w:p>
    <w:bookmarkEnd w:id="4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Еюбоглу Тимур</dc:creator>
  <dc:language>ru-RU</dc:language>
  <cp:keywords/>
  <dcterms:created xsi:type="dcterms:W3CDTF">2025-04-04T09:59:20Z</dcterms:created>
  <dcterms:modified xsi:type="dcterms:W3CDTF">2025-04-04T09:59:20Z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Первоначальное конфигурирование сети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