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rebuilt by CI on every push and pull request, and committed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2026-10-06 — 797 of 798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342 frontend and 456 backend test cases are registered, covering every module in frontend/src and backend/. Integration tests, end-to-end (browser) tests, the PostgreSQL migration suites (test/sprint2_sql.mjs, test/significant_event_changes_sql.mjs)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One command runs both suites with their coverage gates and then regenerates this file from the results, so the register cannot drift from the tests:</w:t>
      </w:r>
    </w:p>
    <w:p>
      <w:pPr>
        <w:shd w:fill="F2F2F2" w:val="clear"/>
        <w:spacing w:after="100"/>
        <w:ind w:left="200"/>
      </w:pPr>
      <w:r>
        <w:rPr>
          <w:rFonts w:ascii="Courier New" w:cs="Courier New" w:eastAsia="Courier New" w:hAnsi="Courier New"/>
          <w:sz w:val="19"/>
          <w:szCs w:val="19"/>
        </w:rPr>
        <w:t xml:space="preserve">scripts/test-all.sh --register</w:t>
      </w:r>
    </w:p>
    <w:p>
      <w:pPr>
        <w:spacing w:after="120"/>
      </w:pPr>
      <w:r>
        <w:rPr>
          <w:rFonts w:ascii="Arial" w:cs="Arial" w:eastAsia="Arial" w:hAnsi="Arial"/>
        </w:rPr>
        <w:t xml:space="preserve">The first run needs the dependencies installed once: §2.1, §2.2 and npm install in docs/test-register. docs/test-register/build.sh regenerates the file without the coverage gates.</w:t>
      </w:r>
    </w:p>
    <w:p>
      <w:pPr>
        <w:spacing w:after="120"/>
      </w:pPr>
      <w:r>
        <w:rPr>
          <w:rFonts w:ascii="Arial" w:cs="Arial" w:eastAsia="Arial" w:hAnsi="Arial"/>
        </w:rPr>
        <w:t xml:space="preserve">The GitHub Actions workflow (.github/workflows/tests.yml) runs the same command on every push to main and every pull request, and attaches the generated document to the run as the unit-test-cases artifact. A run fails if any test fails, if a test has no tc(...) / @tc(...) metadata, or if coverage drops below the gates (backend 90% of lines; frontend thresholds in frontend/vitest.config.js).</w:t>
      </w:r>
    </w:p>
    <w:p>
      <w:pPr>
        <w:spacing w:after="120"/>
      </w:pPr>
      <w:r>
        <w:rPr>
          <w:rFonts w:ascii="Arial" w:cs="Arial" w:eastAsia="Arial" w:hAnsi="Arial"/>
        </w:rPr>
        <w:t xml:space="preserve">The Pass / Fail column comes from that run. The Created / Executed By names are taken from the TC_AUTHOR environment variable (default: Jeremytzm), and the dates from TC_DATE (default: the day of the run).</w:t>
      </w:r>
    </w:p>
    <w:p>
      <w:pPr>
        <w:spacing w:after="120"/>
      </w:pPr>
      <w:r>
        <w:rPr>
          <w:rFonts w:ascii="Arial" w:cs="Arial" w:eastAsia="Arial" w:hAnsi="Arial"/>
        </w:rPr>
        <w:t xml:space="preserve">docs/TESTING.md in the repository is the step-by-step guide for adding tests for a new feature.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2026-10-06</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MFA (authenticator-app sign-in step), SEC (Security dialog for authenticator devices), APP (app shell and routing), ROLE (role access matrix), ORG (event organiser), COORD (coordinator assignment), VENUE (venue approval), VREQ (venue request), VCAT (venue catalogue), EQREQ (equipment request), EQUPD (equipment update), EQAVAIL (equipment availability), EQRES (equipment reservation), VCAL (venue availability calendar), SP2 (Sprint 2 attendee registration and notifications), EVCHG (significant event changes and change-request processing).</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MFA, SEC. Sign-in uses Supabase Auth (email + password), followed by an authenticator-app code (MFA); the backend rejects sessions that have not completed MFA. Signed-in users manage their authenticator devices from the Security dialog.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codes: APP, ROLE. Covers which workspace and navigation each role sees (frontend/src/App.jsx) and the FastAPI application wiring — routers, CORS and request validation (backend/main.py). The ROLE cases check every protected route against all five roles, including requests that put another user's id in the path.</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coordinator-1 requests coordinator-2's venue booking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coordinator-1 and coordinator-2 are Event Coordinators; coordinator-2 has a Pending venue booking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w:t>
            </w:r>
          </w:p>
          <w:p>
            <w:pPr>
              <w:spacing w:after="40"/>
            </w:pPr>
            <w:r>
              <w:rPr>
                <w:rFonts w:ascii="Arial" w:cs="Arial" w:eastAsia="Arial" w:hAnsi="Arial"/>
                <w:sz w:val="15"/>
                <w:szCs w:val="15"/>
              </w:rPr>
              <w:t xml:space="preserve">2. GET /api/venue-booking-requests/coordinators/coordinator-2.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coordinator_id = coordinator-2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coordinator requests."; the Venue Booking Requests table is not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2026-10-09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2026-10-07,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2026-10-08, end 2026-10-07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2026-10-07 09:00 to 2026-10-09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2026-10-05;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existing booking only has its times on the linked event, and another booking has no times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start_datetime = null, end_datetime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Feature code: SP2.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two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(times on the booking); Pending Talk Thu 14:00-15:00 (times on the event); one booking with no times; one approved booking Fri 08:00-09:00 with no event details.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times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2026-10-06</w:t>
            </w:r>
          </w:p>
          <w:p>
            <w:pPr>
              <w:spacing w:after="60"/>
            </w:pPr>
            <w:r>
              <w:rPr>
                <w:rFonts w:ascii="Arial" w:cs="Arial" w:eastAsia="Arial" w:hAnsi="Arial"/>
                <w:sz w:val="13"/>
                <w:szCs w:val="13"/>
              </w:rPr>
              <w:t xml:space="preserve">Executed: Jeremytzm, 2026-10-06</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342 / 342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2026-10-06</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455 / 456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spacing w:after="120"/>
      </w:pPr>
      <w:r>
        <w:rPr>
          <w:rFonts w:ascii="Arial" w:cs="Arial" w:eastAsia="Arial" w:hAnsi="Arial"/>
        </w:rPr>
        <w:t xml:space="preserve">These were recorded as observations without a failing test, and have since been fixed and covered:</w:t>
      </w:r>
    </w:p>
    <w:p>
      <w:pPr>
        <w:pStyle w:val="ListParagraph"/>
        <w:numPr>
          <w:ilvl w:val="0"/>
          <w:numId w:val="2"/>
        </w:numPr>
        <w:spacing w:after="60"/>
      </w:pPr>
      <w:r>
        <w:rPr>
          <w:rFonts w:ascii="Arial" w:cs="Arial" w:eastAsia="Arial" w:hAnsi="Arial"/>
          <w:b/>
          <w:bCs/>
        </w:rPr>
        <w:t xml:space="preserve">BE-ROLE-002, BE-ROLE-003, BE-ROLE-008, BE-VREQ-012, BE-VREQ-013 — venue request routes did not check the caller. </w:t>
      </w:r>
      <w:r>
        <w:rPr>
          <w:rFonts w:ascii="Arial" w:cs="Arial" w:eastAsia="Arial" w:hAnsi="Arial"/>
        </w:rPr>
        <w:t xml:space="preserve">backend/venue_request.py now requires a coordinator or venue staff member on every route. A coordinator can only list their own submissions, and can only submit requests for themselves and for events assigned to them.</w:t>
      </w:r>
    </w:p>
    <w:p>
      <w:pPr>
        <w:pStyle w:val="ListParagraph"/>
        <w:numPr>
          <w:ilvl w:val="0"/>
          <w:numId w:val="2"/>
        </w:numPr>
        <w:spacing w:after="60"/>
      </w:pPr>
      <w:r>
        <w:rPr>
          <w:rFonts w:ascii="Arial" w:cs="Arial" w:eastAsia="Arial" w:hAnsi="Arial"/>
          <w:b/>
          <w:bCs/>
        </w:rPr>
        <w:t xml:space="preserve">FE-VREQ-013 — "My Submissions" was not refreshed after a request was submitted. </w:t>
      </w:r>
      <w:r>
        <w:rPr>
          <w:rFonts w:ascii="Arial" w:cs="Arial" w:eastAsia="Arial" w:hAnsi="Arial"/>
        </w:rPr>
        <w:t xml:space="preserve">The list is now reloaded after a successful submission.</w:t>
      </w:r>
    </w:p>
    <w:p>
      <w:pPr>
        <w:pStyle w:val="ListParagraph"/>
        <w:numPr>
          <w:ilvl w:val="0"/>
          <w:numId w:val="2"/>
        </w:numPr>
        <w:spacing w:after="60"/>
      </w:pPr>
      <w:r>
        <w:rPr>
          <w:rFonts w:ascii="Arial" w:cs="Arial" w:eastAsia="Arial" w:hAnsi="Arial"/>
          <w:b/>
          <w:bCs/>
        </w:rPr>
        <w:t xml:space="preserve">FE-VREQ-031 — an event without start/end times blanked the Venue Request page. </w:t>
      </w:r>
      <w:r>
        <w:rPr>
          <w:rFonts w:ascii="Arial" w:cs="Arial" w:eastAsia="Arial" w:hAnsi="Arial"/>
        </w:rPr>
        <w:t xml:space="preserve">The page now shows "—" for the timing and refuses to submit until the event has times.</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run scripts/test-all.sh --register; commit the regenerated .docx with the PR. docs/TESTING.md walks through this.</w:t>
      </w:r>
    </w:p>
    <w:p>
      <w:pPr>
        <w:pStyle w:val="ListParagraph"/>
        <w:numPr>
          <w:ilvl w:val="0"/>
          <w:numId w:val="2"/>
        </w:numPr>
        <w:spacing w:after="60"/>
      </w:pPr>
      <w:r>
        <w:rPr>
          <w:rFonts w:ascii="Arial" w:cs="Arial" w:eastAsia="Arial" w:hAnsi="Arial"/>
        </w:rPr>
        <w:t xml:space="preserve">Give each new test the next ID in its LAYER-FEATURE sequence, and check the ID is still free after updating from main. If a new area appears, add its FEATURE code to CODES and a section entry to SECTIONS in docs/test-register/generate.mjs.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 or if a section uses a feature code that is not in CODES.</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2026-10-06T11:55:58.378Z</dcterms:created>
  <dcterms:modified xsi:type="dcterms:W3CDTF">2026-10-06T11:55:58.378Z</dcterms:modified>
</cp:coreProperties>
</file>

<file path=docProps/custom.xml><?xml version="1.0" encoding="utf-8"?>
<Properties xmlns="http://schemas.openxmlformats.org/officeDocument/2006/custom-properties" xmlns:vt="http://schemas.openxmlformats.org/officeDocument/2006/docPropsVTypes"/>
</file>