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EA23" w14:textId="4515E8F4" w:rsidR="006640F9" w:rsidRPr="00EF1F4B" w:rsidRDefault="00D1160D">
      <w:pPr>
        <w:rPr>
          <w:b/>
        </w:rPr>
      </w:pPr>
      <w:bookmarkStart w:id="0" w:name="_GoBack"/>
      <w:r w:rsidRPr="00EF1F4B">
        <w:rPr>
          <w:b/>
          <w:noProof/>
        </w:rPr>
        <w:drawing>
          <wp:inline distT="0" distB="0" distL="0" distR="0" wp14:anchorId="5E946DF9" wp14:editId="4365BEC7">
            <wp:extent cx="5731510" cy="528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IMG_20180924_235728_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B699" w14:textId="54E8033E" w:rsidR="00D1160D" w:rsidRPr="00EF1F4B" w:rsidRDefault="00D1160D">
      <w:pPr>
        <w:rPr>
          <w:b/>
        </w:rPr>
      </w:pPr>
    </w:p>
    <w:p w14:paraId="63D13E82" w14:textId="66EB64CE" w:rsidR="00D1160D" w:rsidRPr="00EF1F4B" w:rsidRDefault="00D1160D">
      <w:pPr>
        <w:rPr>
          <w:b/>
        </w:rPr>
      </w:pPr>
      <w:r w:rsidRPr="00EF1F4B">
        <w:rPr>
          <w:b/>
        </w:rPr>
        <w:t>This can be a weighted quick union method because the nodes are balanced by linking all the small branches below the large nodes. It is modified by avoiding large nodes branches.</w:t>
      </w:r>
      <w:bookmarkEnd w:id="0"/>
    </w:p>
    <w:sectPr w:rsidR="00D1160D" w:rsidRPr="00EF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4"/>
    <w:rsid w:val="00117E54"/>
    <w:rsid w:val="006640F9"/>
    <w:rsid w:val="008E1F7D"/>
    <w:rsid w:val="00D1160D"/>
    <w:rsid w:val="00E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D8DA"/>
  <w15:chartTrackingRefBased/>
  <w15:docId w15:val="{FD269DC8-4E01-4399-B430-09FD0701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teza</dc:creator>
  <cp:keywords/>
  <dc:description/>
  <cp:lastModifiedBy>vishnu teza</cp:lastModifiedBy>
  <cp:revision>3</cp:revision>
  <dcterms:created xsi:type="dcterms:W3CDTF">2018-09-24T18:30:00Z</dcterms:created>
  <dcterms:modified xsi:type="dcterms:W3CDTF">2018-09-24T18:37:00Z</dcterms:modified>
</cp:coreProperties>
</file>