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Proc. Speed: (1.5 G Hz – 3.5 G Hz) /Core</w:t>
      </w:r>
    </w:p>
    <w:p>
      <w:pPr>
        <w:pStyle w:val="Normal"/>
        <w:rPr/>
      </w:pPr>
      <w:r>
        <w:rPr/>
        <w:t>RAM: 4GB – 16GB</w:t>
      </w:r>
    </w:p>
    <w:p>
      <w:pPr>
        <w:pStyle w:val="Normal"/>
        <w:rPr/>
      </w:pPr>
      <w:r>
        <w:rPr/>
        <w:t>HD / SSD: 256GB – 1TB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RAM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HD/SSD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fast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slow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small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large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expensive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cheap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volatile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non volatile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2016-10-06T14:58:32Z</dcterms:created>
  <dc:language>en-US</dc:language>
  <cp:revision>0</cp:revision>
</cp:coreProperties>
</file>