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764A" w14:textId="77777777" w:rsidR="0019319A" w:rsidRDefault="00000000">
      <w:pPr>
        <w:pStyle w:val="Title"/>
        <w:jc w:val="center"/>
      </w:pPr>
      <w:r>
        <w:t>Multi-Objective Optimization of Autonomous Drone Networks: An Empirical Analysis of Active/Sleep State Management for Energy-Efficient Coverage Maximization</w:t>
      </w:r>
    </w:p>
    <w:p w14:paraId="3FD5B300" w14:textId="77777777" w:rsidR="0019319A" w:rsidRDefault="00000000">
      <w:pPr>
        <w:jc w:val="center"/>
      </w:pPr>
      <w:r>
        <w:t>Research Department of Autonomous Systems</w:t>
      </w:r>
      <w:r>
        <w:br/>
        <w:t>Institute for Advanced Robotics and Optimization</w:t>
      </w:r>
    </w:p>
    <w:p w14:paraId="0440D0BC" w14:textId="77777777" w:rsidR="0019319A" w:rsidRDefault="00000000">
      <w:pPr>
        <w:jc w:val="center"/>
      </w:pPr>
      <w:r>
        <w:t>August 14, 2025</w:t>
      </w:r>
    </w:p>
    <w:p w14:paraId="45946595" w14:textId="77777777" w:rsidR="0019319A" w:rsidRDefault="00000000">
      <w:r>
        <w:br w:type="page"/>
      </w:r>
    </w:p>
    <w:p w14:paraId="6909E230" w14:textId="77777777" w:rsidR="0019319A" w:rsidRDefault="00000000">
      <w:pPr>
        <w:pStyle w:val="Heading1"/>
      </w:pPr>
      <w:r>
        <w:lastRenderedPageBreak/>
        <w:t>Abstract</w:t>
      </w:r>
    </w:p>
    <w:p w14:paraId="3B373C35" w14:textId="77777777" w:rsidR="0019319A" w:rsidRDefault="00000000">
      <w:r>
        <w:t>This paper presents a comprehensive empirical analysis of multi-objective optimization algorithms for autonomous drone networks incorporating Active/Sleep state management mechanisms. The research evaluates eight distinct optimization algorithms across six operational scenarios, employing fifteen performance metrics encompassing coverage efficiency, energy consumption, fault tolerance, and scalability indices.</w:t>
      </w:r>
      <w:r>
        <w:br/>
      </w:r>
      <w:r>
        <w:br/>
        <w:t>The experimental framework demonstrates significant improvements in system performance across multiple optimization algorithms. The Genetic Algorithm achieved superior coverage quality with up to 97% area coverage while maintaining substantial energy efficiency. The Greedy algorithm exhibited consistent performance across all test scenarios, delivering 86-96% coverage with computational efficiency ranging from 0.8 to 2.5 seconds execution time. Spatial analysis through advanced visualization techniques provides insights into coverage patterns, energy distribution, and deployment optimization strategies.</w:t>
      </w:r>
      <w:r>
        <w:br/>
      </w:r>
      <w:r>
        <w:br/>
        <w:t>The study's principal contributions include: (1) a comprehensive multi-metric evaluation framework for autonomous drone systems, (2) detailed spatial analysis methodology for coverage optimization assessment, (3) energy efficiency modeling integrated with fault tolerance mechanisms, and (4) scalability evaluation across enterprise-level deployment scenarios. The findings establish evidence-based guidelines for algorithm selection in operational environments, demonstrating energy savings of 15-60% while maintaining mission-critical coverage requirements.</w:t>
      </w:r>
    </w:p>
    <w:p w14:paraId="510D7EE4" w14:textId="77777777" w:rsidR="0019319A" w:rsidRDefault="00000000">
      <w:pPr>
        <w:pStyle w:val="Heading1"/>
      </w:pPr>
      <w:r>
        <w:t>1. Introduction</w:t>
      </w:r>
    </w:p>
    <w:p w14:paraId="0DC9CF2B" w14:textId="77777777" w:rsidR="0019319A" w:rsidRDefault="00000000">
      <w:r>
        <w:t>The proliferation of autonomous unmanned aerial vehicle (UAV) systems has necessitated the development of sophisticated optimization algorithms to address the complex trade-offs between operational performance and energy efficiency in large-scale coverage applications. Contemporary deployment scenarios, ranging from environmental monitoring to emergency response coordination, require autonomous systems capable of maintaining optimal coverage while minimizing energy consumption to extend operational duration and reduce maintenance costs.</w:t>
      </w:r>
      <w:r>
        <w:br/>
      </w:r>
      <w:r>
        <w:br/>
        <w:t>Traditional optimization approaches in autonomous drone networks have primarily focused on single-objective functions, often neglecting the critical interdependence between coverage performance and energy efficiency. This limitation constrains the practical viability of large-scale deployments and impedes the development of sustainable autonomous systems capable of extended operational periods.</w:t>
      </w:r>
      <w:r>
        <w:br/>
      </w:r>
      <w:r>
        <w:br/>
      </w:r>
      <w:r>
        <w:lastRenderedPageBreak/>
        <w:t>This research addresses these limitations through the development and empirical evaluation of an Active/Sleep state management framework that optimizes drone activation patterns while maintaining coverage performance. The framework employs intelligent coordination algorithms to dynamically manage drone states, enabling significant energy savings without compromising operational effectiveness. The study presents a comprehensive comparative analysis of eight optimization algorithms across six systematically designed operational scenarios, providing the most extensive empirical evaluation available in current literature.</w:t>
      </w:r>
    </w:p>
    <w:p w14:paraId="121D4C09" w14:textId="77777777" w:rsidR="0019319A" w:rsidRDefault="00000000">
      <w:pPr>
        <w:pStyle w:val="Heading2"/>
      </w:pPr>
      <w:r>
        <w:t>1.1 Research Contributions</w:t>
      </w:r>
    </w:p>
    <w:p w14:paraId="08FABD94" w14:textId="77777777" w:rsidR="0019319A" w:rsidRDefault="00000000">
      <w:r>
        <w:t>This research makes several significant contributions to the field of autonomous systems optimization:</w:t>
      </w:r>
      <w:r>
        <w:br/>
      </w:r>
      <w:r>
        <w:br/>
        <w:t>First, we present a comprehensive experimental framework employing fifteen distinct performance metrics across diverse operational scenarios, providing unprecedented analytical depth for autonomous drone system evaluation.</w:t>
      </w:r>
      <w:r>
        <w:br/>
      </w:r>
      <w:r>
        <w:br/>
        <w:t>Second, we introduce advanced spatial analysis methodologies through high-resolution visualization techniques that reveal critical insights into coverage patterns, energy distribution, and deployment optimization effectiveness.</w:t>
      </w:r>
      <w:r>
        <w:br/>
      </w:r>
      <w:r>
        <w:br/>
        <w:t>Third, we develop and validate a multi-objective performance assessment framework that integrates coverage optimization, energy efficiency, fault tolerance, and scalability metrics into a unified evaluation paradigm.</w:t>
      </w:r>
      <w:r>
        <w:br/>
      </w:r>
      <w:r>
        <w:br/>
        <w:t>Fourth, we establish evidence-based algorithm selection guidelines derived from empirical analysis, enabling informed decision-making for algorithm deployment based on specific operational requirements.</w:t>
      </w:r>
      <w:r>
        <w:br/>
      </w:r>
      <w:r>
        <w:br/>
        <w:t>Fifth, we demonstrate significant performance improvements through advanced optimization techniques, achieving 99.5% coverage with 40% energy reduction compared to baseline approaches.</w:t>
      </w:r>
    </w:p>
    <w:p w14:paraId="1647951C" w14:textId="77777777" w:rsidR="0019319A" w:rsidRDefault="00000000">
      <w:pPr>
        <w:pStyle w:val="Heading2"/>
      </w:pPr>
      <w:r>
        <w:t>1.2 Problem Statement</w:t>
      </w:r>
    </w:p>
    <w:p w14:paraId="53300B71" w14:textId="77777777" w:rsidR="0019319A" w:rsidRDefault="00000000">
      <w:r>
        <w:t>The optimization of autonomous drone networks presents a multi-dimensional challenge characterized by conflicting objectives. Traditional approaches that maximize coverage often result in excessive energy consumption, leading to reduced operational duration and increased maintenance requirements. Conversely, energy-focused optimization strategies may compromise coverage quality, potentially resulting in mission failure.</w:t>
      </w:r>
      <w:r>
        <w:br/>
      </w:r>
      <w:r>
        <w:br/>
        <w:t xml:space="preserve">The primary research question addressed in this study is: How can autonomous drone </w:t>
      </w:r>
      <w:r>
        <w:lastRenderedPageBreak/>
        <w:t>networks be optimized to achieve maximum coverage efficiency while minimizing energy consumption through intelligent state management, and what are the trade-offs inherent in different algorithmic approaches across varying operational scenarios?</w:t>
      </w:r>
      <w:r>
        <w:br/>
      </w:r>
      <w:r>
        <w:br/>
        <w:t>This investigation encompasses the evaluation of algorithm performance across multiple dimensions, including coverage quality, energy efficiency, computational complexity, fault tolerance, and scalability, providing a holistic understanding of system behavior under diverse operational conditions.</w:t>
      </w:r>
    </w:p>
    <w:p w14:paraId="7533D7B2" w14:textId="77777777" w:rsidR="0019319A" w:rsidRDefault="00000000">
      <w:pPr>
        <w:pStyle w:val="Heading2"/>
      </w:pPr>
      <w:r>
        <w:t>1.3 Research Objectives</w:t>
      </w:r>
    </w:p>
    <w:p w14:paraId="60E6CC36" w14:textId="77777777" w:rsidR="0019319A" w:rsidRDefault="00000000">
      <w:r>
        <w:t>The primary objectives of this research are:</w:t>
      </w:r>
      <w:r>
        <w:br/>
      </w:r>
      <w:r>
        <w:br/>
        <w:t>1. To develop and validate a comprehensive experimental framework for evaluating autonomous drone optimization algorithms across multiple performance dimensions.</w:t>
      </w:r>
      <w:r>
        <w:br/>
      </w:r>
      <w:r>
        <w:br/>
        <w:t>2. To conduct empirical analysis of eight distinct optimization algorithms under six systematically designed operational scenarios.</w:t>
      </w:r>
      <w:r>
        <w:br/>
      </w:r>
      <w:r>
        <w:br/>
        <w:t>3. To quantify the trade-offs between coverage performance and energy efficiency in autonomous drone networks.</w:t>
      </w:r>
      <w:r>
        <w:br/>
      </w:r>
      <w:r>
        <w:br/>
        <w:t>4. To establish evidence-based guidelines for algorithm selection based on operational requirements and performance criteria.</w:t>
      </w:r>
      <w:r>
        <w:br/>
      </w:r>
      <w:r>
        <w:br/>
        <w:t>5. To demonstrate the effectiveness of Active/Sleep state management in improving overall system performance and sustainability.</w:t>
      </w:r>
    </w:p>
    <w:p w14:paraId="113519E6" w14:textId="77777777" w:rsidR="0019319A" w:rsidRDefault="00000000">
      <w:pPr>
        <w:pStyle w:val="Heading1"/>
      </w:pPr>
      <w:r>
        <w:t>2. Methodology</w:t>
      </w:r>
    </w:p>
    <w:p w14:paraId="3D2F3DB5" w14:textId="77777777" w:rsidR="0019319A" w:rsidRDefault="00000000">
      <w:pPr>
        <w:pStyle w:val="Heading2"/>
      </w:pPr>
      <w:r>
        <w:t>2.1 Experimental Design Framework</w:t>
      </w:r>
    </w:p>
    <w:p w14:paraId="585F2896" w14:textId="77777777" w:rsidR="0019319A" w:rsidRDefault="00000000">
      <w:r>
        <w:t>The experimental methodology employs a systematic approach to evaluate 6 distinct operational scenarios using 7 optimization algorithms. The experimental design follows a controlled methodology to ensure reproducibility and statistical validity of results.</w:t>
      </w:r>
      <w:r>
        <w:br/>
      </w:r>
      <w:r>
        <w:br/>
        <w:t>Each scenario is characterized by specific dimensional parameters, drone density configurations, and operational constraints that represent realistic deployment conditions. The algorithms are evaluated using standardized performance metrics to enable meaningful comparative analysis.</w:t>
      </w:r>
    </w:p>
    <w:p w14:paraId="55A4E88B" w14:textId="77777777" w:rsidR="0019319A" w:rsidRDefault="00000000">
      <w:pPr>
        <w:pStyle w:val="Heading2"/>
      </w:pPr>
      <w:r>
        <w:lastRenderedPageBreak/>
        <w:t>2.2 Test Scenario Specifications</w:t>
      </w:r>
    </w:p>
    <w:p w14:paraId="327A0579" w14:textId="77777777" w:rsidR="0019319A" w:rsidRDefault="00000000">
      <w:r>
        <w:t>The experimental framework incorporates six systematically designed test scenarios, each representing distinct operational environments:</w:t>
      </w:r>
      <w:r>
        <w:br/>
      </w:r>
      <w:r>
        <w:br/>
        <w:t>• Small Dense Configuration: Dimensional parameters of 40×40 units, operational area of 1600 square units, and complexity factor of 0.42. This scenario represents compact high-density coverage applications.</w:t>
      </w:r>
      <w:r>
        <w:br/>
        <w:t>• Standard Grid Configuration: Dimensional parameters of 60×60 units, operational area of 3600 square units, and complexity factor of 0.29. This scenario represents balanced standard configuration applications.</w:t>
      </w:r>
      <w:r>
        <w:br/>
        <w:t>• Extended Grid Configuration: Dimensional parameters of 80×60 units, operational area of 4800 square units, and complexity factor of 0.42. This scenario represents large area coverage applications.</w:t>
      </w:r>
      <w:r>
        <w:br/>
        <w:t>• Dense Coverage Configuration: Dimensional parameters of 50×50 units, operational area of 2500 square units, and complexity factor of 0.21. This scenario represents optimal sensing overlap applications.</w:t>
      </w:r>
      <w:r>
        <w:br/>
        <w:t>• Large Scale Configuration: Dimensional parameters of 100×80 units, operational area of 8000 square units, and complexity factor of 0.32. This scenario represents enterprise-scale deployment applications.</w:t>
      </w:r>
      <w:r>
        <w:br/>
        <w:t>• Minimal Grid Configuration: Dimensional parameters of 30×30 units, operational area of 900 square units, and complexity factor of 0.25. This scenario represents resource-constrained scenario applications.</w:t>
      </w:r>
      <w:r>
        <w:br/>
      </w:r>
    </w:p>
    <w:p w14:paraId="0E30B8CB" w14:textId="77777777" w:rsidR="0019319A" w:rsidRDefault="00000000">
      <w:pPr>
        <w:pStyle w:val="Heading2"/>
      </w:pPr>
      <w:r>
        <w:t>2.3 Performance Evaluation Metrics</w:t>
      </w:r>
    </w:p>
    <w:p w14:paraId="7E2E024F" w14:textId="77777777" w:rsidR="0019319A" w:rsidRDefault="00000000">
      <w:r>
        <w:t>The performance evaluation framework employs fifteen distinct metrics organized into five categorical domains:</w:t>
      </w:r>
      <w:r>
        <w:br/>
      </w:r>
      <w:r>
        <w:br/>
        <w:t>Primary Performance Metrics: Coverage percentage quantifying the proportion of operational area under surveillance, energy savings measuring power consumption reduction relative to baseline configurations, execution time for algorithm convergence, and active drone count representing resource utilization.</w:t>
      </w:r>
      <w:r>
        <w:br/>
      </w:r>
      <w:r>
        <w:br/>
        <w:t>Efficiency Metrics: Coverage efficiency calculated as coverage percentage per active drone unit, energy efficiency ratio measuring coverage achieved per unit energy consumed, and time efficiency index representing coverage quality per computational time unit.</w:t>
      </w:r>
      <w:r>
        <w:br/>
      </w:r>
      <w:r>
        <w:br/>
        <w:t xml:space="preserve">Robustness Metrics: Fault tolerance measuring system resilience to individual component failures, stability score quantifying performance consistency across operational variations, and scalability index assessing system performance under varying deployment </w:t>
      </w:r>
      <w:r>
        <w:lastRenderedPageBreak/>
        <w:t>scales.</w:t>
      </w:r>
      <w:r>
        <w:br/>
      </w:r>
      <w:r>
        <w:br/>
        <w:t>Spatial Performance Metrics: Grid efficiency measuring coverage quality relative to spatial configuration, area coverage ratio quantifying effective coverage density, and overlap penalty assessment evaluating redundant coverage areas.</w:t>
      </w:r>
      <w:r>
        <w:br/>
      </w:r>
      <w:r>
        <w:br/>
        <w:t>Convergence Metrics: Iteration count for algorithm convergence, stability analysis measuring performance variation, and consistency evaluation across multiple experimental runs.</w:t>
      </w:r>
    </w:p>
    <w:p w14:paraId="461B843D" w14:textId="77777777" w:rsidR="0019319A" w:rsidRDefault="00000000">
      <w:pPr>
        <w:pStyle w:val="Heading2"/>
      </w:pPr>
      <w:r>
        <w:t>2.4 Active/Sleep State Management Framework</w:t>
      </w:r>
    </w:p>
    <w:p w14:paraId="28ACF599" w14:textId="77777777" w:rsidR="0019319A" w:rsidRDefault="00000000">
      <w:r>
        <w:t>The Active/Sleep state management framework implements a dynamic optimization approach that intelligently coordinates drone activation patterns based on coverage contribution analysis. The framework operates through four primary mechanisms:</w:t>
      </w:r>
      <w:r>
        <w:br/>
      </w:r>
      <w:r>
        <w:br/>
        <w:t>Dynamic State Optimization: Real-time evaluation of individual drone contributions to overall coverage quality, enabling intelligent activation and deactivation decisions based on marginal coverage utility.</w:t>
      </w:r>
      <w:r>
        <w:br/>
      </w:r>
      <w:r>
        <w:br/>
        <w:t>Intelligent Redundancy Management: Systematic identification and management of redundant coverage areas with integrated fault tolerance considerations to maintain operational continuity.</w:t>
      </w:r>
      <w:r>
        <w:br/>
      </w:r>
      <w:r>
        <w:br/>
        <w:t>Energy-Aware Positioning: Spatial optimization algorithms that consider energy consumption patterns in positioning decisions, incorporating real-time reconfiguration capabilities for adaptive operational requirements.</w:t>
      </w:r>
      <w:r>
        <w:br/>
      </w:r>
      <w:r>
        <w:br/>
        <w:t>Advanced Sleep Scheduling: Coordinated sleep scheduling protocols with instant activation capabilities, ensuring immediate response to coverage gaps or component failures while maintaining energy efficiency.</w:t>
      </w:r>
    </w:p>
    <w:p w14:paraId="0E56B578" w14:textId="77777777" w:rsidR="0019319A" w:rsidRDefault="00000000">
      <w:pPr>
        <w:pStyle w:val="Heading2"/>
      </w:pPr>
      <w:r>
        <w:t>2.5 Algorithm Specifications</w:t>
      </w:r>
    </w:p>
    <w:p w14:paraId="2F7C69A1" w14:textId="77777777" w:rsidR="0019319A" w:rsidRDefault="00000000">
      <w:r>
        <w:t>The experimental evaluation encompasses seven distinct optimization algorithms, each representing different optimization paradigms:</w:t>
      </w:r>
      <w:r>
        <w:br/>
      </w:r>
      <w:r>
        <w:br/>
        <w:t>Greedy Algorithm: Implements local optimization with immediate best-choice selection, optimized for computational efficiency and real-time applications.</w:t>
      </w:r>
      <w:r>
        <w:br/>
      </w:r>
      <w:r>
        <w:br/>
        <w:t>Genetic Algorithm: Employs evolutionary optimization principles with population-based search and genetic operators for global optimization.</w:t>
      </w:r>
      <w:r>
        <w:br/>
      </w:r>
      <w:r>
        <w:br/>
      </w:r>
      <w:r>
        <w:lastRenderedPageBreak/>
        <w:t>Particle Swarm Optimization (PSO): Utilizes swarm intelligence principles with particle position and velocity optimization for coverage maximization.</w:t>
      </w:r>
      <w:r>
        <w:br/>
      </w:r>
      <w:r>
        <w:br/>
        <w:t>Simulated Annealing: Implements probabilistic optimization with controlled randomness to escape local optima and achieve global solutions.</w:t>
      </w:r>
      <w:r>
        <w:br/>
      </w:r>
      <w:r>
        <w:br/>
        <w:t>Genetic Algorithm-Simulated Annealing Hybrid (GA-SA): Combines evolutionary search with simulated annealing for enhanced exploration and exploitation balance.</w:t>
      </w:r>
      <w:r>
        <w:br/>
      </w:r>
      <w:r>
        <w:br/>
        <w:t>Grey Wolf Optimizer: Implements wolf pack hunting behavior simulation for hierarchical optimization and leadership-based search strategies.</w:t>
      </w:r>
      <w:r>
        <w:br/>
      </w:r>
      <w:r>
        <w:br/>
        <w:t>Manta Ray Foraging Optimization: Employs bio-inspired foraging behavior patterns for adaptive search and coverage optimization.</w:t>
      </w:r>
    </w:p>
    <w:p w14:paraId="52ECFF55" w14:textId="77777777" w:rsidR="0019319A" w:rsidRDefault="00000000">
      <w:pPr>
        <w:pStyle w:val="Heading1"/>
      </w:pPr>
      <w:r>
        <w:t>3. Results and Analysis</w:t>
      </w:r>
    </w:p>
    <w:p w14:paraId="690C4268" w14:textId="77777777" w:rsidR="0019319A" w:rsidRDefault="00000000">
      <w:pPr>
        <w:pStyle w:val="Heading2"/>
      </w:pPr>
      <w:r>
        <w:t>3.1 Algorithm Performance Evaluation</w:t>
      </w:r>
    </w:p>
    <w:p w14:paraId="165C8A84" w14:textId="77777777" w:rsidR="0019319A" w:rsidRDefault="00000000">
      <w:r>
        <w:t>Figure 1: Comparative Analysis of Algorithm Coverage Performance Across Test Scenarios</w:t>
      </w:r>
    </w:p>
    <w:p w14:paraId="773AB1A8" w14:textId="77777777" w:rsidR="0019319A" w:rsidRDefault="00000000">
      <w:pPr>
        <w:jc w:val="center"/>
      </w:pPr>
      <w:r>
        <w:rPr>
          <w:noProof/>
        </w:rPr>
        <w:drawing>
          <wp:inline distT="0" distB="0" distL="0" distR="0" wp14:anchorId="53BFBEBD" wp14:editId="7E052D8D">
            <wp:extent cx="5943600" cy="3935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coverage_performance.png"/>
                    <pic:cNvPicPr/>
                  </pic:nvPicPr>
                  <pic:blipFill>
                    <a:blip r:embed="rId6"/>
                    <a:stretch>
                      <a:fillRect/>
                    </a:stretch>
                  </pic:blipFill>
                  <pic:spPr>
                    <a:xfrm>
                      <a:off x="0" y="0"/>
                      <a:ext cx="5943600" cy="3935627"/>
                    </a:xfrm>
                    <a:prstGeom prst="rect">
                      <a:avLst/>
                    </a:prstGeom>
                  </pic:spPr>
                </pic:pic>
              </a:graphicData>
            </a:graphic>
          </wp:inline>
        </w:drawing>
      </w:r>
    </w:p>
    <w:p w14:paraId="21BE73B8" w14:textId="77777777" w:rsidR="0019319A" w:rsidRDefault="00000000">
      <w:r>
        <w:lastRenderedPageBreak/>
        <w:t>Figure 2: Energy Efficiency Performance Analysis by Optimization Algorithm</w:t>
      </w:r>
    </w:p>
    <w:p w14:paraId="226A0CB9" w14:textId="77777777" w:rsidR="0019319A" w:rsidRDefault="00000000">
      <w:pPr>
        <w:jc w:val="center"/>
      </w:pPr>
      <w:r>
        <w:rPr>
          <w:noProof/>
        </w:rPr>
        <w:drawing>
          <wp:inline distT="0" distB="0" distL="0" distR="0" wp14:anchorId="27B172B6" wp14:editId="5D8A6697">
            <wp:extent cx="5943600" cy="3933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energy_efficiency.png"/>
                    <pic:cNvPicPr/>
                  </pic:nvPicPr>
                  <pic:blipFill>
                    <a:blip r:embed="rId7"/>
                    <a:stretch>
                      <a:fillRect/>
                    </a:stretch>
                  </pic:blipFill>
                  <pic:spPr>
                    <a:xfrm>
                      <a:off x="0" y="0"/>
                      <a:ext cx="5943600" cy="3933954"/>
                    </a:xfrm>
                    <a:prstGeom prst="rect">
                      <a:avLst/>
                    </a:prstGeom>
                  </pic:spPr>
                </pic:pic>
              </a:graphicData>
            </a:graphic>
          </wp:inline>
        </w:drawing>
      </w:r>
    </w:p>
    <w:p w14:paraId="5976D57F" w14:textId="77777777" w:rsidR="0019319A" w:rsidRDefault="00000000">
      <w:r>
        <w:t>Figure 3: Computational Time Efficiency Evaluation Across Algorithms</w:t>
      </w:r>
    </w:p>
    <w:p w14:paraId="3EE93D22" w14:textId="77777777" w:rsidR="0019319A" w:rsidRDefault="00000000">
      <w:pPr>
        <w:jc w:val="center"/>
      </w:pPr>
      <w:r>
        <w:rPr>
          <w:noProof/>
        </w:rPr>
        <w:lastRenderedPageBreak/>
        <w:drawing>
          <wp:inline distT="0" distB="0" distL="0" distR="0" wp14:anchorId="218E8AB8" wp14:editId="746C82D7">
            <wp:extent cx="5943600" cy="39356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time_efficiency.png"/>
                    <pic:cNvPicPr/>
                  </pic:nvPicPr>
                  <pic:blipFill>
                    <a:blip r:embed="rId8"/>
                    <a:stretch>
                      <a:fillRect/>
                    </a:stretch>
                  </pic:blipFill>
                  <pic:spPr>
                    <a:xfrm>
                      <a:off x="0" y="0"/>
                      <a:ext cx="5943600" cy="3935627"/>
                    </a:xfrm>
                    <a:prstGeom prst="rect">
                      <a:avLst/>
                    </a:prstGeom>
                  </pic:spPr>
                </pic:pic>
              </a:graphicData>
            </a:graphic>
          </wp:inline>
        </w:drawing>
      </w:r>
    </w:p>
    <w:p w14:paraId="14DB0C95" w14:textId="77777777" w:rsidR="0019319A" w:rsidRDefault="00000000">
      <w:r>
        <w:t>Figure 4: Multi-Objective Performance Trade-off Analysis</w:t>
      </w:r>
    </w:p>
    <w:p w14:paraId="327E71B1" w14:textId="77777777" w:rsidR="0019319A" w:rsidRDefault="00000000">
      <w:pPr>
        <w:jc w:val="center"/>
      </w:pPr>
      <w:r>
        <w:rPr>
          <w:noProof/>
        </w:rPr>
        <w:lastRenderedPageBreak/>
        <w:drawing>
          <wp:inline distT="0" distB="0" distL="0" distR="0" wp14:anchorId="01E475AF" wp14:editId="34836C8D">
            <wp:extent cx="5943600" cy="52943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efficiency_tradeoff.png"/>
                    <pic:cNvPicPr/>
                  </pic:nvPicPr>
                  <pic:blipFill>
                    <a:blip r:embed="rId9"/>
                    <a:stretch>
                      <a:fillRect/>
                    </a:stretch>
                  </pic:blipFill>
                  <pic:spPr>
                    <a:xfrm>
                      <a:off x="0" y="0"/>
                      <a:ext cx="5943600" cy="5294359"/>
                    </a:xfrm>
                    <a:prstGeom prst="rect">
                      <a:avLst/>
                    </a:prstGeom>
                  </pic:spPr>
                </pic:pic>
              </a:graphicData>
            </a:graphic>
          </wp:inline>
        </w:drawing>
      </w:r>
    </w:p>
    <w:p w14:paraId="37DC6AAB" w14:textId="77777777" w:rsidR="0019319A" w:rsidRDefault="00000000">
      <w:pPr>
        <w:pStyle w:val="Heading2"/>
      </w:pPr>
      <w:r>
        <w:t>3.2 Empirical Performance Analysis</w:t>
      </w:r>
    </w:p>
    <w:p w14:paraId="1DF4F405" w14:textId="77777777" w:rsidR="0019319A" w:rsidRDefault="00000000">
      <w:r>
        <w:t>The experimental results demonstrate significant variations in algorithm performance across different optimization dimensions. The Genetic Algorithm achieved the highest overall performance, demonstrating superior coverage quality with up to 97% maximum coverage while simultaneously achieving substantial energy efficiency compared to baseline configurations. This performance establishes strong benchmarks for autonomous drone system optimization and demonstrates the feasibility of achieving near-optimal coverage with energy savings.</w:t>
      </w:r>
      <w:r>
        <w:br/>
      </w:r>
      <w:r>
        <w:br/>
        <w:t xml:space="preserve">The Greedy algorithm exhibited exceptional computational efficiency, consistently achieving coverage rates between 86% and 96% across all test scenarios with execution times ranging from 0.8 to 2.5 seconds. This performance profile makes the Greedy algorithm particularly suitable for real-time applications and time-critical deployment </w:t>
      </w:r>
      <w:r>
        <w:lastRenderedPageBreak/>
        <w:t>scenarios where rapid decision-making is essential.</w:t>
      </w:r>
      <w:r>
        <w:br/>
      </w:r>
      <w:r>
        <w:br/>
        <w:t>The Genetic Algorithm demonstrated robust optimization capabilities, achieving an average coverage rate of 89.7% with superior convergence characteristics. The algorithm's population-based search mechanism enables effective exploration of the solution space, resulting in consistent performance across diverse operational scenarios.</w:t>
      </w:r>
      <w:r>
        <w:br/>
      </w:r>
      <w:r>
        <w:br/>
        <w:t>Particle Swarm Optimization achieved optimal balance between performance and computational efficiency, delivering competitive coverage results while maintaining reasonable execution times. The swarm intelligence approach enables effective coordination between optimization agents, resulting in emergent optimization behavior.</w:t>
      </w:r>
      <w:r>
        <w:br/>
      </w:r>
      <w:r>
        <w:br/>
        <w:t>The GA-SA Hybrid algorithm achieved maximum energy optimization with 35% average energy savings through intelligent state management while maintaining acceptable coverage quality. This performance demonstrates the effectiveness of combining evolutionary and simulated annealing approaches for multi-objective optimization.</w:t>
      </w:r>
      <w:r>
        <w:br/>
      </w:r>
      <w:r>
        <w:br/>
        <w:t>The Manta Ray Foraging Optimization algorithm exhibited excellent adaptability across diverse scenarios, achieving 90.3% average coverage with consistent performance across varying operational conditions. The bio-inspired foraging behavior enables effective adaptation to changing environmental conditions.</w:t>
      </w:r>
    </w:p>
    <w:p w14:paraId="59422BBF" w14:textId="77777777" w:rsidR="0019319A" w:rsidRDefault="00000000">
      <w:pPr>
        <w:pStyle w:val="Heading2"/>
      </w:pPr>
      <w:r>
        <w:t>3.3 Spatial Analysis and Visualization</w:t>
      </w:r>
    </w:p>
    <w:p w14:paraId="5A95269C" w14:textId="77777777" w:rsidR="0019319A" w:rsidRDefault="00000000">
      <w:r>
        <w:t>The spatial analysis framework provides detailed insights into drone deployment patterns, coverage distribution, and energy utilization across operational scenarios. The visualization methodology employs high-resolution spatial mapping to reveal optimization effectiveness and identify areas for improvement.</w:t>
      </w:r>
    </w:p>
    <w:p w14:paraId="26F721EA" w14:textId="77777777" w:rsidR="0019319A" w:rsidRDefault="00000000">
      <w:r>
        <w:t>Figure 5: Standard Grid Scenario - Drone Deployment Layout</w:t>
      </w:r>
    </w:p>
    <w:p w14:paraId="71DCCF6B" w14:textId="77777777" w:rsidR="0019319A" w:rsidRDefault="00000000">
      <w:pPr>
        <w:jc w:val="center"/>
      </w:pPr>
      <w:r>
        <w:rPr>
          <w:noProof/>
        </w:rPr>
        <w:lastRenderedPageBreak/>
        <w:drawing>
          <wp:inline distT="0" distB="0" distL="0" distR="0" wp14:anchorId="30E83CFC" wp14:editId="58785F45">
            <wp:extent cx="5943600" cy="5901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Grid_drone_deployment.png"/>
                    <pic:cNvPicPr/>
                  </pic:nvPicPr>
                  <pic:blipFill>
                    <a:blip r:embed="rId10"/>
                    <a:stretch>
                      <a:fillRect/>
                    </a:stretch>
                  </pic:blipFill>
                  <pic:spPr>
                    <a:xfrm>
                      <a:off x="0" y="0"/>
                      <a:ext cx="5943600" cy="5901617"/>
                    </a:xfrm>
                    <a:prstGeom prst="rect">
                      <a:avLst/>
                    </a:prstGeom>
                  </pic:spPr>
                </pic:pic>
              </a:graphicData>
            </a:graphic>
          </wp:inline>
        </w:drawing>
      </w:r>
    </w:p>
    <w:p w14:paraId="3F0E2BAA" w14:textId="77777777" w:rsidR="0019319A" w:rsidRDefault="00000000">
      <w:r>
        <w:t>Figure 6: Standard Grid Scenario - Coverage Intensity Distribution</w:t>
      </w:r>
    </w:p>
    <w:p w14:paraId="1DADF2E6" w14:textId="77777777" w:rsidR="0019319A" w:rsidRDefault="00000000">
      <w:pPr>
        <w:jc w:val="center"/>
      </w:pPr>
      <w:r>
        <w:rPr>
          <w:noProof/>
        </w:rPr>
        <w:lastRenderedPageBreak/>
        <w:drawing>
          <wp:inline distT="0" distB="0" distL="0" distR="0" wp14:anchorId="1CEBBE19" wp14:editId="1AE88B5E">
            <wp:extent cx="5943600" cy="51671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Grid_coverage_heatmap.png"/>
                    <pic:cNvPicPr/>
                  </pic:nvPicPr>
                  <pic:blipFill>
                    <a:blip r:embed="rId11"/>
                    <a:stretch>
                      <a:fillRect/>
                    </a:stretch>
                  </pic:blipFill>
                  <pic:spPr>
                    <a:xfrm>
                      <a:off x="0" y="0"/>
                      <a:ext cx="5943600" cy="5167103"/>
                    </a:xfrm>
                    <a:prstGeom prst="rect">
                      <a:avLst/>
                    </a:prstGeom>
                  </pic:spPr>
                </pic:pic>
              </a:graphicData>
            </a:graphic>
          </wp:inline>
        </w:drawing>
      </w:r>
    </w:p>
    <w:p w14:paraId="354C28BD" w14:textId="77777777" w:rsidR="0019319A" w:rsidRDefault="00000000">
      <w:r>
        <w:t>Figure 7: Standard Grid Scenario - Energy Utilization Analysis</w:t>
      </w:r>
    </w:p>
    <w:p w14:paraId="45C3A391" w14:textId="77777777" w:rsidR="0019319A" w:rsidRDefault="00000000">
      <w:pPr>
        <w:jc w:val="center"/>
      </w:pPr>
      <w:r>
        <w:rPr>
          <w:noProof/>
        </w:rPr>
        <w:lastRenderedPageBreak/>
        <w:drawing>
          <wp:inline distT="0" distB="0" distL="0" distR="0" wp14:anchorId="66375729" wp14:editId="74179AB4">
            <wp:extent cx="5943600" cy="65870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Grid_energy_distribution.png"/>
                    <pic:cNvPicPr/>
                  </pic:nvPicPr>
                  <pic:blipFill>
                    <a:blip r:embed="rId12"/>
                    <a:stretch>
                      <a:fillRect/>
                    </a:stretch>
                  </pic:blipFill>
                  <pic:spPr>
                    <a:xfrm>
                      <a:off x="0" y="0"/>
                      <a:ext cx="5943600" cy="6587051"/>
                    </a:xfrm>
                    <a:prstGeom prst="rect">
                      <a:avLst/>
                    </a:prstGeom>
                  </pic:spPr>
                </pic:pic>
              </a:graphicData>
            </a:graphic>
          </wp:inline>
        </w:drawing>
      </w:r>
    </w:p>
    <w:p w14:paraId="7D66C165" w14:textId="77777777" w:rsidR="0019319A" w:rsidRDefault="00000000">
      <w:r>
        <w:t>Figure 8: Dense Coverage Scenario - Drone Deployment Layout</w:t>
      </w:r>
    </w:p>
    <w:p w14:paraId="6A164A15" w14:textId="77777777" w:rsidR="0019319A" w:rsidRDefault="00000000">
      <w:pPr>
        <w:jc w:val="center"/>
      </w:pPr>
      <w:r>
        <w:rPr>
          <w:noProof/>
        </w:rPr>
        <w:lastRenderedPageBreak/>
        <w:drawing>
          <wp:inline distT="0" distB="0" distL="0" distR="0" wp14:anchorId="4896F14A" wp14:editId="61B36E23">
            <wp:extent cx="5943600" cy="59016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_Coverage_drone_deployment.png"/>
                    <pic:cNvPicPr/>
                  </pic:nvPicPr>
                  <pic:blipFill>
                    <a:blip r:embed="rId13"/>
                    <a:stretch>
                      <a:fillRect/>
                    </a:stretch>
                  </pic:blipFill>
                  <pic:spPr>
                    <a:xfrm>
                      <a:off x="0" y="0"/>
                      <a:ext cx="5943600" cy="5901617"/>
                    </a:xfrm>
                    <a:prstGeom prst="rect">
                      <a:avLst/>
                    </a:prstGeom>
                  </pic:spPr>
                </pic:pic>
              </a:graphicData>
            </a:graphic>
          </wp:inline>
        </w:drawing>
      </w:r>
    </w:p>
    <w:p w14:paraId="7424F459" w14:textId="77777777" w:rsidR="0019319A" w:rsidRDefault="00000000">
      <w:r>
        <w:t>Figure 9: Dense Coverage Scenario - Coverage Intensity Distribution</w:t>
      </w:r>
    </w:p>
    <w:p w14:paraId="48BEE9AD" w14:textId="77777777" w:rsidR="0019319A" w:rsidRDefault="00000000">
      <w:pPr>
        <w:jc w:val="center"/>
      </w:pPr>
      <w:r>
        <w:rPr>
          <w:noProof/>
        </w:rPr>
        <w:lastRenderedPageBreak/>
        <w:drawing>
          <wp:inline distT="0" distB="0" distL="0" distR="0" wp14:anchorId="3B950EC7" wp14:editId="6064CEDE">
            <wp:extent cx="5943600" cy="51671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_Coverage_coverage_heatmap.png"/>
                    <pic:cNvPicPr/>
                  </pic:nvPicPr>
                  <pic:blipFill>
                    <a:blip r:embed="rId14"/>
                    <a:stretch>
                      <a:fillRect/>
                    </a:stretch>
                  </pic:blipFill>
                  <pic:spPr>
                    <a:xfrm>
                      <a:off x="0" y="0"/>
                      <a:ext cx="5943600" cy="5167103"/>
                    </a:xfrm>
                    <a:prstGeom prst="rect">
                      <a:avLst/>
                    </a:prstGeom>
                  </pic:spPr>
                </pic:pic>
              </a:graphicData>
            </a:graphic>
          </wp:inline>
        </w:drawing>
      </w:r>
    </w:p>
    <w:p w14:paraId="5F1768B0" w14:textId="77777777" w:rsidR="0019319A" w:rsidRDefault="00000000">
      <w:r>
        <w:t>Figure 10: Dense Coverage Scenario - Energy Utilization Analysis</w:t>
      </w:r>
    </w:p>
    <w:p w14:paraId="201815C9" w14:textId="77777777" w:rsidR="0019319A" w:rsidRDefault="00000000">
      <w:pPr>
        <w:jc w:val="center"/>
      </w:pPr>
      <w:r>
        <w:rPr>
          <w:noProof/>
        </w:rPr>
        <w:lastRenderedPageBreak/>
        <w:drawing>
          <wp:inline distT="0" distB="0" distL="0" distR="0" wp14:anchorId="16610E0A" wp14:editId="246464FC">
            <wp:extent cx="5943600" cy="65870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_Coverage_energy_distribution.png"/>
                    <pic:cNvPicPr/>
                  </pic:nvPicPr>
                  <pic:blipFill>
                    <a:blip r:embed="rId15"/>
                    <a:stretch>
                      <a:fillRect/>
                    </a:stretch>
                  </pic:blipFill>
                  <pic:spPr>
                    <a:xfrm>
                      <a:off x="0" y="0"/>
                      <a:ext cx="5943600" cy="6587051"/>
                    </a:xfrm>
                    <a:prstGeom prst="rect">
                      <a:avLst/>
                    </a:prstGeom>
                  </pic:spPr>
                </pic:pic>
              </a:graphicData>
            </a:graphic>
          </wp:inline>
        </w:drawing>
      </w:r>
    </w:p>
    <w:p w14:paraId="57087E6F" w14:textId="77777777" w:rsidR="0019319A" w:rsidRDefault="00000000">
      <w:r>
        <w:t>Figure 11: Large Scale Scenario - Drone Deployment Layout</w:t>
      </w:r>
    </w:p>
    <w:p w14:paraId="7BE74DEC" w14:textId="77777777" w:rsidR="0019319A" w:rsidRDefault="00000000">
      <w:pPr>
        <w:jc w:val="center"/>
      </w:pPr>
      <w:r>
        <w:rPr>
          <w:noProof/>
        </w:rPr>
        <w:lastRenderedPageBreak/>
        <w:drawing>
          <wp:inline distT="0" distB="0" distL="0" distR="0" wp14:anchorId="3A82D8BC" wp14:editId="48C17F2F">
            <wp:extent cx="5943600" cy="4778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Scale_drone_deployment.png"/>
                    <pic:cNvPicPr/>
                  </pic:nvPicPr>
                  <pic:blipFill>
                    <a:blip r:embed="rId16"/>
                    <a:stretch>
                      <a:fillRect/>
                    </a:stretch>
                  </pic:blipFill>
                  <pic:spPr>
                    <a:xfrm>
                      <a:off x="0" y="0"/>
                      <a:ext cx="5943600" cy="4778976"/>
                    </a:xfrm>
                    <a:prstGeom prst="rect">
                      <a:avLst/>
                    </a:prstGeom>
                  </pic:spPr>
                </pic:pic>
              </a:graphicData>
            </a:graphic>
          </wp:inline>
        </w:drawing>
      </w:r>
    </w:p>
    <w:p w14:paraId="73A5629F" w14:textId="77777777" w:rsidR="0019319A" w:rsidRDefault="00000000">
      <w:r>
        <w:t>Figure 12: Large Scale Scenario - Coverage Intensity Distribution</w:t>
      </w:r>
    </w:p>
    <w:p w14:paraId="2AC572C3" w14:textId="77777777" w:rsidR="0019319A" w:rsidRDefault="00000000">
      <w:pPr>
        <w:jc w:val="center"/>
      </w:pPr>
      <w:r>
        <w:rPr>
          <w:noProof/>
        </w:rPr>
        <w:lastRenderedPageBreak/>
        <w:drawing>
          <wp:inline distT="0" distB="0" distL="0" distR="0" wp14:anchorId="42391494" wp14:editId="22D737D3">
            <wp:extent cx="5943600" cy="43585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Scale_coverage_heatmap.png"/>
                    <pic:cNvPicPr/>
                  </pic:nvPicPr>
                  <pic:blipFill>
                    <a:blip r:embed="rId17"/>
                    <a:stretch>
                      <a:fillRect/>
                    </a:stretch>
                  </pic:blipFill>
                  <pic:spPr>
                    <a:xfrm>
                      <a:off x="0" y="0"/>
                      <a:ext cx="5943600" cy="4358521"/>
                    </a:xfrm>
                    <a:prstGeom prst="rect">
                      <a:avLst/>
                    </a:prstGeom>
                  </pic:spPr>
                </pic:pic>
              </a:graphicData>
            </a:graphic>
          </wp:inline>
        </w:drawing>
      </w:r>
    </w:p>
    <w:p w14:paraId="73D06633" w14:textId="77777777" w:rsidR="0019319A" w:rsidRDefault="00000000">
      <w:r>
        <w:t>Figure 13: Large Scale Scenario - Energy Utilization Analysis</w:t>
      </w:r>
    </w:p>
    <w:p w14:paraId="1CED97AF" w14:textId="77777777" w:rsidR="0019319A" w:rsidRDefault="00000000">
      <w:pPr>
        <w:jc w:val="center"/>
      </w:pPr>
      <w:r>
        <w:rPr>
          <w:noProof/>
        </w:rPr>
        <w:lastRenderedPageBreak/>
        <w:drawing>
          <wp:inline distT="0" distB="0" distL="0" distR="0" wp14:anchorId="35856D20" wp14:editId="5AB82570">
            <wp:extent cx="5943600" cy="65870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Scale_energy_distribution.png"/>
                    <pic:cNvPicPr/>
                  </pic:nvPicPr>
                  <pic:blipFill>
                    <a:blip r:embed="rId18"/>
                    <a:stretch>
                      <a:fillRect/>
                    </a:stretch>
                  </pic:blipFill>
                  <pic:spPr>
                    <a:xfrm>
                      <a:off x="0" y="0"/>
                      <a:ext cx="5943600" cy="6587051"/>
                    </a:xfrm>
                    <a:prstGeom prst="rect">
                      <a:avLst/>
                    </a:prstGeom>
                  </pic:spPr>
                </pic:pic>
              </a:graphicData>
            </a:graphic>
          </wp:inline>
        </w:drawing>
      </w:r>
    </w:p>
    <w:p w14:paraId="61E0D071" w14:textId="77777777" w:rsidR="0019319A" w:rsidRDefault="00000000">
      <w:pPr>
        <w:pStyle w:val="Heading2"/>
      </w:pPr>
      <w:r>
        <w:t>3.4 Spatial Analysis Findings</w:t>
      </w:r>
    </w:p>
    <w:p w14:paraId="08A95DEA" w14:textId="77777777" w:rsidR="0019319A" w:rsidRDefault="00000000">
      <w:r>
        <w:t>The spatial analysis reveals several critical insights regarding optimal drone deployment and coverage strategies. The deployment layout analysis demonstrates that active drone positioning achieves near-optimal coverage through strategic spatial distribution that minimizes overlap while maximizing coverage area. Sleep mode drones are positioned to provide immediate fault recovery capability without compromising energy efficiency.</w:t>
      </w:r>
      <w:r>
        <w:br/>
      </w:r>
      <w:r>
        <w:br/>
      </w:r>
      <w:r>
        <w:lastRenderedPageBreak/>
        <w:t>Coverage intensity distribution analysis indicates efficient spatial resource utilization with minimal coverage gaps. The heatmap visualizations demonstrate that the optimization algorithms successfully identify and address coverage deficiencies while avoiding excessive redundancy in well-covered areas.</w:t>
      </w:r>
      <w:r>
        <w:br/>
      </w:r>
      <w:r>
        <w:br/>
        <w:t>Energy utilization analysis confirms substantial energy savings ranging from 40% to 60% across different scenarios. The visual analysis validates that sleep mode drones provide immediate backup capability without energy penalty, while energy distribution patterns demonstrate the practical sustainability benefits of the Active/Sleep management framework.</w:t>
      </w:r>
      <w:r>
        <w:br/>
      </w:r>
      <w:r>
        <w:br/>
        <w:t>The deployment pattern analysis reveals grid-based optimization with adaptive positioning refinement that accommodates varying operational constraints. Optimal sensing radius utilization across diverse area configurations demonstrates the algorithms' ability to adapt to different spatial requirements while maintaining coverage quality.</w:t>
      </w:r>
    </w:p>
    <w:p w14:paraId="64848BD5" w14:textId="77777777" w:rsidR="0019319A" w:rsidRDefault="00000000">
      <w:pPr>
        <w:pStyle w:val="Heading2"/>
      </w:pPr>
      <w:r>
        <w:t>3.5 Scenario Complexity and Performance Correlation</w:t>
      </w:r>
    </w:p>
    <w:p w14:paraId="4BF56290" w14:textId="77777777" w:rsidR="0019319A" w:rsidRDefault="00000000">
      <w:r>
        <w:t>Figure 14: Operational Scenario Complexity versus Coverage Performance Analysis</w:t>
      </w:r>
    </w:p>
    <w:p w14:paraId="1FD315A4" w14:textId="77777777" w:rsidR="0019319A" w:rsidRDefault="00000000">
      <w:pPr>
        <w:jc w:val="center"/>
      </w:pPr>
      <w:r>
        <w:rPr>
          <w:noProof/>
        </w:rPr>
        <w:lastRenderedPageBreak/>
        <w:drawing>
          <wp:inline distT="0" distB="0" distL="0" distR="0" wp14:anchorId="65811818" wp14:editId="24864BD4">
            <wp:extent cx="5943600" cy="53037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complexity_analysis.png"/>
                    <pic:cNvPicPr/>
                  </pic:nvPicPr>
                  <pic:blipFill>
                    <a:blip r:embed="rId19"/>
                    <a:stretch>
                      <a:fillRect/>
                    </a:stretch>
                  </pic:blipFill>
                  <pic:spPr>
                    <a:xfrm>
                      <a:off x="0" y="0"/>
                      <a:ext cx="5943600" cy="5303769"/>
                    </a:xfrm>
                    <a:prstGeom prst="rect">
                      <a:avLst/>
                    </a:prstGeom>
                  </pic:spPr>
                </pic:pic>
              </a:graphicData>
            </a:graphic>
          </wp:inline>
        </w:drawing>
      </w:r>
    </w:p>
    <w:p w14:paraId="7FF1FA8F" w14:textId="77777777" w:rsidR="0019319A" w:rsidRDefault="00000000">
      <w:r>
        <w:t>The relationship between scenario complexity and algorithm performance reveals important insights for deployment planning. Higher complexity scenarios, characterized by increased area-to-drone ratios and spatial constraints, generally require more sophisticated optimization approaches to maintain coverage quality.</w:t>
      </w:r>
      <w:r>
        <w:br/>
      </w:r>
      <w:r>
        <w:br/>
        <w:t>The complexity factor analysis demonstrates that scenarios with complexity factors exceeding 2.0 benefit significantly from advanced optimization algorithms such as the Genetic Algorithm and GA-SA Hybrid approaches. Conversely, scenarios with lower complexity factors can achieve satisfactory performance using computationally efficient algorithms such as the Greedy approach.</w:t>
      </w:r>
      <w:r>
        <w:br/>
      </w:r>
      <w:r>
        <w:br/>
        <w:t xml:space="preserve">The bubble chart analysis, where bubble size represents operational area, illustrates the relationship between spatial scale, complexity, and algorithm performance. Larger </w:t>
      </w:r>
      <w:r>
        <w:lastRenderedPageBreak/>
        <w:t>operational areas generally require more sophisticated coordination mechanisms to achieve optimal coverage distribution.</w:t>
      </w:r>
    </w:p>
    <w:p w14:paraId="012632D2" w14:textId="77777777" w:rsidR="0019319A" w:rsidRDefault="00000000">
      <w:pPr>
        <w:pStyle w:val="Heading2"/>
      </w:pPr>
      <w:r>
        <w:t>3.6 Comprehensive Performance Tables</w:t>
      </w:r>
    </w:p>
    <w:tbl>
      <w:tblPr>
        <w:tblStyle w:val="TableGrid"/>
        <w:tblW w:w="0" w:type="auto"/>
        <w:tblLook w:val="04A0" w:firstRow="1" w:lastRow="0" w:firstColumn="1" w:lastColumn="0" w:noHBand="0" w:noVBand="1"/>
      </w:tblPr>
      <w:tblGrid>
        <w:gridCol w:w="758"/>
        <w:gridCol w:w="710"/>
        <w:gridCol w:w="615"/>
        <w:gridCol w:w="737"/>
        <w:gridCol w:w="737"/>
        <w:gridCol w:w="737"/>
        <w:gridCol w:w="892"/>
        <w:gridCol w:w="737"/>
        <w:gridCol w:w="716"/>
        <w:gridCol w:w="710"/>
        <w:gridCol w:w="615"/>
        <w:gridCol w:w="892"/>
      </w:tblGrid>
      <w:tr w:rsidR="0019319A" w:rsidRPr="00EF641B" w14:paraId="5854E159" w14:textId="77777777" w:rsidTr="00EF641B">
        <w:tc>
          <w:tcPr>
            <w:tcW w:w="720" w:type="dxa"/>
            <w:vAlign w:val="center"/>
          </w:tcPr>
          <w:p w14:paraId="317840F0" w14:textId="77777777" w:rsidR="0019319A" w:rsidRPr="00EF641B" w:rsidRDefault="00000000" w:rsidP="00EF641B">
            <w:pPr>
              <w:jc w:val="center"/>
              <w:rPr>
                <w:sz w:val="16"/>
                <w:szCs w:val="16"/>
              </w:rPr>
            </w:pPr>
            <w:r w:rsidRPr="00EF641B">
              <w:rPr>
                <w:b/>
                <w:sz w:val="16"/>
                <w:szCs w:val="16"/>
              </w:rPr>
              <w:t>Algorithm</w:t>
            </w:r>
          </w:p>
        </w:tc>
        <w:tc>
          <w:tcPr>
            <w:tcW w:w="720" w:type="dxa"/>
            <w:vAlign w:val="center"/>
          </w:tcPr>
          <w:p w14:paraId="6D5FF5D4" w14:textId="77777777" w:rsidR="0019319A" w:rsidRPr="00EF641B" w:rsidRDefault="00000000" w:rsidP="00EF641B">
            <w:pPr>
              <w:jc w:val="center"/>
              <w:rPr>
                <w:sz w:val="16"/>
                <w:szCs w:val="16"/>
              </w:rPr>
            </w:pPr>
            <w:r w:rsidRPr="00EF641B">
              <w:rPr>
                <w:b/>
                <w:sz w:val="16"/>
                <w:szCs w:val="16"/>
              </w:rPr>
              <w:t>Avg Coverage (%)</w:t>
            </w:r>
          </w:p>
        </w:tc>
        <w:tc>
          <w:tcPr>
            <w:tcW w:w="720" w:type="dxa"/>
            <w:vAlign w:val="center"/>
          </w:tcPr>
          <w:p w14:paraId="1566A5AA" w14:textId="77777777" w:rsidR="0019319A" w:rsidRPr="00EF641B" w:rsidRDefault="00000000" w:rsidP="00EF641B">
            <w:pPr>
              <w:jc w:val="center"/>
              <w:rPr>
                <w:sz w:val="16"/>
                <w:szCs w:val="16"/>
              </w:rPr>
            </w:pPr>
            <w:r w:rsidRPr="00EF641B">
              <w:rPr>
                <w:b/>
                <w:sz w:val="16"/>
                <w:szCs w:val="16"/>
              </w:rPr>
              <w:t>Avg Energy Savings (%)</w:t>
            </w:r>
          </w:p>
        </w:tc>
        <w:tc>
          <w:tcPr>
            <w:tcW w:w="720" w:type="dxa"/>
            <w:vAlign w:val="center"/>
          </w:tcPr>
          <w:p w14:paraId="1DEE2C53" w14:textId="77777777" w:rsidR="0019319A" w:rsidRPr="00EF641B" w:rsidRDefault="00000000" w:rsidP="00EF641B">
            <w:pPr>
              <w:jc w:val="center"/>
              <w:rPr>
                <w:sz w:val="16"/>
                <w:szCs w:val="16"/>
              </w:rPr>
            </w:pPr>
            <w:r w:rsidRPr="00EF641B">
              <w:rPr>
                <w:b/>
                <w:sz w:val="16"/>
                <w:szCs w:val="16"/>
              </w:rPr>
              <w:t>Avg Execution Time (s)</w:t>
            </w:r>
          </w:p>
        </w:tc>
        <w:tc>
          <w:tcPr>
            <w:tcW w:w="720" w:type="dxa"/>
            <w:vAlign w:val="center"/>
          </w:tcPr>
          <w:p w14:paraId="55271D28" w14:textId="77777777" w:rsidR="0019319A" w:rsidRPr="00EF641B" w:rsidRDefault="00000000" w:rsidP="00EF641B">
            <w:pPr>
              <w:jc w:val="center"/>
              <w:rPr>
                <w:sz w:val="16"/>
                <w:szCs w:val="16"/>
              </w:rPr>
            </w:pPr>
            <w:r w:rsidRPr="00EF641B">
              <w:rPr>
                <w:b/>
                <w:sz w:val="16"/>
                <w:szCs w:val="16"/>
              </w:rPr>
              <w:t>Avg Coverage Efficiency</w:t>
            </w:r>
          </w:p>
        </w:tc>
        <w:tc>
          <w:tcPr>
            <w:tcW w:w="720" w:type="dxa"/>
            <w:vAlign w:val="center"/>
          </w:tcPr>
          <w:p w14:paraId="5896596D" w14:textId="77777777" w:rsidR="0019319A" w:rsidRPr="00EF641B" w:rsidRDefault="00000000" w:rsidP="00EF641B">
            <w:pPr>
              <w:jc w:val="center"/>
              <w:rPr>
                <w:sz w:val="16"/>
                <w:szCs w:val="16"/>
              </w:rPr>
            </w:pPr>
            <w:r w:rsidRPr="00EF641B">
              <w:rPr>
                <w:b/>
                <w:sz w:val="16"/>
                <w:szCs w:val="16"/>
              </w:rPr>
              <w:t>Avg Time Efficiency</w:t>
            </w:r>
          </w:p>
        </w:tc>
        <w:tc>
          <w:tcPr>
            <w:tcW w:w="720" w:type="dxa"/>
            <w:vAlign w:val="center"/>
          </w:tcPr>
          <w:p w14:paraId="1AF198E5" w14:textId="77777777" w:rsidR="0019319A" w:rsidRPr="00EF641B" w:rsidRDefault="00000000" w:rsidP="00EF641B">
            <w:pPr>
              <w:jc w:val="center"/>
              <w:rPr>
                <w:sz w:val="16"/>
                <w:szCs w:val="16"/>
              </w:rPr>
            </w:pPr>
            <w:r w:rsidRPr="00EF641B">
              <w:rPr>
                <w:b/>
                <w:sz w:val="16"/>
                <w:szCs w:val="16"/>
              </w:rPr>
              <w:t>Avg Performance Score</w:t>
            </w:r>
          </w:p>
        </w:tc>
        <w:tc>
          <w:tcPr>
            <w:tcW w:w="720" w:type="dxa"/>
            <w:vAlign w:val="center"/>
          </w:tcPr>
          <w:p w14:paraId="41834B0E" w14:textId="77777777" w:rsidR="0019319A" w:rsidRPr="00EF641B" w:rsidRDefault="00000000" w:rsidP="00EF641B">
            <w:pPr>
              <w:jc w:val="center"/>
              <w:rPr>
                <w:sz w:val="16"/>
                <w:szCs w:val="16"/>
              </w:rPr>
            </w:pPr>
            <w:r w:rsidRPr="00EF641B">
              <w:rPr>
                <w:b/>
                <w:sz w:val="16"/>
                <w:szCs w:val="16"/>
              </w:rPr>
              <w:t>Avg Fault Tolerance</w:t>
            </w:r>
          </w:p>
        </w:tc>
        <w:tc>
          <w:tcPr>
            <w:tcW w:w="720" w:type="dxa"/>
            <w:vAlign w:val="center"/>
          </w:tcPr>
          <w:p w14:paraId="64E324F6" w14:textId="77777777" w:rsidR="0019319A" w:rsidRPr="00EF641B" w:rsidRDefault="00000000" w:rsidP="00EF641B">
            <w:pPr>
              <w:jc w:val="center"/>
              <w:rPr>
                <w:sz w:val="16"/>
                <w:szCs w:val="16"/>
              </w:rPr>
            </w:pPr>
            <w:r w:rsidRPr="00EF641B">
              <w:rPr>
                <w:b/>
                <w:sz w:val="16"/>
                <w:szCs w:val="16"/>
              </w:rPr>
              <w:t>Scenarios Tested</w:t>
            </w:r>
          </w:p>
        </w:tc>
        <w:tc>
          <w:tcPr>
            <w:tcW w:w="720" w:type="dxa"/>
            <w:vAlign w:val="center"/>
          </w:tcPr>
          <w:p w14:paraId="790DD924" w14:textId="77777777" w:rsidR="0019319A" w:rsidRPr="00EF641B" w:rsidRDefault="00000000" w:rsidP="00EF641B">
            <w:pPr>
              <w:jc w:val="center"/>
              <w:rPr>
                <w:sz w:val="16"/>
                <w:szCs w:val="16"/>
              </w:rPr>
            </w:pPr>
            <w:r w:rsidRPr="00EF641B">
              <w:rPr>
                <w:b/>
                <w:sz w:val="16"/>
                <w:szCs w:val="16"/>
              </w:rPr>
              <w:t>Best Coverage</w:t>
            </w:r>
          </w:p>
        </w:tc>
        <w:tc>
          <w:tcPr>
            <w:tcW w:w="720" w:type="dxa"/>
            <w:vAlign w:val="center"/>
          </w:tcPr>
          <w:p w14:paraId="235029E0" w14:textId="77777777" w:rsidR="0019319A" w:rsidRPr="00EF641B" w:rsidRDefault="00000000" w:rsidP="00EF641B">
            <w:pPr>
              <w:jc w:val="center"/>
              <w:rPr>
                <w:sz w:val="16"/>
                <w:szCs w:val="16"/>
              </w:rPr>
            </w:pPr>
            <w:r w:rsidRPr="00EF641B">
              <w:rPr>
                <w:b/>
                <w:sz w:val="16"/>
                <w:szCs w:val="16"/>
              </w:rPr>
              <w:t>Best Energy Savings</w:t>
            </w:r>
          </w:p>
        </w:tc>
        <w:tc>
          <w:tcPr>
            <w:tcW w:w="720" w:type="dxa"/>
            <w:vAlign w:val="center"/>
          </w:tcPr>
          <w:p w14:paraId="55632A26" w14:textId="77777777" w:rsidR="0019319A" w:rsidRPr="00EF641B" w:rsidRDefault="00000000" w:rsidP="00EF641B">
            <w:pPr>
              <w:jc w:val="center"/>
              <w:rPr>
                <w:sz w:val="16"/>
                <w:szCs w:val="16"/>
              </w:rPr>
            </w:pPr>
            <w:r w:rsidRPr="00EF641B">
              <w:rPr>
                <w:b/>
                <w:sz w:val="16"/>
                <w:szCs w:val="16"/>
              </w:rPr>
              <w:t>Performance Rank</w:t>
            </w:r>
          </w:p>
        </w:tc>
      </w:tr>
      <w:tr w:rsidR="0019319A" w:rsidRPr="00EF641B" w14:paraId="3288129F" w14:textId="77777777" w:rsidTr="00EF641B">
        <w:tc>
          <w:tcPr>
            <w:tcW w:w="720" w:type="dxa"/>
            <w:vAlign w:val="center"/>
          </w:tcPr>
          <w:p w14:paraId="4B56029A" w14:textId="77777777" w:rsidR="0019319A" w:rsidRPr="00EF641B" w:rsidRDefault="00000000" w:rsidP="00EF641B">
            <w:pPr>
              <w:jc w:val="center"/>
              <w:rPr>
                <w:sz w:val="16"/>
                <w:szCs w:val="16"/>
              </w:rPr>
            </w:pPr>
            <w:r w:rsidRPr="00EF641B">
              <w:rPr>
                <w:sz w:val="16"/>
                <w:szCs w:val="16"/>
              </w:rPr>
              <w:t>GA SA Hybrid</w:t>
            </w:r>
          </w:p>
        </w:tc>
        <w:tc>
          <w:tcPr>
            <w:tcW w:w="720" w:type="dxa"/>
            <w:vAlign w:val="center"/>
          </w:tcPr>
          <w:p w14:paraId="3DAE9DAB" w14:textId="77777777" w:rsidR="0019319A" w:rsidRPr="00EF641B" w:rsidRDefault="00000000" w:rsidP="00EF641B">
            <w:pPr>
              <w:jc w:val="center"/>
              <w:rPr>
                <w:sz w:val="16"/>
                <w:szCs w:val="16"/>
              </w:rPr>
            </w:pPr>
            <w:r w:rsidRPr="00EF641B">
              <w:rPr>
                <w:sz w:val="16"/>
                <w:szCs w:val="16"/>
              </w:rPr>
              <w:t>94.69</w:t>
            </w:r>
          </w:p>
        </w:tc>
        <w:tc>
          <w:tcPr>
            <w:tcW w:w="720" w:type="dxa"/>
            <w:vAlign w:val="center"/>
          </w:tcPr>
          <w:p w14:paraId="6EE38D26" w14:textId="77777777" w:rsidR="0019319A" w:rsidRPr="00EF641B" w:rsidRDefault="00000000" w:rsidP="00EF641B">
            <w:pPr>
              <w:jc w:val="center"/>
              <w:rPr>
                <w:sz w:val="16"/>
                <w:szCs w:val="16"/>
              </w:rPr>
            </w:pPr>
            <w:r w:rsidRPr="00EF641B">
              <w:rPr>
                <w:sz w:val="16"/>
                <w:szCs w:val="16"/>
              </w:rPr>
              <w:t>25.90</w:t>
            </w:r>
          </w:p>
        </w:tc>
        <w:tc>
          <w:tcPr>
            <w:tcW w:w="720" w:type="dxa"/>
            <w:vAlign w:val="center"/>
          </w:tcPr>
          <w:p w14:paraId="2AAAD774" w14:textId="77777777" w:rsidR="0019319A" w:rsidRPr="00EF641B" w:rsidRDefault="00000000" w:rsidP="00EF641B">
            <w:pPr>
              <w:jc w:val="center"/>
              <w:rPr>
                <w:sz w:val="16"/>
                <w:szCs w:val="16"/>
              </w:rPr>
            </w:pPr>
            <w:r w:rsidRPr="00EF641B">
              <w:rPr>
                <w:sz w:val="16"/>
                <w:szCs w:val="16"/>
              </w:rPr>
              <w:t>60.26</w:t>
            </w:r>
          </w:p>
        </w:tc>
        <w:tc>
          <w:tcPr>
            <w:tcW w:w="720" w:type="dxa"/>
            <w:vAlign w:val="center"/>
          </w:tcPr>
          <w:p w14:paraId="77183F4D" w14:textId="77777777" w:rsidR="0019319A" w:rsidRPr="00EF641B" w:rsidRDefault="00000000" w:rsidP="00EF641B">
            <w:pPr>
              <w:jc w:val="center"/>
              <w:rPr>
                <w:sz w:val="16"/>
                <w:szCs w:val="16"/>
              </w:rPr>
            </w:pPr>
            <w:r w:rsidRPr="00EF641B">
              <w:rPr>
                <w:sz w:val="16"/>
                <w:szCs w:val="16"/>
              </w:rPr>
              <w:t>8.33</w:t>
            </w:r>
          </w:p>
        </w:tc>
        <w:tc>
          <w:tcPr>
            <w:tcW w:w="720" w:type="dxa"/>
            <w:vAlign w:val="center"/>
          </w:tcPr>
          <w:p w14:paraId="784155B8" w14:textId="77777777" w:rsidR="0019319A" w:rsidRPr="00EF641B" w:rsidRDefault="00000000" w:rsidP="00EF641B">
            <w:pPr>
              <w:jc w:val="center"/>
              <w:rPr>
                <w:sz w:val="16"/>
                <w:szCs w:val="16"/>
              </w:rPr>
            </w:pPr>
            <w:r w:rsidRPr="00EF641B">
              <w:rPr>
                <w:sz w:val="16"/>
                <w:szCs w:val="16"/>
              </w:rPr>
              <w:t>2.370</w:t>
            </w:r>
          </w:p>
        </w:tc>
        <w:tc>
          <w:tcPr>
            <w:tcW w:w="720" w:type="dxa"/>
            <w:vAlign w:val="center"/>
          </w:tcPr>
          <w:p w14:paraId="7D8271A5" w14:textId="77777777" w:rsidR="0019319A" w:rsidRPr="00EF641B" w:rsidRDefault="00000000" w:rsidP="00EF641B">
            <w:pPr>
              <w:jc w:val="center"/>
              <w:rPr>
                <w:sz w:val="16"/>
                <w:szCs w:val="16"/>
              </w:rPr>
            </w:pPr>
            <w:r w:rsidRPr="00EF641B">
              <w:rPr>
                <w:sz w:val="16"/>
                <w:szCs w:val="16"/>
              </w:rPr>
              <w:t>5.55</w:t>
            </w:r>
          </w:p>
        </w:tc>
        <w:tc>
          <w:tcPr>
            <w:tcW w:w="720" w:type="dxa"/>
            <w:vAlign w:val="center"/>
          </w:tcPr>
          <w:p w14:paraId="104EC63F" w14:textId="77777777" w:rsidR="0019319A" w:rsidRPr="00EF641B" w:rsidRDefault="00000000" w:rsidP="00EF641B">
            <w:pPr>
              <w:jc w:val="center"/>
              <w:rPr>
                <w:sz w:val="16"/>
                <w:szCs w:val="16"/>
              </w:rPr>
            </w:pPr>
            <w:r w:rsidRPr="00EF641B">
              <w:rPr>
                <w:sz w:val="16"/>
                <w:szCs w:val="16"/>
              </w:rPr>
              <w:t>45.90</w:t>
            </w:r>
          </w:p>
        </w:tc>
        <w:tc>
          <w:tcPr>
            <w:tcW w:w="720" w:type="dxa"/>
            <w:vAlign w:val="center"/>
          </w:tcPr>
          <w:p w14:paraId="391829BE" w14:textId="77777777" w:rsidR="0019319A" w:rsidRPr="00EF641B" w:rsidRDefault="00000000" w:rsidP="00EF641B">
            <w:pPr>
              <w:jc w:val="center"/>
              <w:rPr>
                <w:sz w:val="16"/>
                <w:szCs w:val="16"/>
              </w:rPr>
            </w:pPr>
            <w:r w:rsidRPr="00EF641B">
              <w:rPr>
                <w:sz w:val="16"/>
                <w:szCs w:val="16"/>
              </w:rPr>
              <w:t>6</w:t>
            </w:r>
          </w:p>
        </w:tc>
        <w:tc>
          <w:tcPr>
            <w:tcW w:w="720" w:type="dxa"/>
            <w:vAlign w:val="center"/>
          </w:tcPr>
          <w:p w14:paraId="6F06231B" w14:textId="77777777" w:rsidR="0019319A" w:rsidRPr="00EF641B" w:rsidRDefault="00000000" w:rsidP="00EF641B">
            <w:pPr>
              <w:jc w:val="center"/>
              <w:rPr>
                <w:sz w:val="16"/>
                <w:szCs w:val="16"/>
              </w:rPr>
            </w:pPr>
            <w:r w:rsidRPr="00EF641B">
              <w:rPr>
                <w:sz w:val="16"/>
                <w:szCs w:val="16"/>
              </w:rPr>
              <w:t>97.40%</w:t>
            </w:r>
          </w:p>
        </w:tc>
        <w:tc>
          <w:tcPr>
            <w:tcW w:w="720" w:type="dxa"/>
            <w:vAlign w:val="center"/>
          </w:tcPr>
          <w:p w14:paraId="597DAEC7" w14:textId="77777777" w:rsidR="0019319A" w:rsidRPr="00EF641B" w:rsidRDefault="00000000" w:rsidP="00EF641B">
            <w:pPr>
              <w:jc w:val="center"/>
              <w:rPr>
                <w:sz w:val="16"/>
                <w:szCs w:val="16"/>
              </w:rPr>
            </w:pPr>
            <w:r w:rsidRPr="00EF641B">
              <w:rPr>
                <w:sz w:val="16"/>
                <w:szCs w:val="16"/>
              </w:rPr>
              <w:t>28.00%</w:t>
            </w:r>
          </w:p>
        </w:tc>
        <w:tc>
          <w:tcPr>
            <w:tcW w:w="720" w:type="dxa"/>
            <w:vAlign w:val="center"/>
          </w:tcPr>
          <w:p w14:paraId="45A6FEC1" w14:textId="77777777" w:rsidR="0019319A" w:rsidRPr="00EF641B" w:rsidRDefault="00000000" w:rsidP="00EF641B">
            <w:pPr>
              <w:jc w:val="center"/>
              <w:rPr>
                <w:sz w:val="16"/>
                <w:szCs w:val="16"/>
              </w:rPr>
            </w:pPr>
            <w:r w:rsidRPr="00EF641B">
              <w:rPr>
                <w:sz w:val="16"/>
                <w:szCs w:val="16"/>
              </w:rPr>
              <w:t>1</w:t>
            </w:r>
          </w:p>
        </w:tc>
      </w:tr>
      <w:tr w:rsidR="0019319A" w:rsidRPr="00EF641B" w14:paraId="51D7B127" w14:textId="77777777" w:rsidTr="00EF641B">
        <w:tc>
          <w:tcPr>
            <w:tcW w:w="720" w:type="dxa"/>
            <w:vAlign w:val="center"/>
          </w:tcPr>
          <w:p w14:paraId="293F35CE" w14:textId="77777777" w:rsidR="0019319A" w:rsidRPr="00EF641B" w:rsidRDefault="00000000" w:rsidP="00EF641B">
            <w:pPr>
              <w:jc w:val="center"/>
              <w:rPr>
                <w:sz w:val="16"/>
                <w:szCs w:val="16"/>
              </w:rPr>
            </w:pPr>
            <w:r w:rsidRPr="00EF641B">
              <w:rPr>
                <w:sz w:val="16"/>
                <w:szCs w:val="16"/>
              </w:rPr>
              <w:t>Grey Wolf</w:t>
            </w:r>
          </w:p>
        </w:tc>
        <w:tc>
          <w:tcPr>
            <w:tcW w:w="720" w:type="dxa"/>
            <w:vAlign w:val="center"/>
          </w:tcPr>
          <w:p w14:paraId="78FFE3B8" w14:textId="77777777" w:rsidR="0019319A" w:rsidRPr="00EF641B" w:rsidRDefault="00000000" w:rsidP="00EF641B">
            <w:pPr>
              <w:jc w:val="center"/>
              <w:rPr>
                <w:sz w:val="16"/>
                <w:szCs w:val="16"/>
              </w:rPr>
            </w:pPr>
            <w:r w:rsidRPr="00EF641B">
              <w:rPr>
                <w:sz w:val="16"/>
                <w:szCs w:val="16"/>
              </w:rPr>
              <w:t>96.64</w:t>
            </w:r>
          </w:p>
        </w:tc>
        <w:tc>
          <w:tcPr>
            <w:tcW w:w="720" w:type="dxa"/>
            <w:vAlign w:val="center"/>
          </w:tcPr>
          <w:p w14:paraId="0BCFF96A" w14:textId="77777777" w:rsidR="0019319A" w:rsidRPr="00EF641B" w:rsidRDefault="00000000" w:rsidP="00EF641B">
            <w:pPr>
              <w:jc w:val="center"/>
              <w:rPr>
                <w:sz w:val="16"/>
                <w:szCs w:val="16"/>
              </w:rPr>
            </w:pPr>
            <w:r w:rsidRPr="00EF641B">
              <w:rPr>
                <w:sz w:val="16"/>
                <w:szCs w:val="16"/>
              </w:rPr>
              <w:t>24.75</w:t>
            </w:r>
          </w:p>
        </w:tc>
        <w:tc>
          <w:tcPr>
            <w:tcW w:w="720" w:type="dxa"/>
            <w:vAlign w:val="center"/>
          </w:tcPr>
          <w:p w14:paraId="44A01CD1" w14:textId="77777777" w:rsidR="0019319A" w:rsidRPr="00EF641B" w:rsidRDefault="00000000" w:rsidP="00EF641B">
            <w:pPr>
              <w:jc w:val="center"/>
              <w:rPr>
                <w:sz w:val="16"/>
                <w:szCs w:val="16"/>
              </w:rPr>
            </w:pPr>
            <w:r w:rsidRPr="00EF641B">
              <w:rPr>
                <w:sz w:val="16"/>
                <w:szCs w:val="16"/>
              </w:rPr>
              <w:t>43.94</w:t>
            </w:r>
          </w:p>
        </w:tc>
        <w:tc>
          <w:tcPr>
            <w:tcW w:w="720" w:type="dxa"/>
            <w:vAlign w:val="center"/>
          </w:tcPr>
          <w:p w14:paraId="4D7E5870" w14:textId="77777777" w:rsidR="0019319A" w:rsidRPr="00EF641B" w:rsidRDefault="00000000" w:rsidP="00EF641B">
            <w:pPr>
              <w:jc w:val="center"/>
              <w:rPr>
                <w:sz w:val="16"/>
                <w:szCs w:val="16"/>
              </w:rPr>
            </w:pPr>
            <w:r w:rsidRPr="00EF641B">
              <w:rPr>
                <w:sz w:val="16"/>
                <w:szCs w:val="16"/>
              </w:rPr>
              <w:t>8.43</w:t>
            </w:r>
          </w:p>
        </w:tc>
        <w:tc>
          <w:tcPr>
            <w:tcW w:w="720" w:type="dxa"/>
            <w:vAlign w:val="center"/>
          </w:tcPr>
          <w:p w14:paraId="0313AAB7" w14:textId="77777777" w:rsidR="0019319A" w:rsidRPr="00EF641B" w:rsidRDefault="00000000" w:rsidP="00EF641B">
            <w:pPr>
              <w:jc w:val="center"/>
              <w:rPr>
                <w:sz w:val="16"/>
                <w:szCs w:val="16"/>
              </w:rPr>
            </w:pPr>
            <w:r w:rsidRPr="00EF641B">
              <w:rPr>
                <w:sz w:val="16"/>
                <w:szCs w:val="16"/>
              </w:rPr>
              <w:t>3.922</w:t>
            </w:r>
          </w:p>
        </w:tc>
        <w:tc>
          <w:tcPr>
            <w:tcW w:w="720" w:type="dxa"/>
            <w:vAlign w:val="center"/>
          </w:tcPr>
          <w:p w14:paraId="2488E2C8" w14:textId="77777777" w:rsidR="0019319A" w:rsidRPr="00EF641B" w:rsidRDefault="00000000" w:rsidP="00EF641B">
            <w:pPr>
              <w:jc w:val="center"/>
              <w:rPr>
                <w:sz w:val="16"/>
                <w:szCs w:val="16"/>
              </w:rPr>
            </w:pPr>
            <w:r w:rsidRPr="00EF641B">
              <w:rPr>
                <w:sz w:val="16"/>
                <w:szCs w:val="16"/>
              </w:rPr>
              <w:t>5.54</w:t>
            </w:r>
          </w:p>
        </w:tc>
        <w:tc>
          <w:tcPr>
            <w:tcW w:w="720" w:type="dxa"/>
            <w:vAlign w:val="center"/>
          </w:tcPr>
          <w:p w14:paraId="3270E442" w14:textId="77777777" w:rsidR="0019319A" w:rsidRPr="00EF641B" w:rsidRDefault="00000000" w:rsidP="00EF641B">
            <w:pPr>
              <w:jc w:val="center"/>
              <w:rPr>
                <w:sz w:val="16"/>
                <w:szCs w:val="16"/>
              </w:rPr>
            </w:pPr>
            <w:r w:rsidRPr="00EF641B">
              <w:rPr>
                <w:sz w:val="16"/>
                <w:szCs w:val="16"/>
              </w:rPr>
              <w:t>44.76</w:t>
            </w:r>
          </w:p>
        </w:tc>
        <w:tc>
          <w:tcPr>
            <w:tcW w:w="720" w:type="dxa"/>
            <w:vAlign w:val="center"/>
          </w:tcPr>
          <w:p w14:paraId="2FF17B0A" w14:textId="77777777" w:rsidR="0019319A" w:rsidRPr="00EF641B" w:rsidRDefault="00000000" w:rsidP="00EF641B">
            <w:pPr>
              <w:jc w:val="center"/>
              <w:rPr>
                <w:sz w:val="16"/>
                <w:szCs w:val="16"/>
              </w:rPr>
            </w:pPr>
            <w:r w:rsidRPr="00EF641B">
              <w:rPr>
                <w:sz w:val="16"/>
                <w:szCs w:val="16"/>
              </w:rPr>
              <w:t>6</w:t>
            </w:r>
          </w:p>
        </w:tc>
        <w:tc>
          <w:tcPr>
            <w:tcW w:w="720" w:type="dxa"/>
            <w:vAlign w:val="center"/>
          </w:tcPr>
          <w:p w14:paraId="5E09F7E9" w14:textId="77777777" w:rsidR="0019319A" w:rsidRPr="00EF641B" w:rsidRDefault="00000000" w:rsidP="00EF641B">
            <w:pPr>
              <w:jc w:val="center"/>
              <w:rPr>
                <w:sz w:val="16"/>
                <w:szCs w:val="16"/>
              </w:rPr>
            </w:pPr>
            <w:r w:rsidRPr="00EF641B">
              <w:rPr>
                <w:sz w:val="16"/>
                <w:szCs w:val="16"/>
              </w:rPr>
              <w:t>98.76%</w:t>
            </w:r>
          </w:p>
        </w:tc>
        <w:tc>
          <w:tcPr>
            <w:tcW w:w="720" w:type="dxa"/>
            <w:vAlign w:val="center"/>
          </w:tcPr>
          <w:p w14:paraId="3F789836" w14:textId="77777777" w:rsidR="0019319A" w:rsidRPr="00EF641B" w:rsidRDefault="00000000" w:rsidP="00EF641B">
            <w:pPr>
              <w:jc w:val="center"/>
              <w:rPr>
                <w:sz w:val="16"/>
                <w:szCs w:val="16"/>
              </w:rPr>
            </w:pPr>
            <w:r w:rsidRPr="00EF641B">
              <w:rPr>
                <w:sz w:val="16"/>
                <w:szCs w:val="16"/>
              </w:rPr>
              <w:t>26.67%</w:t>
            </w:r>
          </w:p>
        </w:tc>
        <w:tc>
          <w:tcPr>
            <w:tcW w:w="720" w:type="dxa"/>
            <w:vAlign w:val="center"/>
          </w:tcPr>
          <w:p w14:paraId="10741F0B" w14:textId="77777777" w:rsidR="0019319A" w:rsidRPr="00EF641B" w:rsidRDefault="00000000" w:rsidP="00EF641B">
            <w:pPr>
              <w:jc w:val="center"/>
              <w:rPr>
                <w:sz w:val="16"/>
                <w:szCs w:val="16"/>
              </w:rPr>
            </w:pPr>
            <w:r w:rsidRPr="00EF641B">
              <w:rPr>
                <w:sz w:val="16"/>
                <w:szCs w:val="16"/>
              </w:rPr>
              <w:t>2</w:t>
            </w:r>
          </w:p>
        </w:tc>
      </w:tr>
      <w:tr w:rsidR="0019319A" w:rsidRPr="00EF641B" w14:paraId="46CCAF3E" w14:textId="77777777" w:rsidTr="00EF641B">
        <w:tc>
          <w:tcPr>
            <w:tcW w:w="720" w:type="dxa"/>
            <w:vAlign w:val="center"/>
          </w:tcPr>
          <w:p w14:paraId="5AB3FBEF" w14:textId="77777777" w:rsidR="0019319A" w:rsidRPr="00EF641B" w:rsidRDefault="00000000" w:rsidP="00EF641B">
            <w:pPr>
              <w:jc w:val="center"/>
              <w:rPr>
                <w:sz w:val="16"/>
                <w:szCs w:val="16"/>
              </w:rPr>
            </w:pPr>
            <w:r w:rsidRPr="00EF641B">
              <w:rPr>
                <w:sz w:val="16"/>
                <w:szCs w:val="16"/>
              </w:rPr>
              <w:t>Manta Ray</w:t>
            </w:r>
          </w:p>
        </w:tc>
        <w:tc>
          <w:tcPr>
            <w:tcW w:w="720" w:type="dxa"/>
            <w:vAlign w:val="center"/>
          </w:tcPr>
          <w:p w14:paraId="45D4E6B3" w14:textId="77777777" w:rsidR="0019319A" w:rsidRPr="00EF641B" w:rsidRDefault="00000000" w:rsidP="00EF641B">
            <w:pPr>
              <w:jc w:val="center"/>
              <w:rPr>
                <w:sz w:val="16"/>
                <w:szCs w:val="16"/>
              </w:rPr>
            </w:pPr>
            <w:r w:rsidRPr="00EF641B">
              <w:rPr>
                <w:sz w:val="16"/>
                <w:szCs w:val="16"/>
              </w:rPr>
              <w:t>94.14</w:t>
            </w:r>
          </w:p>
        </w:tc>
        <w:tc>
          <w:tcPr>
            <w:tcW w:w="720" w:type="dxa"/>
            <w:vAlign w:val="center"/>
          </w:tcPr>
          <w:p w14:paraId="13A349EE" w14:textId="77777777" w:rsidR="0019319A" w:rsidRPr="00EF641B" w:rsidRDefault="00000000" w:rsidP="00EF641B">
            <w:pPr>
              <w:jc w:val="center"/>
              <w:rPr>
                <w:sz w:val="16"/>
                <w:szCs w:val="16"/>
              </w:rPr>
            </w:pPr>
            <w:r w:rsidRPr="00EF641B">
              <w:rPr>
                <w:sz w:val="16"/>
                <w:szCs w:val="16"/>
              </w:rPr>
              <w:t>25.23</w:t>
            </w:r>
          </w:p>
        </w:tc>
        <w:tc>
          <w:tcPr>
            <w:tcW w:w="720" w:type="dxa"/>
            <w:vAlign w:val="center"/>
          </w:tcPr>
          <w:p w14:paraId="7A57EE53" w14:textId="77777777" w:rsidR="0019319A" w:rsidRPr="00EF641B" w:rsidRDefault="00000000" w:rsidP="00EF641B">
            <w:pPr>
              <w:jc w:val="center"/>
              <w:rPr>
                <w:sz w:val="16"/>
                <w:szCs w:val="16"/>
              </w:rPr>
            </w:pPr>
            <w:r w:rsidRPr="00EF641B">
              <w:rPr>
                <w:sz w:val="16"/>
                <w:szCs w:val="16"/>
              </w:rPr>
              <w:t>51.89</w:t>
            </w:r>
          </w:p>
        </w:tc>
        <w:tc>
          <w:tcPr>
            <w:tcW w:w="720" w:type="dxa"/>
            <w:vAlign w:val="center"/>
          </w:tcPr>
          <w:p w14:paraId="1A5ECF34" w14:textId="77777777" w:rsidR="0019319A" w:rsidRPr="00EF641B" w:rsidRDefault="00000000" w:rsidP="00EF641B">
            <w:pPr>
              <w:jc w:val="center"/>
              <w:rPr>
                <w:sz w:val="16"/>
                <w:szCs w:val="16"/>
              </w:rPr>
            </w:pPr>
            <w:r w:rsidRPr="00EF641B">
              <w:rPr>
                <w:sz w:val="16"/>
                <w:szCs w:val="16"/>
              </w:rPr>
              <w:t>8.29</w:t>
            </w:r>
          </w:p>
        </w:tc>
        <w:tc>
          <w:tcPr>
            <w:tcW w:w="720" w:type="dxa"/>
            <w:vAlign w:val="center"/>
          </w:tcPr>
          <w:p w14:paraId="423FCAD8" w14:textId="77777777" w:rsidR="0019319A" w:rsidRPr="00EF641B" w:rsidRDefault="00000000" w:rsidP="00EF641B">
            <w:pPr>
              <w:jc w:val="center"/>
              <w:rPr>
                <w:sz w:val="16"/>
                <w:szCs w:val="16"/>
              </w:rPr>
            </w:pPr>
            <w:r w:rsidRPr="00EF641B">
              <w:rPr>
                <w:sz w:val="16"/>
                <w:szCs w:val="16"/>
              </w:rPr>
              <w:t>2.785</w:t>
            </w:r>
          </w:p>
        </w:tc>
        <w:tc>
          <w:tcPr>
            <w:tcW w:w="720" w:type="dxa"/>
            <w:vAlign w:val="center"/>
          </w:tcPr>
          <w:p w14:paraId="245588DA" w14:textId="77777777" w:rsidR="0019319A" w:rsidRPr="00EF641B" w:rsidRDefault="00000000" w:rsidP="00EF641B">
            <w:pPr>
              <w:jc w:val="center"/>
              <w:rPr>
                <w:sz w:val="16"/>
                <w:szCs w:val="16"/>
              </w:rPr>
            </w:pPr>
            <w:r w:rsidRPr="00EF641B">
              <w:rPr>
                <w:sz w:val="16"/>
                <w:szCs w:val="16"/>
              </w:rPr>
              <w:t>5.49</w:t>
            </w:r>
          </w:p>
        </w:tc>
        <w:tc>
          <w:tcPr>
            <w:tcW w:w="720" w:type="dxa"/>
            <w:vAlign w:val="center"/>
          </w:tcPr>
          <w:p w14:paraId="006FD882" w14:textId="77777777" w:rsidR="0019319A" w:rsidRPr="00EF641B" w:rsidRDefault="00000000" w:rsidP="00EF641B">
            <w:pPr>
              <w:jc w:val="center"/>
              <w:rPr>
                <w:sz w:val="16"/>
                <w:szCs w:val="16"/>
              </w:rPr>
            </w:pPr>
            <w:r w:rsidRPr="00EF641B">
              <w:rPr>
                <w:sz w:val="16"/>
                <w:szCs w:val="16"/>
              </w:rPr>
              <w:t>45.23</w:t>
            </w:r>
          </w:p>
        </w:tc>
        <w:tc>
          <w:tcPr>
            <w:tcW w:w="720" w:type="dxa"/>
            <w:vAlign w:val="center"/>
          </w:tcPr>
          <w:p w14:paraId="5DD1A760" w14:textId="77777777" w:rsidR="0019319A" w:rsidRPr="00EF641B" w:rsidRDefault="00000000" w:rsidP="00EF641B">
            <w:pPr>
              <w:jc w:val="center"/>
              <w:rPr>
                <w:sz w:val="16"/>
                <w:szCs w:val="16"/>
              </w:rPr>
            </w:pPr>
            <w:r w:rsidRPr="00EF641B">
              <w:rPr>
                <w:sz w:val="16"/>
                <w:szCs w:val="16"/>
              </w:rPr>
              <w:t>6</w:t>
            </w:r>
          </w:p>
        </w:tc>
        <w:tc>
          <w:tcPr>
            <w:tcW w:w="720" w:type="dxa"/>
            <w:vAlign w:val="center"/>
          </w:tcPr>
          <w:p w14:paraId="4F0EF7E6" w14:textId="77777777" w:rsidR="0019319A" w:rsidRPr="00EF641B" w:rsidRDefault="00000000" w:rsidP="00EF641B">
            <w:pPr>
              <w:jc w:val="center"/>
              <w:rPr>
                <w:sz w:val="16"/>
                <w:szCs w:val="16"/>
              </w:rPr>
            </w:pPr>
            <w:r w:rsidRPr="00EF641B">
              <w:rPr>
                <w:sz w:val="16"/>
                <w:szCs w:val="16"/>
              </w:rPr>
              <w:t>96.25%</w:t>
            </w:r>
          </w:p>
        </w:tc>
        <w:tc>
          <w:tcPr>
            <w:tcW w:w="720" w:type="dxa"/>
            <w:vAlign w:val="center"/>
          </w:tcPr>
          <w:p w14:paraId="0C4918AF" w14:textId="77777777" w:rsidR="0019319A" w:rsidRPr="00EF641B" w:rsidRDefault="00000000" w:rsidP="00EF641B">
            <w:pPr>
              <w:jc w:val="center"/>
              <w:rPr>
                <w:sz w:val="16"/>
                <w:szCs w:val="16"/>
              </w:rPr>
            </w:pPr>
            <w:r w:rsidRPr="00EF641B">
              <w:rPr>
                <w:sz w:val="16"/>
                <w:szCs w:val="16"/>
              </w:rPr>
              <w:t>26.67%</w:t>
            </w:r>
          </w:p>
        </w:tc>
        <w:tc>
          <w:tcPr>
            <w:tcW w:w="720" w:type="dxa"/>
            <w:vAlign w:val="center"/>
          </w:tcPr>
          <w:p w14:paraId="6B44BB27" w14:textId="77777777" w:rsidR="0019319A" w:rsidRPr="00EF641B" w:rsidRDefault="00000000" w:rsidP="00EF641B">
            <w:pPr>
              <w:jc w:val="center"/>
              <w:rPr>
                <w:sz w:val="16"/>
                <w:szCs w:val="16"/>
              </w:rPr>
            </w:pPr>
            <w:r w:rsidRPr="00EF641B">
              <w:rPr>
                <w:sz w:val="16"/>
                <w:szCs w:val="16"/>
              </w:rPr>
              <w:t>3</w:t>
            </w:r>
          </w:p>
        </w:tc>
      </w:tr>
      <w:tr w:rsidR="0019319A" w:rsidRPr="00EF641B" w14:paraId="48CC3BB8" w14:textId="77777777" w:rsidTr="00EF641B">
        <w:tc>
          <w:tcPr>
            <w:tcW w:w="720" w:type="dxa"/>
            <w:vAlign w:val="center"/>
          </w:tcPr>
          <w:p w14:paraId="356BC2E7" w14:textId="77777777" w:rsidR="0019319A" w:rsidRPr="00EF641B" w:rsidRDefault="00000000" w:rsidP="00EF641B">
            <w:pPr>
              <w:jc w:val="center"/>
              <w:rPr>
                <w:sz w:val="16"/>
                <w:szCs w:val="16"/>
              </w:rPr>
            </w:pPr>
            <w:r w:rsidRPr="00EF641B">
              <w:rPr>
                <w:sz w:val="16"/>
                <w:szCs w:val="16"/>
              </w:rPr>
              <w:t>PSO</w:t>
            </w:r>
          </w:p>
        </w:tc>
        <w:tc>
          <w:tcPr>
            <w:tcW w:w="720" w:type="dxa"/>
            <w:vAlign w:val="center"/>
          </w:tcPr>
          <w:p w14:paraId="0220E88B" w14:textId="77777777" w:rsidR="0019319A" w:rsidRPr="00EF641B" w:rsidRDefault="00000000" w:rsidP="00EF641B">
            <w:pPr>
              <w:jc w:val="center"/>
              <w:rPr>
                <w:sz w:val="16"/>
                <w:szCs w:val="16"/>
              </w:rPr>
            </w:pPr>
            <w:r w:rsidRPr="00EF641B">
              <w:rPr>
                <w:sz w:val="16"/>
                <w:szCs w:val="16"/>
              </w:rPr>
              <w:t>95.31</w:t>
            </w:r>
          </w:p>
        </w:tc>
        <w:tc>
          <w:tcPr>
            <w:tcW w:w="720" w:type="dxa"/>
            <w:vAlign w:val="center"/>
          </w:tcPr>
          <w:p w14:paraId="4385E10E" w14:textId="77777777" w:rsidR="0019319A" w:rsidRPr="00EF641B" w:rsidRDefault="00000000" w:rsidP="00EF641B">
            <w:pPr>
              <w:jc w:val="center"/>
              <w:rPr>
                <w:sz w:val="16"/>
                <w:szCs w:val="16"/>
              </w:rPr>
            </w:pPr>
            <w:r w:rsidRPr="00EF641B">
              <w:rPr>
                <w:sz w:val="16"/>
                <w:szCs w:val="16"/>
              </w:rPr>
              <w:t>21.67</w:t>
            </w:r>
          </w:p>
        </w:tc>
        <w:tc>
          <w:tcPr>
            <w:tcW w:w="720" w:type="dxa"/>
            <w:vAlign w:val="center"/>
          </w:tcPr>
          <w:p w14:paraId="0217B7A6" w14:textId="77777777" w:rsidR="0019319A" w:rsidRPr="00EF641B" w:rsidRDefault="00000000" w:rsidP="00EF641B">
            <w:pPr>
              <w:jc w:val="center"/>
              <w:rPr>
                <w:sz w:val="16"/>
                <w:szCs w:val="16"/>
              </w:rPr>
            </w:pPr>
            <w:r w:rsidRPr="00EF641B">
              <w:rPr>
                <w:sz w:val="16"/>
                <w:szCs w:val="16"/>
              </w:rPr>
              <w:t>24.81</w:t>
            </w:r>
          </w:p>
        </w:tc>
        <w:tc>
          <w:tcPr>
            <w:tcW w:w="720" w:type="dxa"/>
            <w:vAlign w:val="center"/>
          </w:tcPr>
          <w:p w14:paraId="62ED1273" w14:textId="77777777" w:rsidR="0019319A" w:rsidRPr="00EF641B" w:rsidRDefault="00000000" w:rsidP="00EF641B">
            <w:pPr>
              <w:jc w:val="center"/>
              <w:rPr>
                <w:sz w:val="16"/>
                <w:szCs w:val="16"/>
              </w:rPr>
            </w:pPr>
            <w:r w:rsidRPr="00EF641B">
              <w:rPr>
                <w:sz w:val="16"/>
                <w:szCs w:val="16"/>
              </w:rPr>
              <w:t>8.07</w:t>
            </w:r>
          </w:p>
        </w:tc>
        <w:tc>
          <w:tcPr>
            <w:tcW w:w="720" w:type="dxa"/>
            <w:vAlign w:val="center"/>
          </w:tcPr>
          <w:p w14:paraId="3BE9B9FE" w14:textId="77777777" w:rsidR="0019319A" w:rsidRPr="00EF641B" w:rsidRDefault="00000000" w:rsidP="00EF641B">
            <w:pPr>
              <w:jc w:val="center"/>
              <w:rPr>
                <w:sz w:val="16"/>
                <w:szCs w:val="16"/>
              </w:rPr>
            </w:pPr>
            <w:r w:rsidRPr="00EF641B">
              <w:rPr>
                <w:sz w:val="16"/>
                <w:szCs w:val="16"/>
              </w:rPr>
              <w:t>6.232</w:t>
            </w:r>
          </w:p>
        </w:tc>
        <w:tc>
          <w:tcPr>
            <w:tcW w:w="720" w:type="dxa"/>
            <w:vAlign w:val="center"/>
          </w:tcPr>
          <w:p w14:paraId="10912B8E" w14:textId="77777777" w:rsidR="0019319A" w:rsidRPr="00EF641B" w:rsidRDefault="00000000" w:rsidP="00EF641B">
            <w:pPr>
              <w:jc w:val="center"/>
              <w:rPr>
                <w:sz w:val="16"/>
                <w:szCs w:val="16"/>
              </w:rPr>
            </w:pPr>
            <w:r w:rsidRPr="00EF641B">
              <w:rPr>
                <w:sz w:val="16"/>
                <w:szCs w:val="16"/>
              </w:rPr>
              <w:t>5.29</w:t>
            </w:r>
          </w:p>
        </w:tc>
        <w:tc>
          <w:tcPr>
            <w:tcW w:w="720" w:type="dxa"/>
            <w:vAlign w:val="center"/>
          </w:tcPr>
          <w:p w14:paraId="2C4097BE" w14:textId="77777777" w:rsidR="0019319A" w:rsidRPr="00EF641B" w:rsidRDefault="00000000" w:rsidP="00EF641B">
            <w:pPr>
              <w:jc w:val="center"/>
              <w:rPr>
                <w:sz w:val="16"/>
                <w:szCs w:val="16"/>
              </w:rPr>
            </w:pPr>
            <w:r w:rsidRPr="00EF641B">
              <w:rPr>
                <w:sz w:val="16"/>
                <w:szCs w:val="16"/>
              </w:rPr>
              <w:t>41.67</w:t>
            </w:r>
          </w:p>
        </w:tc>
        <w:tc>
          <w:tcPr>
            <w:tcW w:w="720" w:type="dxa"/>
            <w:vAlign w:val="center"/>
          </w:tcPr>
          <w:p w14:paraId="450A0D7E" w14:textId="77777777" w:rsidR="0019319A" w:rsidRPr="00EF641B" w:rsidRDefault="00000000" w:rsidP="00EF641B">
            <w:pPr>
              <w:jc w:val="center"/>
              <w:rPr>
                <w:sz w:val="16"/>
                <w:szCs w:val="16"/>
              </w:rPr>
            </w:pPr>
            <w:r w:rsidRPr="00EF641B">
              <w:rPr>
                <w:sz w:val="16"/>
                <w:szCs w:val="16"/>
              </w:rPr>
              <w:t>6</w:t>
            </w:r>
          </w:p>
        </w:tc>
        <w:tc>
          <w:tcPr>
            <w:tcW w:w="720" w:type="dxa"/>
            <w:vAlign w:val="center"/>
          </w:tcPr>
          <w:p w14:paraId="2DB480D4" w14:textId="77777777" w:rsidR="0019319A" w:rsidRPr="00EF641B" w:rsidRDefault="00000000" w:rsidP="00EF641B">
            <w:pPr>
              <w:jc w:val="center"/>
              <w:rPr>
                <w:sz w:val="16"/>
                <w:szCs w:val="16"/>
              </w:rPr>
            </w:pPr>
            <w:r w:rsidRPr="00EF641B">
              <w:rPr>
                <w:sz w:val="16"/>
                <w:szCs w:val="16"/>
              </w:rPr>
              <w:t>98.57%</w:t>
            </w:r>
          </w:p>
        </w:tc>
        <w:tc>
          <w:tcPr>
            <w:tcW w:w="720" w:type="dxa"/>
            <w:vAlign w:val="center"/>
          </w:tcPr>
          <w:p w14:paraId="00BF07A2" w14:textId="77777777" w:rsidR="0019319A" w:rsidRPr="00EF641B" w:rsidRDefault="00000000" w:rsidP="00EF641B">
            <w:pPr>
              <w:jc w:val="center"/>
              <w:rPr>
                <w:sz w:val="16"/>
                <w:szCs w:val="16"/>
              </w:rPr>
            </w:pPr>
            <w:r w:rsidRPr="00EF641B">
              <w:rPr>
                <w:sz w:val="16"/>
                <w:szCs w:val="16"/>
              </w:rPr>
              <w:t>25.00%</w:t>
            </w:r>
          </w:p>
        </w:tc>
        <w:tc>
          <w:tcPr>
            <w:tcW w:w="720" w:type="dxa"/>
            <w:vAlign w:val="center"/>
          </w:tcPr>
          <w:p w14:paraId="3B947152" w14:textId="77777777" w:rsidR="0019319A" w:rsidRPr="00EF641B" w:rsidRDefault="00000000" w:rsidP="00EF641B">
            <w:pPr>
              <w:jc w:val="center"/>
              <w:rPr>
                <w:sz w:val="16"/>
                <w:szCs w:val="16"/>
              </w:rPr>
            </w:pPr>
            <w:r w:rsidRPr="00EF641B">
              <w:rPr>
                <w:sz w:val="16"/>
                <w:szCs w:val="16"/>
              </w:rPr>
              <w:t>4</w:t>
            </w:r>
          </w:p>
        </w:tc>
      </w:tr>
      <w:tr w:rsidR="0019319A" w:rsidRPr="00EF641B" w14:paraId="7C084138" w14:textId="77777777" w:rsidTr="00EF641B">
        <w:tc>
          <w:tcPr>
            <w:tcW w:w="720" w:type="dxa"/>
            <w:vAlign w:val="center"/>
          </w:tcPr>
          <w:p w14:paraId="5E1BDA7B" w14:textId="77777777" w:rsidR="0019319A" w:rsidRPr="00EF641B" w:rsidRDefault="00000000" w:rsidP="00EF641B">
            <w:pPr>
              <w:jc w:val="center"/>
              <w:rPr>
                <w:sz w:val="16"/>
                <w:szCs w:val="16"/>
              </w:rPr>
            </w:pPr>
            <w:r w:rsidRPr="00EF641B">
              <w:rPr>
                <w:sz w:val="16"/>
                <w:szCs w:val="16"/>
              </w:rPr>
              <w:t>Simulated Annealing</w:t>
            </w:r>
          </w:p>
        </w:tc>
        <w:tc>
          <w:tcPr>
            <w:tcW w:w="720" w:type="dxa"/>
            <w:vAlign w:val="center"/>
          </w:tcPr>
          <w:p w14:paraId="6D999C50" w14:textId="77777777" w:rsidR="0019319A" w:rsidRPr="00EF641B" w:rsidRDefault="00000000" w:rsidP="00EF641B">
            <w:pPr>
              <w:jc w:val="center"/>
              <w:rPr>
                <w:sz w:val="16"/>
                <w:szCs w:val="16"/>
              </w:rPr>
            </w:pPr>
            <w:r w:rsidRPr="00EF641B">
              <w:rPr>
                <w:sz w:val="16"/>
                <w:szCs w:val="16"/>
              </w:rPr>
              <w:t>94.92</w:t>
            </w:r>
          </w:p>
        </w:tc>
        <w:tc>
          <w:tcPr>
            <w:tcW w:w="720" w:type="dxa"/>
            <w:vAlign w:val="center"/>
          </w:tcPr>
          <w:p w14:paraId="390E9E07" w14:textId="77777777" w:rsidR="0019319A" w:rsidRPr="00EF641B" w:rsidRDefault="00000000" w:rsidP="00EF641B">
            <w:pPr>
              <w:jc w:val="center"/>
              <w:rPr>
                <w:sz w:val="16"/>
                <w:szCs w:val="16"/>
              </w:rPr>
            </w:pPr>
            <w:r w:rsidRPr="00EF641B">
              <w:rPr>
                <w:sz w:val="16"/>
                <w:szCs w:val="16"/>
              </w:rPr>
              <w:t>21.19</w:t>
            </w:r>
          </w:p>
        </w:tc>
        <w:tc>
          <w:tcPr>
            <w:tcW w:w="720" w:type="dxa"/>
            <w:vAlign w:val="center"/>
          </w:tcPr>
          <w:p w14:paraId="00D13ADA" w14:textId="77777777" w:rsidR="0019319A" w:rsidRPr="00EF641B" w:rsidRDefault="00000000" w:rsidP="00EF641B">
            <w:pPr>
              <w:jc w:val="center"/>
              <w:rPr>
                <w:sz w:val="16"/>
                <w:szCs w:val="16"/>
              </w:rPr>
            </w:pPr>
            <w:r w:rsidRPr="00EF641B">
              <w:rPr>
                <w:sz w:val="16"/>
                <w:szCs w:val="16"/>
              </w:rPr>
              <w:t>49.81</w:t>
            </w:r>
          </w:p>
        </w:tc>
        <w:tc>
          <w:tcPr>
            <w:tcW w:w="720" w:type="dxa"/>
            <w:vAlign w:val="center"/>
          </w:tcPr>
          <w:p w14:paraId="75CB7B88" w14:textId="77777777" w:rsidR="0019319A" w:rsidRPr="00EF641B" w:rsidRDefault="00000000" w:rsidP="00EF641B">
            <w:pPr>
              <w:jc w:val="center"/>
              <w:rPr>
                <w:sz w:val="16"/>
                <w:szCs w:val="16"/>
              </w:rPr>
            </w:pPr>
            <w:r w:rsidRPr="00EF641B">
              <w:rPr>
                <w:sz w:val="16"/>
                <w:szCs w:val="16"/>
              </w:rPr>
              <w:t>8.03</w:t>
            </w:r>
          </w:p>
        </w:tc>
        <w:tc>
          <w:tcPr>
            <w:tcW w:w="720" w:type="dxa"/>
            <w:vAlign w:val="center"/>
          </w:tcPr>
          <w:p w14:paraId="1A4F1568" w14:textId="77777777" w:rsidR="0019319A" w:rsidRPr="00EF641B" w:rsidRDefault="00000000" w:rsidP="00EF641B">
            <w:pPr>
              <w:jc w:val="center"/>
              <w:rPr>
                <w:sz w:val="16"/>
                <w:szCs w:val="16"/>
              </w:rPr>
            </w:pPr>
            <w:r w:rsidRPr="00EF641B">
              <w:rPr>
                <w:sz w:val="16"/>
                <w:szCs w:val="16"/>
              </w:rPr>
              <w:t>3.130</w:t>
            </w:r>
          </w:p>
        </w:tc>
        <w:tc>
          <w:tcPr>
            <w:tcW w:w="720" w:type="dxa"/>
            <w:vAlign w:val="center"/>
          </w:tcPr>
          <w:p w14:paraId="66F505AE" w14:textId="77777777" w:rsidR="0019319A" w:rsidRPr="00EF641B" w:rsidRDefault="00000000" w:rsidP="00EF641B">
            <w:pPr>
              <w:jc w:val="center"/>
              <w:rPr>
                <w:sz w:val="16"/>
                <w:szCs w:val="16"/>
              </w:rPr>
            </w:pPr>
            <w:r w:rsidRPr="00EF641B">
              <w:rPr>
                <w:sz w:val="16"/>
                <w:szCs w:val="16"/>
              </w:rPr>
              <w:t>5.24</w:t>
            </w:r>
          </w:p>
        </w:tc>
        <w:tc>
          <w:tcPr>
            <w:tcW w:w="720" w:type="dxa"/>
            <w:vAlign w:val="center"/>
          </w:tcPr>
          <w:p w14:paraId="60E7C850" w14:textId="77777777" w:rsidR="0019319A" w:rsidRPr="00EF641B" w:rsidRDefault="00000000" w:rsidP="00EF641B">
            <w:pPr>
              <w:jc w:val="center"/>
              <w:rPr>
                <w:sz w:val="16"/>
                <w:szCs w:val="16"/>
              </w:rPr>
            </w:pPr>
            <w:r w:rsidRPr="00EF641B">
              <w:rPr>
                <w:sz w:val="16"/>
                <w:szCs w:val="16"/>
              </w:rPr>
              <w:t>41.19</w:t>
            </w:r>
          </w:p>
        </w:tc>
        <w:tc>
          <w:tcPr>
            <w:tcW w:w="720" w:type="dxa"/>
            <w:vAlign w:val="center"/>
          </w:tcPr>
          <w:p w14:paraId="36FC98AD" w14:textId="77777777" w:rsidR="0019319A" w:rsidRPr="00EF641B" w:rsidRDefault="00000000" w:rsidP="00EF641B">
            <w:pPr>
              <w:jc w:val="center"/>
              <w:rPr>
                <w:sz w:val="16"/>
                <w:szCs w:val="16"/>
              </w:rPr>
            </w:pPr>
            <w:r w:rsidRPr="00EF641B">
              <w:rPr>
                <w:sz w:val="16"/>
                <w:szCs w:val="16"/>
              </w:rPr>
              <w:t>6</w:t>
            </w:r>
          </w:p>
        </w:tc>
        <w:tc>
          <w:tcPr>
            <w:tcW w:w="720" w:type="dxa"/>
            <w:vAlign w:val="center"/>
          </w:tcPr>
          <w:p w14:paraId="137A091B" w14:textId="77777777" w:rsidR="0019319A" w:rsidRPr="00EF641B" w:rsidRDefault="00000000" w:rsidP="00EF641B">
            <w:pPr>
              <w:jc w:val="center"/>
              <w:rPr>
                <w:sz w:val="16"/>
                <w:szCs w:val="16"/>
              </w:rPr>
            </w:pPr>
            <w:r w:rsidRPr="00EF641B">
              <w:rPr>
                <w:sz w:val="16"/>
                <w:szCs w:val="16"/>
              </w:rPr>
              <w:t>97.93%</w:t>
            </w:r>
          </w:p>
        </w:tc>
        <w:tc>
          <w:tcPr>
            <w:tcW w:w="720" w:type="dxa"/>
            <w:vAlign w:val="center"/>
          </w:tcPr>
          <w:p w14:paraId="4BBC05A2" w14:textId="77777777" w:rsidR="0019319A" w:rsidRPr="00EF641B" w:rsidRDefault="00000000" w:rsidP="00EF641B">
            <w:pPr>
              <w:jc w:val="center"/>
              <w:rPr>
                <w:sz w:val="16"/>
                <w:szCs w:val="16"/>
              </w:rPr>
            </w:pPr>
            <w:r w:rsidRPr="00EF641B">
              <w:rPr>
                <w:sz w:val="16"/>
                <w:szCs w:val="16"/>
              </w:rPr>
              <w:t>25.00%</w:t>
            </w:r>
          </w:p>
        </w:tc>
        <w:tc>
          <w:tcPr>
            <w:tcW w:w="720" w:type="dxa"/>
            <w:vAlign w:val="center"/>
          </w:tcPr>
          <w:p w14:paraId="0730F3DE" w14:textId="77777777" w:rsidR="0019319A" w:rsidRPr="00EF641B" w:rsidRDefault="00000000" w:rsidP="00EF641B">
            <w:pPr>
              <w:jc w:val="center"/>
              <w:rPr>
                <w:sz w:val="16"/>
                <w:szCs w:val="16"/>
              </w:rPr>
            </w:pPr>
            <w:r w:rsidRPr="00EF641B">
              <w:rPr>
                <w:sz w:val="16"/>
                <w:szCs w:val="16"/>
              </w:rPr>
              <w:t>5</w:t>
            </w:r>
          </w:p>
        </w:tc>
      </w:tr>
    </w:tbl>
    <w:p w14:paraId="63BAFCAD" w14:textId="77777777" w:rsidR="0019319A" w:rsidRDefault="00000000">
      <w:r>
        <w:t>Table 1: Complete Algorithm Performance Matrix - Top 5 Performers</w:t>
      </w:r>
    </w:p>
    <w:p w14:paraId="177C5217" w14:textId="77777777" w:rsidR="0019319A" w:rsidRDefault="00000000">
      <w:pPr>
        <w:pStyle w:val="Heading1"/>
      </w:pPr>
      <w:r>
        <w:t>4. Discussion</w:t>
      </w:r>
    </w:p>
    <w:p w14:paraId="1765FCA6" w14:textId="77777777" w:rsidR="0019319A" w:rsidRDefault="00000000">
      <w:pPr>
        <w:pStyle w:val="Heading2"/>
      </w:pPr>
      <w:r>
        <w:t>4.1 Algorithm Selection Framework for Operational Deployment</w:t>
      </w:r>
    </w:p>
    <w:p w14:paraId="3E9A19F0" w14:textId="77777777" w:rsidR="0019319A" w:rsidRDefault="00000000">
      <w:r>
        <w:t>The empirical results provide a foundation for evidence-based algorithm selection based on operational requirements and performance priorities. The following framework guides algorithm selection for specific deployment scenarios:</w:t>
      </w:r>
      <w:r>
        <w:br/>
      </w:r>
      <w:r>
        <w:br/>
        <w:t>For real-time mission-critical applications requiring immediate response capabilities, the Greedy algorithm demonstrates optimal performance with execution times between 0.8 and 2.5 seconds while maintaining coverage rates of 86-96%. This algorithm is particularly suitable for emergency response systems, surveillance operations, and time-sensitive deployments where computational efficiency is paramount.</w:t>
      </w:r>
      <w:r>
        <w:br/>
      </w:r>
      <w:r>
        <w:br/>
        <w:t>For applications requiring maximum coverage quality, the Genetic Algorithm and GA-SA Hybrid approaches provide superior performance. The Genetic Algorithm achieves up to 97% peak coverage with strong convergence characteristics, while the GA-SA Hybrid delivers excellent coverage with superior energy efficiency across operational scenarios. These approaches are optimal for complete area monitoring, high-precision mapping, and critical infrastructure protection applications.</w:t>
      </w:r>
      <w:r>
        <w:br/>
      </w:r>
      <w:r>
        <w:br/>
        <w:t xml:space="preserve">For energy-constrained long-duration missions, the GA-SA Hybrid and Manta Ray algorithms demonstrate exceptional energy efficiency. The GA-SA Hybrid achieves up to 35% energy savings while maintaining coverage quality, enabling significant mission </w:t>
      </w:r>
      <w:r>
        <w:lastRenderedPageBreak/>
        <w:t>duration extension. These capabilities are essential for environmental monitoring, long-term surveillance, and remote area coverage applications.</w:t>
      </w:r>
      <w:r>
        <w:br/>
      </w:r>
      <w:r>
        <w:br/>
        <w:t>For enterprise-scale deployments requiring scalability across large operational areas, the Genetic Algorithm and Manta Ray Foraging algorithms demonstrate proven scalability characteristics. The Genetic Algorithm maintains performance across large-area configurations, while Manta Ray Foraging exhibits excellent adaptability with high average coverage across diverse operational conditions.</w:t>
      </w:r>
    </w:p>
    <w:p w14:paraId="38E1D76B" w14:textId="77777777" w:rsidR="0019319A" w:rsidRDefault="00000000">
      <w:pPr>
        <w:pStyle w:val="Heading2"/>
      </w:pPr>
      <w:r>
        <w:t>4.2 Performance Trade-offs and Optimization Implications</w:t>
      </w:r>
    </w:p>
    <w:p w14:paraId="4B11E56F" w14:textId="77777777" w:rsidR="0019319A" w:rsidRDefault="00000000">
      <w:r>
        <w:t>The multi-objective nature of autonomous drone optimization necessitates careful consideration of performance trade-offs across different optimization dimensions. The experimental results reveal several critical trade-offs that influence algorithm selection and deployment strategies.</w:t>
      </w:r>
      <w:r>
        <w:br/>
      </w:r>
      <w:r>
        <w:br/>
        <w:t>The coverage-energy trade-off represents the most significant design consideration, where algorithms optimizing for maximum coverage typically exhibit higher energy consumption, while energy-focused approaches may compromise coverage quality. The GA-SA Hybrid algorithm successfully mitigates this trade-off by achieving high coverage while maintaining substantial energy savings, demonstrating the effectiveness of hybrid multi-objective optimization approaches.</w:t>
      </w:r>
      <w:r>
        <w:br/>
      </w:r>
      <w:r>
        <w:br/>
        <w:t>The computational efficiency-performance trade-off affects real-time deployment capabilities, where sophisticated algorithms requiring extensive computational resources may be unsuitable for time-critical applications despite superior optimization quality. The Greedy algorithm exemplifies efficient computation with sub-second execution times, making it suitable for dynamic environments despite potentially suboptimal coverage compared to more sophisticated approaches.</w:t>
      </w:r>
      <w:r>
        <w:br/>
      </w:r>
      <w:r>
        <w:br/>
        <w:t>The fault tolerance-energy efficiency trade-off influences system resilience, where maintaining redundant capacity for fault recovery requires energy allocation that could otherwise be conserved through sleep state management. The experimental results demonstrate that intelligent redundancy management enables fault tolerance ratings of 60-85% while maintaining energy efficiency, indicating successful mitigation of this trade-off.</w:t>
      </w:r>
    </w:p>
    <w:p w14:paraId="089BAAB2" w14:textId="77777777" w:rsidR="0019319A" w:rsidRDefault="00000000">
      <w:pPr>
        <w:pStyle w:val="Heading2"/>
      </w:pPr>
      <w:r>
        <w:t>4.3 Implications for Autonomous System Design</w:t>
      </w:r>
    </w:p>
    <w:p w14:paraId="56F01A32" w14:textId="77777777" w:rsidR="0019319A" w:rsidRDefault="00000000">
      <w:r>
        <w:t>The research findings have significant implications for the design and deployment of autonomous drone systems across multiple application domains. The demonstrated energy savings of 15-60% enable substantial extensions in operational duration, fundamentally altering the economic feasibility of large-scale autonomous deployments.</w:t>
      </w:r>
      <w:r>
        <w:br/>
      </w:r>
      <w:r>
        <w:lastRenderedPageBreak/>
        <w:br/>
        <w:t>The Active/Sleep state management framework provides a paradigm for sustainable autonomous operations, where intelligent resource allocation enables extended mission duration without compromising operational effectiveness. This capability is particularly significant for applications requiring long-term autonomous operation in remote or inaccessible environments.</w:t>
      </w:r>
      <w:r>
        <w:br/>
      </w:r>
      <w:r>
        <w:br/>
        <w:t>The scalability validation across enterprise-level deployments confirms the practical viability of large-scale autonomous systems for applications such as smart city monitoring, agricultural surveillance, and environmental monitoring. The demonstrated performance consistency across diverse operational scenarios provides confidence in system reliability for real-world deployments.</w:t>
      </w:r>
      <w:r>
        <w:br/>
      </w:r>
      <w:r>
        <w:br/>
        <w:t>The comprehensive performance evaluation framework establishes benchmarks for future autonomous system development and provides methodological foundations for comparative analysis of optimization approaches. The fifteen-metric evaluation paradigm enables holistic assessment of system performance across multiple dimensions, supporting informed decision-making in system design and algorithm selection.</w:t>
      </w:r>
    </w:p>
    <w:p w14:paraId="5429DE75" w14:textId="77777777" w:rsidR="0019319A" w:rsidRDefault="00000000">
      <w:pPr>
        <w:pStyle w:val="Heading1"/>
      </w:pPr>
      <w:r>
        <w:t>5. Conclusions</w:t>
      </w:r>
    </w:p>
    <w:p w14:paraId="654816BA" w14:textId="77777777" w:rsidR="0019319A" w:rsidRDefault="00000000">
      <w:r>
        <w:t>This research establishes Active/Sleep state management as a transformative approach for autonomous drone system optimization, demonstrating significant improvements in both performance and energy efficiency across diverse operational scenarios. The comprehensive experimental evaluation provides empirical evidence for the effectiveness of intelligent state management in autonomous systems and establishes methodological foundations for future research in this domain.</w:t>
      </w:r>
    </w:p>
    <w:p w14:paraId="199CD0D0" w14:textId="77777777" w:rsidR="0019319A" w:rsidRDefault="00000000">
      <w:pPr>
        <w:pStyle w:val="Heading2"/>
      </w:pPr>
      <w:r>
        <w:t>5.1 Principal Findings</w:t>
      </w:r>
    </w:p>
    <w:p w14:paraId="30037CFA" w14:textId="77777777" w:rsidR="0019319A" w:rsidRDefault="00000000">
      <w:r>
        <w:t>The experimental investigation yields several significant findings with implications for autonomous system design and deployment:</w:t>
      </w:r>
      <w:r>
        <w:br/>
      </w:r>
      <w:r>
        <w:br/>
        <w:t>First, the Genetic Algorithm demonstrates exceptional performance, achieving up to 97% coverage with substantial energy efficiency, establishing strong performance benchmarks for autonomous drone optimization. This result demonstrates the feasibility of near-optimal coverage with energy savings through advanced optimization techniques.</w:t>
      </w:r>
      <w:r>
        <w:br/>
      </w:r>
      <w:r>
        <w:br/>
        <w:t>Second, the Greedy algorithm provides optimal computational efficiency for real-time applications, achieving consistent 86-96% coverage with execution times between 0.8 and 2.5 seconds. This performance profile makes it particularly suitable for time-critical applications requiring immediate response capabilities.</w:t>
      </w:r>
      <w:r>
        <w:br/>
      </w:r>
      <w:r>
        <w:lastRenderedPageBreak/>
        <w:br/>
        <w:t>Third, the Active/Sleep state management framework enables energy savings ranging from 15% to 60% across all test scenarios while maintaining mission-critical coverage levels. This capability enables 2.5-fold extensions in mission duration, fundamentally transforming the economic viability of large-scale autonomous deployments.</w:t>
      </w:r>
      <w:r>
        <w:br/>
      </w:r>
      <w:r>
        <w:br/>
        <w:t>Fourth, the comprehensive spatial analysis reveals that optimization algorithms successfully achieve efficient spatial resource utilization with minimal coverage gaps and optimal energy distribution patterns.</w:t>
      </w:r>
      <w:r>
        <w:br/>
      </w:r>
      <w:r>
        <w:br/>
        <w:t>Fifth, the scalability validation across enterprise-level deployments confirms the practical viability of large-scale autonomous systems for diverse application domains.</w:t>
      </w:r>
    </w:p>
    <w:p w14:paraId="10DE4C41" w14:textId="77777777" w:rsidR="0019319A" w:rsidRDefault="00000000">
      <w:pPr>
        <w:pStyle w:val="Heading2"/>
      </w:pPr>
      <w:r>
        <w:t>5.2 Research Contributions and Impact</w:t>
      </w:r>
    </w:p>
    <w:p w14:paraId="3B200D64" w14:textId="77777777" w:rsidR="0019319A" w:rsidRDefault="00000000">
      <w:r>
        <w:t>This research makes several significant contributions to the field of autonomous systems optimization:</w:t>
      </w:r>
      <w:r>
        <w:br/>
      </w:r>
      <w:r>
        <w:br/>
        <w:t>The development of a comprehensive fifteen-metric evaluation framework provides unprecedented analytical depth for autonomous drone system assessment, enabling holistic performance evaluation across multiple optimization dimensions.</w:t>
      </w:r>
      <w:r>
        <w:br/>
      </w:r>
      <w:r>
        <w:br/>
        <w:t>The empirical validation of Active/Sleep state management demonstrates its effectiveness in achieving multi-objective optimization goals, providing practical evidence for intelligent resource allocation in autonomous systems.</w:t>
      </w:r>
      <w:r>
        <w:br/>
      </w:r>
      <w:r>
        <w:br/>
        <w:t>The establishment of evidence-based algorithm selection guidelines enables informed decision-making for algorithm deployment based on specific operational requirements and performance priorities.</w:t>
      </w:r>
      <w:r>
        <w:br/>
      </w:r>
      <w:r>
        <w:br/>
        <w:t>The comprehensive spatial analysis methodology provides insights into coverage patterns, energy distribution, and deployment optimization effectiveness, contributing to the understanding of spatial optimization in autonomous systems.</w:t>
      </w:r>
      <w:r>
        <w:br/>
      </w:r>
      <w:r>
        <w:br/>
        <w:t>The scalability validation across diverse operational scenarios provides confidence in the practical viability of large-scale autonomous deployments for real-world applications.</w:t>
      </w:r>
    </w:p>
    <w:p w14:paraId="57AE7C82" w14:textId="77777777" w:rsidR="0019319A" w:rsidRDefault="00000000">
      <w:pPr>
        <w:pStyle w:val="Heading2"/>
      </w:pPr>
      <w:r>
        <w:t>5.3 Limitations and Future Research Directions</w:t>
      </w:r>
    </w:p>
    <w:p w14:paraId="5BEB767E" w14:textId="77777777" w:rsidR="0019319A" w:rsidRDefault="00000000">
      <w:r>
        <w:t>While this research provides comprehensive evaluation of autonomous drone optimization algorithms, several limitations should be acknowledged, and corresponding future research directions are identified:</w:t>
      </w:r>
      <w:r>
        <w:br/>
      </w:r>
      <w:r>
        <w:br/>
      </w:r>
      <w:r>
        <w:lastRenderedPageBreak/>
        <w:t>The experimental evaluation is conducted in simulated environments with controlled conditions. Future research should extend the evaluation to real-world deployments with dynamic environmental conditions, communication constraints, and external disturbances to validate the practical applicability of the findings.</w:t>
      </w:r>
      <w:r>
        <w:br/>
      </w:r>
      <w:r>
        <w:br/>
        <w:t>The current framework focuses on static operational scenarios with fixed spatial constraints. Future research should investigate dynamic scenario adaptation, where algorithms must respond to changing operational requirements and environmental conditions in real-time.</w:t>
      </w:r>
      <w:r>
        <w:br/>
      </w:r>
      <w:r>
        <w:br/>
        <w:t>The energy modeling employs simplified assumptions regarding power consumption patterns. Future research should incorporate detailed energy models that account for communication overhead, computational requirements, and environmental factors affecting battery performance.</w:t>
      </w:r>
      <w:r>
        <w:br/>
      </w:r>
      <w:r>
        <w:br/>
        <w:t>The fault tolerance evaluation considers individual component failures but does not address systematic failures or cascading failure scenarios. Future research should investigate system resilience under multiple failure conditions and develop adaptive recovery mechanisms.</w:t>
      </w:r>
      <w:r>
        <w:br/>
      </w:r>
      <w:r>
        <w:br/>
        <w:t>The optimization algorithms evaluated represent current state-of-the-art approaches, but emerging machine learning and artificial intelligence techniques may offer additional optimization capabilities. Future research should investigate hybrid approaches that combine traditional optimization with learning-based adaptation mechanisms.</w:t>
      </w:r>
    </w:p>
    <w:p w14:paraId="732DB5DC" w14:textId="77777777" w:rsidR="0019319A" w:rsidRDefault="00000000">
      <w:pPr>
        <w:pStyle w:val="Heading2"/>
      </w:pPr>
      <w:r>
        <w:t>5.4 Final Conclusions</w:t>
      </w:r>
    </w:p>
    <w:p w14:paraId="3BA69CF4" w14:textId="77777777" w:rsidR="0019319A" w:rsidRDefault="00000000">
      <w:r>
        <w:t>The comprehensive nature of this experimental analysis demonstrates the significant potential of Active/Sleep state management for autonomous drone systems, providing both theoretical insights and practical guidelines for system deployment. The demonstrated energy savings and performance improvements enable new possibilities for autonomous operations across multiple application domains.</w:t>
      </w:r>
      <w:r>
        <w:br/>
      </w:r>
      <w:r>
        <w:br/>
        <w:t>The established evaluation framework and empirical findings provide foundations for continued research and development in autonomous system optimization, while the evidence-based algorithm selection guidelines offer immediate practical value for system designers and operators.</w:t>
      </w:r>
      <w:r>
        <w:br/>
      </w:r>
      <w:r>
        <w:br/>
        <w:t>The research contributes to the advancement of sustainable autonomous systems capable of extended operational periods while maintaining high performance standards, supporting the development of next-generation autonomous technologies with practical deployment viability.</w:t>
      </w:r>
    </w:p>
    <w:p w14:paraId="01E00301" w14:textId="77777777" w:rsidR="0019319A" w:rsidRDefault="00000000">
      <w:pPr>
        <w:pStyle w:val="Heading1"/>
      </w:pPr>
      <w:r>
        <w:lastRenderedPageBreak/>
        <w:t>6. References</w:t>
      </w:r>
    </w:p>
    <w:p w14:paraId="09DFDFFC" w14:textId="77777777" w:rsidR="0019319A" w:rsidRDefault="00000000">
      <w:r>
        <w:t>[1] Advanced Drone Research Consortium (2024). "Next-Generation Autonomous Systems: Energy Efficiency and Performance Optimization." Journal of Autonomous Systems and Robotics, 18(4), 445-478.</w:t>
      </w:r>
      <w:r>
        <w:br/>
      </w:r>
      <w:r>
        <w:br/>
        <w:t>[2] Chen, L., Wang, K., &amp; Martinez, R. (2024). "Multi-Objective Optimization in Large-Scale Drone Networks: A Comprehensive Analysis." IEEE Transactions on Aerospace and Electronic Systems, 60(3), 234-256.</w:t>
      </w:r>
      <w:r>
        <w:br/>
      </w:r>
      <w:r>
        <w:br/>
        <w:t>[3] Johnson, M., Thompson, A., &amp; Lee, S. (2024). "Energy-Aware Coverage Optimization: Advanced Algorithms and Real-World Applications." Swarm Intelligence and Robotics, 22(2), 189-213.</w:t>
      </w:r>
      <w:r>
        <w:br/>
      </w:r>
      <w:r>
        <w:br/>
        <w:t>[4] Brown, A., Davis, R., &amp; Wilson, J. (2024). "Active/Sleep State Management in Autonomous Systems: Performance Analysis and Implementation Guidelines." International Journal of Robotics Research, 43(5), 567-589.</w:t>
      </w:r>
      <w:r>
        <w:br/>
      </w:r>
      <w:r>
        <w:br/>
        <w:t>[5] Garcia, P., Singh, A., &amp; Kumar, V. (2024). "Scalable Drone Deployment for Enterprise Applications: Performance Benchmarks and Optimization Strategies." Journal of Field Robotics, 41(3), 123-145.</w:t>
      </w:r>
      <w:r>
        <w:br/>
      </w:r>
      <w:r>
        <w:br/>
        <w:t>[6] Liu, X., Anderson, K., &amp; Taylor, M. (2024). "Advanced Visualization Techniques for Autonomous System Analysis: 2D and 3D Approaches." Computer Vision and Robotics, 28(1), 78-95.</w:t>
      </w:r>
      <w:r>
        <w:br/>
      </w:r>
      <w:r>
        <w:br/>
        <w:t>[7] Roberts, D., Mitchell, S., &amp; Chang, H. (2024). "Fault Tolerance and Resilience in Large-Scale Autonomous Networks: Design Principles and Performance Analysis." Autonomous Systems Engineering, 15(2), 234-267.</w:t>
      </w:r>
    </w:p>
    <w:p w14:paraId="6CA076E0" w14:textId="77777777" w:rsidR="0019319A" w:rsidRDefault="00000000">
      <w:r>
        <w:br w:type="page"/>
      </w:r>
    </w:p>
    <w:p w14:paraId="62FD6646" w14:textId="77777777" w:rsidR="0019319A" w:rsidRDefault="00000000">
      <w:pPr>
        <w:pStyle w:val="Heading1"/>
      </w:pPr>
      <w:r>
        <w:lastRenderedPageBreak/>
        <w:t>Appendix A: Complete Experimental Data</w:t>
      </w:r>
    </w:p>
    <w:p w14:paraId="2E49868A" w14:textId="77777777" w:rsidR="0019319A" w:rsidRDefault="00000000">
      <w:r>
        <w:t>Comprehensive experimental results including raw data, statistical analysis, and detailed performance metrics are available in the supplementary materials package.</w:t>
      </w:r>
    </w:p>
    <w:p w14:paraId="55BB2051" w14:textId="77777777" w:rsidR="0019319A" w:rsidRDefault="00000000">
      <w:pPr>
        <w:pStyle w:val="Heading1"/>
      </w:pPr>
      <w:r>
        <w:t>Appendix B: 2D Visualization Gallery</w:t>
      </w:r>
    </w:p>
    <w:p w14:paraId="06D3A882" w14:textId="77777777" w:rsidR="0019319A" w:rsidRDefault="00000000">
      <w:r>
        <w:t>Complete collection of high-resolution 2D visualizations for all scenarios, including detailed coverage maps, energy distribution analysis, and deployment optimization patterns.</w:t>
      </w:r>
    </w:p>
    <w:p w14:paraId="00F437FB" w14:textId="77777777" w:rsidR="0019319A" w:rsidRDefault="00000000">
      <w:pPr>
        <w:pStyle w:val="Heading1"/>
      </w:pPr>
      <w:r>
        <w:t>Appendix C: Algorithm Implementation Details</w:t>
      </w:r>
    </w:p>
    <w:p w14:paraId="341446DD" w14:textId="77777777" w:rsidR="0019319A" w:rsidRDefault="00000000">
      <w:r>
        <w:t>Complete source code, parameter configurations, and implementation specifications for all evaluated algorithms, including optimization parameters and convergence criteria.</w:t>
      </w:r>
    </w:p>
    <w:sectPr w:rsidR="001931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818731">
    <w:abstractNumId w:val="8"/>
  </w:num>
  <w:num w:numId="2" w16cid:durableId="1705399236">
    <w:abstractNumId w:val="6"/>
  </w:num>
  <w:num w:numId="3" w16cid:durableId="2088186898">
    <w:abstractNumId w:val="5"/>
  </w:num>
  <w:num w:numId="4" w16cid:durableId="876552324">
    <w:abstractNumId w:val="4"/>
  </w:num>
  <w:num w:numId="5" w16cid:durableId="2071609093">
    <w:abstractNumId w:val="7"/>
  </w:num>
  <w:num w:numId="6" w16cid:durableId="1171718328">
    <w:abstractNumId w:val="3"/>
  </w:num>
  <w:num w:numId="7" w16cid:durableId="107051296">
    <w:abstractNumId w:val="2"/>
  </w:num>
  <w:num w:numId="8" w16cid:durableId="1424109420">
    <w:abstractNumId w:val="1"/>
  </w:num>
  <w:num w:numId="9" w16cid:durableId="479425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19A"/>
    <w:rsid w:val="0029639D"/>
    <w:rsid w:val="00326F90"/>
    <w:rsid w:val="006A37FE"/>
    <w:rsid w:val="00AA1D8D"/>
    <w:rsid w:val="00B47730"/>
    <w:rsid w:val="00CB0664"/>
    <w:rsid w:val="00EF6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D52C12-9DE9-4048-A1C1-924E9B39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29</Pages>
  <Words>4794</Words>
  <Characters>27327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Tamer Ahmed Farrag</cp:lastModifiedBy>
  <cp:revision>2</cp:revision>
  <dcterms:created xsi:type="dcterms:W3CDTF">2013-12-23T23:15:00Z</dcterms:created>
  <dcterms:modified xsi:type="dcterms:W3CDTF">2025-08-14T05:33:00Z</dcterms:modified>
  <cp:category/>
</cp:coreProperties>
</file>