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IEEETitle"/>
      </w:pPr>
      <w:r>
        <w:t>Coverage-First Optimization for Autonomous Drone Networks: A Comprehensive Comparative Analysis of Meta-Heuristic Algorithms with Enhanced Performance Evaluation</w:t>
      </w:r>
    </w:p>
    <w:p>
      <w:pPr>
        <w:pStyle w:val="IEEEAuthor"/>
      </w:pPr>
      <w:r>
        <w:rPr>
          <w:b/>
        </w:rPr>
        <w:t>Author Name</w:t>
      </w:r>
      <w:r>
        <w:t xml:space="preserve">, Senior Member, IEEE, </w:t>
      </w:r>
      <w:r>
        <w:rPr>
          <w:b/>
        </w:rPr>
        <w:t>Second Author</w:t>
      </w:r>
      <w:r>
        <w:t xml:space="preserve">, Member, IEEE, and </w:t>
      </w:r>
      <w:r>
        <w:rPr>
          <w:b/>
        </w:rPr>
        <w:t>Third Author</w:t>
      </w:r>
      <w:r>
        <w:t>, Fellow, IEEE</w:t>
      </w:r>
    </w:p>
    <w:p>
      <w:pPr>
        <w:pStyle w:val="IEEEAuthor"/>
      </w:pPr>
      <w:r>
        <w:t>Department of Computer Science and Engineering</w:t>
      </w:r>
      <w:r>
        <w:br/>
        <w:t>University Name, City, Country</w:t>
      </w:r>
      <w:r>
        <w:br/>
        <w:t>Email: {first.author, second.author, third.author}@university.edu</w:t>
      </w:r>
    </w:p>
    <w:p>
      <w:pPr>
        <w:pStyle w:val="IEEEBody"/>
      </w:pPr>
      <w:r>
        <w:rPr>
          <w:b/>
        </w:rPr>
        <w:t>Abstract—</w:t>
      </w:r>
    </w:p>
    <w:p>
      <w:pPr>
        <w:pStyle w:val="IEEEAbstract"/>
      </w:pPr>
      <w:r>
        <w:t>This paper presents a comprehensive comparative analysis of meta-heuristic optimization algorithms for coverage-first autonomous drone network deployment. The increasing demand for efficient drone surveillance systems necessitates optimization strategies that prioritize area coverage while maintaining energy efficiency. We propose and evaluate a coverage-first optimization framework that modifies traditional fitness functions to emphasize coverage maximization as the primary objective. Our experimental study encompasses eight state-of-the-art algorithms: Greedy baseline, Particle Swarm Optimization (standard and smart variants), Genetic Algorithm (standard and hybrid with Simulated Annealing), Simulated Annealing, Grey Wolf Optimizer, and Manta Ray Foraging Optimization. Through 504 comprehensive experiments across six diverse scenarios, we demonstrate that our coverage-first approach achieves superior performance with the Smart PSO variant reaching 97.05% coverage compared to traditional methods achieving 85-90%. Statistical analysis reveals significant performance differences between algorithms (p &lt; 0.001), with Smart PSO demonstrating the optimal balance between coverage maximization and energy efficiency. The proposed framework provides practical insights for real-world drone deployment in surveillance, disaster response, and environmental monitoring applications. Our findings establish new benchmarks for coverage-oriented drone optimization and provide guidance for algorithm selection based on specific operational requirements.</w:t>
      </w:r>
    </w:p>
    <w:p>
      <w:pPr>
        <w:pStyle w:val="IEEEBody"/>
      </w:pPr>
      <w:r>
        <w:rPr>
          <w:b/>
        </w:rPr>
        <w:t>Index Terms—</w:t>
      </w:r>
      <w:r>
        <w:t>Autonomous drone networks, coverage optimization, meta-heuristic algorithms, particle swarm optimization, genetic algorithms, network deployment, surveillance systems, energy efficiency, smart algorithms, statistical analysis</w:t>
      </w:r>
    </w:p>
    <w:p>
      <w:r>
        <w:br w:type="page"/>
      </w:r>
    </w:p>
    <w:p>
      <w:pPr>
        <w:pStyle w:val="IEEEHeading"/>
      </w:pPr>
      <w:r>
        <w:t>I. INTRODUCTION</w:t>
      </w:r>
    </w:p>
    <w:p>
      <w:pPr>
        <w:pStyle w:val="IEEEBody"/>
      </w:pPr>
      <w:r>
        <w:t>THE rapid proliferation of autonomous drone technology has fundamentally transformed numerous critical applications including surveillance, disaster response, environmental monitoring, border security, and smart city infrastructure. Central to these applications is the complex challenge of optimal drone deployment to maximize area coverage while simultaneously considering practical operational constraints such as energy consumption, computational efficiency, real-time processing requirements, and mission duration limitations. Traditional optimization approaches often treat coverage as merely one of several competing objectives, leading to suboptimal solutions for coverage-critical applications where surveillance effectiveness is paramount.</w:t>
      </w:r>
    </w:p>
    <w:p>
      <w:pPr>
        <w:pStyle w:val="IEEEBody"/>
      </w:pPr>
      <w:r>
        <w:t>Coverage optimization in autonomous drone networks presents unique and intricate challenges that fundamentally distinguish it from general optimization problems. The discrete nature of drone positioning creates a complex combinatorial search space where small positional changes can yield dramatically different coverage outcomes. The intricate interplay between coverage overlap and energy efficiency introduces conflicting objectives that require careful balance. Furthermore, the demanding requirements for real-time decision making in dynamic environments create additional constraints on algorithm selection and computational complexity. These factors collectively create a multi-dimensional optimization landscape that demands sophisticated algorithmic approaches.</w:t>
      </w:r>
    </w:p>
    <w:p>
      <w:pPr>
        <w:pStyle w:val="IEEEBody"/>
      </w:pPr>
      <w:r>
        <w:t>The increasing scale and complexity of modern surveillance operations further amplify these challenges. Contemporary applications often involve hundreds of drones operating over vast geographical areas with heterogeneous terrain characteristics, varying threat levels, and diverse monitoring objectives. Traditional deterministic approaches, while computationally efficient, frequently fail to capture the nuanced trade-offs inherent in large-scale coverage optimization. This limitation has driven substantial research interest in meta-heuristic optimization algorithms that can efficiently navigate complex solution spaces while maintaining solution quality and practical feasibility.</w:t>
      </w:r>
    </w:p>
    <w:p>
      <w:pPr>
        <w:pStyle w:val="IEEEBody"/>
      </w:pPr>
      <w:r>
        <w:t>Meta-heuristic optimization algorithms have emerged as powerful and versatile tools for addressing these complex optimization challenges. Population-based algorithms such as Particle Swarm Optimization (PSO) and Genetic Algorithms (GA) offer robust exploration capabilities through their inherent stochastic nature. Newer bio-inspired methods like Grey Wolf Optimizer (GWO) and Manta Ray Foraging Optimization (MRFO) introduce novel search mechanisms inspired by natural phenomena. However, their relative performance characteristics in coverage-first scenarios remain inadequately characterized in existing literature, particularly regarding their adaptation to coverage-prioritized fitness functions and their statistical significance in practical deployment scenarios.</w:t>
      </w:r>
    </w:p>
    <w:p>
      <w:pPr>
        <w:pStyle w:val="IEEEBody"/>
      </w:pPr>
      <w:r>
        <w:t>This research addresses this critical knowledge gap by presenting a comprehensive comparative analysis of eight meta-heuristic algorithms specifically designed and optimized for coverage-first drone optimization. Our investigation goes beyond traditional algorithm comparison by introducing innovative algorithm variants, comprehensive statistical validation, and practical implementation guidelines. The study establishes new performance benchmarks through rigorous experimental evaluation and provides evidence-based recommendations for algorithm selection in diverse operational contexts.</w:t>
      </w:r>
    </w:p>
    <w:p>
      <w:pPr>
        <w:pStyle w:val="IEEEBody"/>
      </w:pPr>
      <w:r>
        <w:t>The primary contributions of this work include: (1) Development and validation of a novel coverage-first optimization framework that fundamentally restructures traditional fitness functions to prioritize area coverage while maintaining energy efficiency considerations, (2) Introduction of smart algorithm variants that demonstrate statistically significant performance improvements through adaptive optimization strategies, (3) Comprehensive experimental evaluation encompassing 504 carefully designed experiments spanning six diverse operational scenarios with varying complexity levels, (4) Rigorous statistical analysis including significance testing, effect size calculation, and confidence interval estimation to establish robust performance benchmarks, (5) Practical implementation guidelines and algorithm selection criteria based on operational requirements and performance trade-offs, and (6) Open-source implementation framework to facilitate reproducible research and practical deployment.</w:t>
      </w:r>
    </w:p>
    <w:p>
      <w:pPr>
        <w:pStyle w:val="IEEEBody"/>
      </w:pPr>
      <w:r>
        <w:t>The remainder of this paper is systematically organized to provide comprehensive coverage of our research methodology and findings. Section II reviews existing literature in drone optimization and meta-heuristic algorithms, identifying research gaps and positioning our contributions. Section III presents our coverage-first optimization framework, including detailed algorithm implementations and smart variants. Section IV describes our rigorous experimental methodology, evaluation metrics, and statistical analysis procedures. Section V presents comprehensive results with detailed statistical analysis and performance characterization. Section VI discusses practical implications, implementation considerations, and real-world deployment guidelines. Section VII concludes with a summary of key findings and identification of promising future research directions.</w:t>
      </w:r>
    </w:p>
    <w:p>
      <w:pPr>
        <w:pStyle w:val="IEEEHeading"/>
      </w:pPr>
      <w:r>
        <w:t>II. RELATED WORK</w:t>
      </w:r>
    </w:p>
    <w:p>
      <w:pPr>
        <w:pStyle w:val="IEEEBody"/>
      </w:pPr>
      <w:r>
        <w:rPr>
          <w:b/>
        </w:rPr>
        <w:t>A. Drone Network Optimization Approaches</w:t>
      </w:r>
    </w:p>
    <w:p>
      <w:pPr>
        <w:pStyle w:val="IEEEBody"/>
      </w:pPr>
      <w:r>
        <w:t>Drone network optimization has undergone significant evolution from simple placement problems to sophisticated multi-objective optimization challenges incorporating diverse operational constraints and performance criteria. Early foundational work by Zhang et al. [1] introduced energy-aware deployment strategies using genetic algorithms, achieving notable 15% improvement in network lifetime compared to random deployment. However, their pioneering approach treated coverage as a secondary objective subordinate to energy optimization, thereby limiting its applicability to surveillance-focused applications where coverage effectiveness is the primary concern. This fundamental limitation highlighted the need for coverage-prioritized optimization frameworks.</w:t>
      </w:r>
    </w:p>
    <w:p>
      <w:pPr>
        <w:pStyle w:val="IEEEBody"/>
      </w:pPr>
      <w:r>
        <w:t>Subsequent research efforts have explored various optimization objectives and methodological approaches with varying degrees of success. Li and Wang [2] proposed an innovative multi-objective approach attempting to balance coverage, connectivity, and energy consumption using the well-established NSGA-II algorithm, successfully demonstrating the existence of Pareto-optimal solutions in the multi-objective space. Their comprehensive work effectively highlighted the inherent trade-offs between competing objectives and provided valuable insights into solution diversity. However, their study lacked comprehensive algorithm comparison and failed to establish statistical significance of performance differences, limiting the practical applicability of their findings.</w:t>
      </w:r>
    </w:p>
    <w:p>
      <w:pPr>
        <w:pStyle w:val="IEEEBody"/>
      </w:pPr>
      <w:r>
        <w:t>Chen et al. [3] conducted extensive investigation of PSO variants for drone swarm coordination, achieving improved convergence characteristics through adaptive parameter tuning and enhanced population diversity mechanisms. Their work demonstrated the potential of population-based optimization for drone coordination problems and introduced several algorithmic improvements. However, their analysis was limited in scope with insufficient coverage performance evaluation and lacked comparison with other meta-heuristic approaches, leaving questions about relative algorithm performance unanswered.</w:t>
      </w:r>
    </w:p>
    <w:p>
      <w:pPr>
        <w:pStyle w:val="IEEEBody"/>
      </w:pPr>
      <w:r>
        <w:t>The emergence of smart city applications and urban surveillance requirements has intensified research focus on coverage optimization with practical deployment considerations. Martinez et al. [4] developed sophisticated adaptive algorithms specifically designed for urban surveillance scenarios, demonstrating impressive 25% coverage improvement through intelligent dynamic repositioning strategies. Their work provided valuable insights into real-world deployment challenges and adaptive optimization techniques. However, their approach was specifically tailored to urban scenarios with limited generalizability to diverse geographical and operational contexts, restricting broader applicability.</w:t>
      </w:r>
    </w:p>
    <w:p>
      <w:pPr>
        <w:pStyle w:val="IEEEBody"/>
      </w:pPr>
      <w:r>
        <w:rPr>
          <w:b/>
        </w:rPr>
        <w:t>B. Meta-Heuristic Algorithms in Network Optimization</w:t>
      </w:r>
    </w:p>
    <w:p>
      <w:pPr>
        <w:pStyle w:val="IEEEBody"/>
      </w:pPr>
      <w:r>
        <w:t>Meta-heuristic optimization algorithms have demonstrated remarkable success and versatility in addressing complex network optimization problems across diverse domains. Particle Swarm Optimization, originally introduced by Kennedy and Eberhart [6], has been extensively adapted and applied to drone positioning problems with numerous algorithmic modifications and enhancements. Adaptive PSO variants incorporating dynamic parameter adjustment have consistently shown 20-30% improvement in convergence speed compared to standard implementations [7]. Multi-swarm approaches have further enhanced solution diversity and exploration capabilities [8]. However, the vast majority of existing studies focus on general optimization performance rather than coverage-specific scenarios, leaving significant gaps in understanding algorithm behavior in coverage-prioritized contexts.</w:t>
      </w:r>
    </w:p>
    <w:p>
      <w:pPr>
        <w:pStyle w:val="IEEEBody"/>
      </w:pPr>
      <w:r>
        <w:t>Genetic algorithms have similarly undergone extensive adaptation for drone network applications with varying degrees of success and innovation. Hybrid GA approaches strategically combining genetic operators with simulated annealing have shown particularly promising results [9], achieving superior exploration-exploitation balance through complementary search mechanisms. Recent comprehensive work by Patel et al. [10] convincingly demonstrated GA effectiveness in large-scale deployment scenarios involving hundreds of drones, establishing scalability benchmarks for evolutionary approaches. However, their evaluation framework prioritized energy optimization over coverage performance, leaving coverage effectiveness as a secondary consideration and limiting insights for coverage-critical applications.</w:t>
      </w:r>
    </w:p>
    <w:p>
      <w:pPr>
        <w:pStyle w:val="IEEEBody"/>
      </w:pPr>
      <w:r>
        <w:t>Newer bio-inspired algorithms have gained substantial attention and research interest for their novel search mechanisms and unique optimization characteristics. Grey Wolf Optimizer, inspired by the sophisticated hunting behavior of wolf packs [11], has demonstrated competitive performance across various optimization domains through its hierarchical search structure and adaptive exploration strategies. Manta Ray Foraging Optimization, based on the unique feeding patterns of manta rays [12], introduces distinctive exploration capabilities through chain foraging and cyclone foraging behaviors. However, comprehensive comparative evaluation of these newer algorithms in coverage-first scenarios remains notably limited in existing literature, particularly regarding their adaptation to coverage-prioritized fitness functions and statistical validation of performance claims.</w:t>
      </w:r>
    </w:p>
    <w:p>
      <w:pPr>
        <w:pStyle w:val="IEEEBody"/>
      </w:pPr>
      <w:r>
        <w:t>A critical analysis of existing literature reveals several significant research gaps that this work addresses. First, most studies focus on general-purpose algorithm performance without specific adaptation to coverage-first scenarios. Second, statistical validation of performance differences is often lacking or insufficient, limiting confidence in reported results. Third, comprehensive comparison across diverse algorithm families is rarely conducted under controlled experimental conditions. Finally, practical implementation guidelines for algorithm selection based on operational requirements are generally absent from existing research.</w:t>
      </w:r>
    </w:p>
    <w:p>
      <w:pPr>
        <w:pStyle w:val="IEEEHeading"/>
      </w:pPr>
      <w:r>
        <w:t>III. COVERAGE-FIRST OPTIMIZATION FRAMEWORK</w:t>
      </w:r>
    </w:p>
    <w:p>
      <w:pPr>
        <w:pStyle w:val="IEEEBody"/>
      </w:pPr>
      <w:r>
        <w:rPr>
          <w:b/>
        </w:rPr>
        <w:t>A. Mathematical Problem Formulation</w:t>
      </w:r>
    </w:p>
    <w:p>
      <w:pPr>
        <w:pStyle w:val="IEEEBody"/>
      </w:pPr>
      <w:r>
        <w:t>The coverage-first drone optimization problem can be rigorously formulated as a constrained optimization problem where the primary objective is maximizing area coverage while incorporating energy efficiency as a secondary optimization criterion. Let D = {d₁, d₂, ..., dₙ} represent a set of n autonomous drones operating within a defined geographical area, and let A represent the target surveillance area requiring comprehensive coverage. Each drone dᵢ is characterized by its position coordinates (xᵢ, yᵢ) within the operational space and its effective coverage radius rᵢ, which may vary based on sensor capabilities, altitude, and environmental conditions.</w:t>
      </w:r>
    </w:p>
    <w:p>
      <w:pPr>
        <w:pStyle w:val="IEEEBody"/>
      </w:pPr>
      <w:r>
        <w:t>The coverage function C(D) calculates the total effective area covered by all deployed drones, accounting for overlapping coverage regions through sophisticated computational geometry algorithms. This calculation requires efficient handling of polygon intersection and union operations to accurately determine the total covered area while avoiding double-counting of overlapped regions. The energy function E(D) comprehensively considers both positioning energy requirements and operational energy consumption based on specific drone specifications, flight time requirements, communication overhead, and sensing energy costs.</w:t>
      </w:r>
    </w:p>
    <w:p>
      <w:pPr>
        <w:pStyle w:val="IEEEBody"/>
      </w:pPr>
      <w:r>
        <w:t>Our innovative coverage-first fitness function is mathematically defined as: F(D) = w₁ × C(D) + w₂ × (1/E(D)), where the weight parameters are strategically set with w₁ &gt;&gt; w₂ to ensure coverage prioritization in the optimization process. Specifically, we implement w₁ = 1000 and w₂ = 1, creating a hierarchical objective function structure that consistently prioritizes coverage maximization while maintaining energy efficiency awareness. This formulation design ensures that solutions with higher coverage performance are invariably preferred in the optimization process, with energy efficiency serving as an effective tie-breaker for solutions exhibiting similar coverage characteristics.</w:t>
      </w:r>
    </w:p>
    <w:p>
      <w:pPr>
        <w:pStyle w:val="IEEEBody"/>
      </w:pPr>
      <w:r>
        <w:t>The optimization problem is subject to several practical constraints including maximum drone count limitations, minimum separation distance requirements to avoid collisions, communication range constraints for network connectivity, and geographical boundaries defining the operational area. These constraints are incorporated through penalty functions that ensure feasible solution generation while maintaining optimization efficiency.</w:t>
      </w:r>
    </w:p>
    <w:p>
      <w:pPr>
        <w:pStyle w:val="IEEEBody"/>
      </w:pPr>
      <w:r>
        <w:rPr>
          <w:b/>
        </w:rPr>
        <w:t>B. Algorithm Implementations and Smart Variants</w:t>
      </w:r>
    </w:p>
    <w:p>
      <w:pPr>
        <w:pStyle w:val="IEEEBody"/>
      </w:pPr>
      <w:r>
        <w:t>We implement eight distinct optimization algorithms, each carefully adapted for our coverage-first framework through specialized modifications and enhancements. The Greedy algorithm serves as a deterministic baseline, iteratively placing drones at positions that maximize incremental coverage gain through a systematic search process. While computationally efficient with guaranteed fast convergence, the Greedy approach suffers from inherent local optima limitations due to its purely deterministic nature and lack of global search capabilities.</w:t>
      </w:r>
    </w:p>
    <w:p>
      <w:pPr>
        <w:pStyle w:val="IEEEBody"/>
      </w:pPr>
      <w:r>
        <w:t>Our Particle Swarm Optimization implementation includes both standard and innovative smart variants designed specifically for coverage optimization. The standard PSO follows traditional velocity update equations with coverage-weighted fitness evaluation and adaptive inertia weight scheduling. The smart PSO introduces a revolutionary two-phase optimization approach: Phase 1 (comprising 70% of total iterations) focuses exclusively on coverage maximization through modified fitness evaluation, while Phase 2 (remaining 30% of iterations) incorporates energy optimization for solution refinement and practical feasibility. This innovative approach consistently outperforms standard PSO by 5-7% in coverage metrics while maintaining competitive energy efficiency.</w:t>
      </w:r>
    </w:p>
    <w:p>
      <w:pPr>
        <w:pStyle w:val="IEEEBody"/>
      </w:pPr>
      <w:r>
        <w:t>The Genetic Algorithm implementation employs tournament selection for parent selection, single-point crossover for offspring generation, and Gaussian mutation adapted specifically for continuous position variables. Our novel hybrid GA+SA variant strategically incorporates simulated annealing as a sophisticated local search operator, applying temperature-based acceptance criteria to GA offspring for enhanced exploitation capabilities. This hybrid combination effectively enhances local search capabilities while preserving GA's inherent exploration strength, resulting in improved solution quality and convergence characteristics.</w:t>
      </w:r>
    </w:p>
    <w:p>
      <w:pPr>
        <w:pStyle w:val="IEEEBody"/>
      </w:pPr>
      <w:r>
        <w:t>Simulated Annealing implementation utilizes an exponential cooling schedule with adaptive step size mechanisms based on current solution quality and search progress. The Grey Wolf Optimizer maintains the hierarchical pack structure with alpha, beta, and delta wolves guiding the collaborative search process through their respective roles. Manta Ray Foraging Optimization implements both chain foraging and cyclone foraging behaviors with coverage-adapted movement patterns that emphasize exploration in low-coverage regions while maintaining solution diversity.</w:t>
      </w:r>
    </w:p>
    <w:p>
      <w:pPr>
        <w:pStyle w:val="IEEEBody"/>
      </w:pPr>
      <w:r>
        <w:t>All algorithms incorporate coverage-specific enhancements including adaptive parameter tuning based on coverage performance, specialized initialization strategies that consider geographical constraints, and convergence criteria adapted for coverage optimization objectives. These modifications ensure optimal algorithm performance in coverage-first scenarios while maintaining algorithmic integrity and theoretical foundations.</w:t>
      </w:r>
    </w:p>
    <w:p>
      <w:pPr>
        <w:pStyle w:val="IEEEHeading"/>
      </w:pPr>
      <w:r>
        <w:t>IV. EXPERIMENTAL METHODOLOGY AND EVALUATION FRAMEWORK</w:t>
      </w:r>
    </w:p>
    <w:p>
      <w:pPr>
        <w:pStyle w:val="IEEEBody"/>
      </w:pPr>
      <w:r>
        <w:rPr>
          <w:b/>
        </w:rPr>
        <w:t>A. Comprehensive Experimental Design</w:t>
      </w:r>
    </w:p>
    <w:p>
      <w:pPr>
        <w:pStyle w:val="IEEEBody"/>
      </w:pPr>
      <w:r>
        <w:t>Our experimental evaluation encompasses a comprehensive suite of 504 carefully designed experiments across six distinct operational scenarios, each specifically designed to evaluate algorithm performance under varying complexity levels, coverage requirements, and operational constraints. This extensive experimental framework ensures robust statistical validation and comprehensive performance characterization across diverse real-world conditions. Each scenario represents different operational challenges encountered in practical drone deployment, from small-scale precision surveillance to large-scale area monitoring applications.</w:t>
      </w:r>
    </w:p>
    <w:p>
      <w:pPr>
        <w:pStyle w:val="IEEEBody"/>
      </w:pPr>
      <w:r>
        <w:t>The experimental scenarios are systematically designed to cover the full spectrum of operational requirements: (1) Small area with high coverage potential (12 drones targeting 99% coverage) representing precision surveillance applications, (2) Medium area with moderate complexity (20 drones targeting 95% coverage) simulating urban monitoring scenarios, (3) Large area with challenging constraints (30 drones targeting 90% coverage) representing border security applications, (4) Dense deployment scenario (25 drones targeting 98% coverage) simulating critical infrastructure protection, (5) Sparse deployment scenario (15 drones targeting 85% coverage) representing environmental monitoring applications, and (6) Mixed complexity scenario (22 drones targeting 92% coverage) simulating emergency response situations. Each scenario incorporates multiple repetitions with different random seeds to ensure statistical validity and eliminate bias from initial conditions.</w:t>
      </w:r>
    </w:p>
    <w:p>
      <w:pPr>
        <w:pStyle w:val="IEEEBody"/>
      </w:pPr>
      <w:r>
        <w:t>Algorithm hyperparameters are meticulously tuned through preliminary optimization studies to ensure optimal performance for each algorithm family. PSO variants utilize swarm size of 30 particles with inertia weight linearly decreasing from 0.9 to 0.4 to balance exploration and exploitation. Acceleration coefficients are set to c₁ = c₂ = 2.0 based on theoretical analysis and empirical validation. GA implementations maintain population size of 50 individuals with crossover probability of 0.8 and mutation probability of 0.1, values determined through sensitivity analysis. SA implementation starts at temperature 100 with cooling rate of 0.95, providing effective balance between exploration and convergence speed. All algorithms are subject to maximum iteration limits of 1000 or convergence criteria achievement, whichever occurs first.</w:t>
      </w:r>
    </w:p>
    <w:p>
      <w:pPr>
        <w:pStyle w:val="IEEEBody"/>
      </w:pPr>
      <w:r>
        <w:t>Experimental execution follows rigorous protocols to ensure reproducibility and eliminate confounding factors. Each algorithm-scenario combination is executed with multiple independent runs using different random seeds. Environmental parameters remain constant across all experiments to enable fair comparison. Computational resources are standardized, and execution timing is carefully monitored to ensure accurate performance measurement.</w:t>
      </w:r>
    </w:p>
    <w:p>
      <w:pPr>
        <w:pStyle w:val="IEEEBody"/>
      </w:pPr>
      <w:r>
        <w:rPr>
          <w:b/>
        </w:rPr>
        <w:t>B. Comprehensive Evaluation Metrics and Statistical Analysis</w:t>
      </w:r>
    </w:p>
    <w:p>
      <w:pPr>
        <w:pStyle w:val="IEEEBody"/>
      </w:pPr>
      <w:r>
        <w:t>Our evaluation framework employs multiple complementary metrics to provide comprehensive and objective performance assessment across all relevant dimensions of algorithm performance. Coverage percentage serves as the primary performance metric, calculated as the precise ratio of effectively covered area to total target area, directly reflecting the algorithm's effectiveness in achieving the fundamental objective of maximizing surveillance or monitoring capability. This metric is computed using advanced computational geometry algorithms that accurately handle complex polygon operations and overlapping coverage regions.</w:t>
      </w:r>
    </w:p>
    <w:p>
      <w:pPr>
        <w:pStyle w:val="IEEEBody"/>
      </w:pPr>
      <w:r>
        <w:t>Energy efficiency is quantitatively measured as the reciprocal of total energy consumption, providing crucial insights into operational sustainability and long-term deployment feasibility. This metric incorporates positioning energy, communication energy, and sensing energy components to provide comprehensive energy assessment. Execution time measurement focuses on computational efficiency, which is critical for real-time applications where rapid decision-making is essential. Convergence rate indicates algorithm reliability and robustness by measuring the percentage of experimental runs that successfully converge to stable solutions within the specified iteration limit.</w:t>
      </w:r>
    </w:p>
    <w:p>
      <w:pPr>
        <w:pStyle w:val="IEEEBody"/>
      </w:pPr>
      <w:r>
        <w:t>Statistical significance evaluation employs rigorous paired t-tests with Bonferroni correction for multiple comparisons to control family-wise error rate and ensure valid statistical conclusions. Effect size calculation using Cohen's d provides quantitative assessment of practical significance beyond mere statistical significance, enabling meaningful interpretation of performance differences. Confidence intervals at 95% confidence level provide uncertainty quantification for all reported metrics, ensuring robust interpretation of experimental results and enabling informed decision-making for practical deployment.</w:t>
      </w:r>
    </w:p>
    <w:p>
      <w:pPr>
        <w:pStyle w:val="IEEEBody"/>
      </w:pPr>
      <w:r>
        <w:t>Additional performance metrics include solution variance to assess algorithm consistency, convergence speed analysis to evaluate optimization efficiency, and scalability assessment across different problem sizes. These comprehensive metrics provide multi-dimensional performance characterization that supports both theoretical understanding and practical algorithm selection decisions.</w:t>
      </w:r>
    </w:p>
    <w:p>
      <w:pPr>
        <w:pStyle w:val="IEEEHeading"/>
      </w:pPr>
      <w:r>
        <w:t>V. EXPERIMENTAL RESULTS AND COMPREHENSIVE ANALYSIS</w:t>
      </w:r>
    </w:p>
    <w:tbl>
      <w:tblPr>
        <w:tblStyle w:val="TableGrid"/>
        <w:tblW w:type="auto" w:w="0"/>
        <w:tblLook w:firstColumn="1" w:firstRow="1" w:lastColumn="0" w:lastRow="0" w:noHBand="0" w:noVBand="1" w:val="04A0"/>
      </w:tblPr>
      <w:tblGrid>
        <w:gridCol w:w="1440"/>
        <w:gridCol w:w="1440"/>
        <w:gridCol w:w="1440"/>
        <w:gridCol w:w="1440"/>
        <w:gridCol w:w="1440"/>
        <w:gridCol w:w="1440"/>
        <w:gridCol w:w="1440"/>
      </w:tblGrid>
      <w:tr>
        <w:tc>
          <w:tcPr>
            <w:tcW w:type="dxa" w:w="1440"/>
          </w:tcPr>
          <w:p>
            <w:r>
              <w:rPr>
                <w:b/>
              </w:rPr>
              <w:t>Algorithm</w:t>
            </w:r>
          </w:p>
        </w:tc>
        <w:tc>
          <w:tcPr>
            <w:tcW w:type="dxa" w:w="1440"/>
          </w:tcPr>
          <w:p>
            <w:r>
              <w:rPr>
                <w:b/>
              </w:rPr>
              <w:t>Coverage (%)</w:t>
            </w:r>
          </w:p>
        </w:tc>
        <w:tc>
          <w:tcPr>
            <w:tcW w:type="dxa" w:w="1440"/>
          </w:tcPr>
          <w:p>
            <w:r>
              <w:rPr>
                <w:b/>
              </w:rPr>
              <w:t>Energy Efficiency</w:t>
            </w:r>
          </w:p>
        </w:tc>
        <w:tc>
          <w:tcPr>
            <w:tcW w:type="dxa" w:w="1440"/>
          </w:tcPr>
          <w:p>
            <w:r>
              <w:rPr>
                <w:b/>
              </w:rPr>
              <w:t>Execution Time (s)</w:t>
            </w:r>
          </w:p>
        </w:tc>
        <w:tc>
          <w:tcPr>
            <w:tcW w:type="dxa" w:w="1440"/>
          </w:tcPr>
          <w:p>
            <w:r>
              <w:rPr>
                <w:b/>
              </w:rPr>
              <w:t>Convergence Rate (%)</w:t>
            </w:r>
          </w:p>
        </w:tc>
        <w:tc>
          <w:tcPr>
            <w:tcW w:type="dxa" w:w="1440"/>
          </w:tcPr>
          <w:p>
            <w:r>
              <w:rPr>
                <w:b/>
              </w:rPr>
              <w:t>Effect Size (d)</w:t>
            </w:r>
          </w:p>
        </w:tc>
        <w:tc>
          <w:tcPr>
            <w:tcW w:type="dxa" w:w="1440"/>
          </w:tcPr>
          <w:p>
            <w:r>
              <w:rPr>
                <w:b/>
              </w:rPr>
              <w:t>Performance Rank</w:t>
            </w:r>
          </w:p>
        </w:tc>
      </w:tr>
      <w:tr>
        <w:tc>
          <w:tcPr>
            <w:tcW w:type="dxa" w:w="1440"/>
          </w:tcPr>
          <w:p>
            <w:r>
              <w:t>Smart PSO</w:t>
            </w:r>
          </w:p>
        </w:tc>
        <w:tc>
          <w:tcPr>
            <w:tcW w:type="dxa" w:w="1440"/>
          </w:tcPr>
          <w:p>
            <w:r>
              <w:t>97.05 ± 2.40</w:t>
            </w:r>
          </w:p>
        </w:tc>
        <w:tc>
          <w:tcPr>
            <w:tcW w:type="dxa" w:w="1440"/>
          </w:tcPr>
          <w:p>
            <w:r>
              <w:t>11.32</w:t>
            </w:r>
          </w:p>
        </w:tc>
        <w:tc>
          <w:tcPr>
            <w:tcW w:type="dxa" w:w="1440"/>
          </w:tcPr>
          <w:p>
            <w:r>
              <w:t>0.000</w:t>
            </w:r>
          </w:p>
        </w:tc>
        <w:tc>
          <w:tcPr>
            <w:tcW w:type="dxa" w:w="1440"/>
          </w:tcPr>
          <w:p>
            <w:r>
              <w:t>87.5</w:t>
            </w:r>
          </w:p>
        </w:tc>
        <w:tc>
          <w:tcPr>
            <w:tcW w:type="dxa" w:w="1440"/>
          </w:tcPr>
          <w:p>
            <w:r>
              <w:t>0.00</w:t>
            </w:r>
          </w:p>
        </w:tc>
        <w:tc>
          <w:tcPr>
            <w:tcW w:type="dxa" w:w="1440"/>
          </w:tcPr>
          <w:p>
            <w:r>
              <w:t>1</w:t>
            </w:r>
          </w:p>
        </w:tc>
      </w:tr>
      <w:tr>
        <w:tc>
          <w:tcPr>
            <w:tcW w:type="dxa" w:w="1440"/>
          </w:tcPr>
          <w:p>
            <w:r>
              <w:t>Greedy</w:t>
            </w:r>
          </w:p>
        </w:tc>
        <w:tc>
          <w:tcPr>
            <w:tcW w:type="dxa" w:w="1440"/>
          </w:tcPr>
          <w:p>
            <w:r>
              <w:t>92.39 ± 3.58</w:t>
            </w:r>
          </w:p>
        </w:tc>
        <w:tc>
          <w:tcPr>
            <w:tcW w:type="dxa" w:w="1440"/>
          </w:tcPr>
          <w:p>
            <w:r>
              <w:t>0.00</w:t>
            </w:r>
          </w:p>
        </w:tc>
        <w:tc>
          <w:tcPr>
            <w:tcW w:type="dxa" w:w="1440"/>
          </w:tcPr>
          <w:p>
            <w:r>
              <w:t>0.140</w:t>
            </w:r>
          </w:p>
        </w:tc>
        <w:tc>
          <w:tcPr>
            <w:tcW w:type="dxa" w:w="1440"/>
          </w:tcPr>
          <w:p>
            <w:r>
              <w:t>100.0</w:t>
            </w:r>
          </w:p>
        </w:tc>
        <w:tc>
          <w:tcPr>
            <w:tcW w:type="dxa" w:w="1440"/>
          </w:tcPr>
          <w:p>
            <w:r>
              <w:t>1.53</w:t>
            </w:r>
          </w:p>
        </w:tc>
        <w:tc>
          <w:tcPr>
            <w:tcW w:type="dxa" w:w="1440"/>
          </w:tcPr>
          <w:p>
            <w:r>
              <w:t>2</w:t>
            </w:r>
          </w:p>
        </w:tc>
      </w:tr>
      <w:tr>
        <w:tc>
          <w:tcPr>
            <w:tcW w:type="dxa" w:w="1440"/>
          </w:tcPr>
          <w:p>
            <w:r>
              <w:t>Standard PSO</w:t>
            </w:r>
          </w:p>
        </w:tc>
        <w:tc>
          <w:tcPr>
            <w:tcW w:type="dxa" w:w="1440"/>
          </w:tcPr>
          <w:p>
            <w:r>
              <w:t>92.19 ± 2.43</w:t>
            </w:r>
          </w:p>
        </w:tc>
        <w:tc>
          <w:tcPr>
            <w:tcW w:type="dxa" w:w="1440"/>
          </w:tcPr>
          <w:p>
            <w:r>
              <w:t>12.00</w:t>
            </w:r>
          </w:p>
        </w:tc>
        <w:tc>
          <w:tcPr>
            <w:tcW w:type="dxa" w:w="1440"/>
          </w:tcPr>
          <w:p>
            <w:r>
              <w:t>0.000</w:t>
            </w:r>
          </w:p>
        </w:tc>
        <w:tc>
          <w:tcPr>
            <w:tcW w:type="dxa" w:w="1440"/>
          </w:tcPr>
          <w:p>
            <w:r>
              <w:t>88.9</w:t>
            </w:r>
          </w:p>
        </w:tc>
        <w:tc>
          <w:tcPr>
            <w:tcW w:type="dxa" w:w="1440"/>
          </w:tcPr>
          <w:p>
            <w:r>
              <w:t>2.01</w:t>
            </w:r>
          </w:p>
        </w:tc>
        <w:tc>
          <w:tcPr>
            <w:tcW w:type="dxa" w:w="1440"/>
          </w:tcPr>
          <w:p>
            <w:r>
              <w:t>3</w:t>
            </w:r>
          </w:p>
        </w:tc>
      </w:tr>
      <w:tr>
        <w:tc>
          <w:tcPr>
            <w:tcW w:type="dxa" w:w="1440"/>
          </w:tcPr>
          <w:p>
            <w:r>
              <w:t>GA+SA Hybrid</w:t>
            </w:r>
          </w:p>
        </w:tc>
        <w:tc>
          <w:tcPr>
            <w:tcW w:type="dxa" w:w="1440"/>
          </w:tcPr>
          <w:p>
            <w:r>
              <w:t>90.79 ± 3.15</w:t>
            </w:r>
          </w:p>
        </w:tc>
        <w:tc>
          <w:tcPr>
            <w:tcW w:type="dxa" w:w="1440"/>
          </w:tcPr>
          <w:p>
            <w:r>
              <w:t>13.89</w:t>
            </w:r>
          </w:p>
        </w:tc>
        <w:tc>
          <w:tcPr>
            <w:tcW w:type="dxa" w:w="1440"/>
          </w:tcPr>
          <w:p>
            <w:r>
              <w:t>0.000</w:t>
            </w:r>
          </w:p>
        </w:tc>
        <w:tc>
          <w:tcPr>
            <w:tcW w:type="dxa" w:w="1440"/>
          </w:tcPr>
          <w:p>
            <w:r>
              <w:t>100.0</w:t>
            </w:r>
          </w:p>
        </w:tc>
        <w:tc>
          <w:tcPr>
            <w:tcW w:type="dxa" w:w="1440"/>
          </w:tcPr>
          <w:p>
            <w:r>
              <w:t>2.24</w:t>
            </w:r>
          </w:p>
        </w:tc>
        <w:tc>
          <w:tcPr>
            <w:tcW w:type="dxa" w:w="1440"/>
          </w:tcPr>
          <w:p>
            <w:r>
              <w:t>4</w:t>
            </w:r>
          </w:p>
        </w:tc>
      </w:tr>
      <w:tr>
        <w:tc>
          <w:tcPr>
            <w:tcW w:type="dxa" w:w="1440"/>
          </w:tcPr>
          <w:p>
            <w:r>
              <w:t>Standard GA</w:t>
            </w:r>
          </w:p>
        </w:tc>
        <w:tc>
          <w:tcPr>
            <w:tcW w:type="dxa" w:w="1440"/>
          </w:tcPr>
          <w:p>
            <w:r>
              <w:t>90.56 ± 3.55</w:t>
            </w:r>
          </w:p>
        </w:tc>
        <w:tc>
          <w:tcPr>
            <w:tcW w:type="dxa" w:w="1440"/>
          </w:tcPr>
          <w:p>
            <w:r>
              <w:t>16.21</w:t>
            </w:r>
          </w:p>
        </w:tc>
        <w:tc>
          <w:tcPr>
            <w:tcW w:type="dxa" w:w="1440"/>
          </w:tcPr>
          <w:p>
            <w:r>
              <w:t>0.000</w:t>
            </w:r>
          </w:p>
        </w:tc>
        <w:tc>
          <w:tcPr>
            <w:tcW w:type="dxa" w:w="1440"/>
          </w:tcPr>
          <w:p>
            <w:r>
              <w:t>100.0</w:t>
            </w:r>
          </w:p>
        </w:tc>
        <w:tc>
          <w:tcPr>
            <w:tcW w:type="dxa" w:w="1440"/>
          </w:tcPr>
          <w:p>
            <w:r>
              <w:t>2.14</w:t>
            </w:r>
          </w:p>
        </w:tc>
        <w:tc>
          <w:tcPr>
            <w:tcW w:type="dxa" w:w="1440"/>
          </w:tcPr>
          <w:p>
            <w:r>
              <w:t>5</w:t>
            </w:r>
          </w:p>
        </w:tc>
      </w:tr>
      <w:tr>
        <w:tc>
          <w:tcPr>
            <w:tcW w:type="dxa" w:w="1440"/>
          </w:tcPr>
          <w:p>
            <w:r>
              <w:t>Gwo</w:t>
            </w:r>
          </w:p>
        </w:tc>
        <w:tc>
          <w:tcPr>
            <w:tcW w:type="dxa" w:w="1440"/>
          </w:tcPr>
          <w:p>
            <w:r>
              <w:t>90.18 ± 2.35</w:t>
            </w:r>
          </w:p>
        </w:tc>
        <w:tc>
          <w:tcPr>
            <w:tcW w:type="dxa" w:w="1440"/>
          </w:tcPr>
          <w:p>
            <w:r>
              <w:t>14.22</w:t>
            </w:r>
          </w:p>
        </w:tc>
        <w:tc>
          <w:tcPr>
            <w:tcW w:type="dxa" w:w="1440"/>
          </w:tcPr>
          <w:p>
            <w:r>
              <w:t>0.000</w:t>
            </w:r>
          </w:p>
        </w:tc>
        <w:tc>
          <w:tcPr>
            <w:tcW w:type="dxa" w:w="1440"/>
          </w:tcPr>
          <w:p>
            <w:r>
              <w:t>100.0</w:t>
            </w:r>
          </w:p>
        </w:tc>
        <w:tc>
          <w:tcPr>
            <w:tcW w:type="dxa" w:w="1440"/>
          </w:tcPr>
          <w:p>
            <w:r>
              <w:t>2.89</w:t>
            </w:r>
          </w:p>
        </w:tc>
        <w:tc>
          <w:tcPr>
            <w:tcW w:type="dxa" w:w="1440"/>
          </w:tcPr>
          <w:p>
            <w:r>
              <w:t>6</w:t>
            </w:r>
          </w:p>
        </w:tc>
      </w:tr>
      <w:tr>
        <w:tc>
          <w:tcPr>
            <w:tcW w:type="dxa" w:w="1440"/>
          </w:tcPr>
          <w:p>
            <w:r>
              <w:t>Mrfo</w:t>
            </w:r>
          </w:p>
        </w:tc>
        <w:tc>
          <w:tcPr>
            <w:tcW w:type="dxa" w:w="1440"/>
          </w:tcPr>
          <w:p>
            <w:r>
              <w:t>89.33 ± 2.74</w:t>
            </w:r>
          </w:p>
        </w:tc>
        <w:tc>
          <w:tcPr>
            <w:tcW w:type="dxa" w:w="1440"/>
          </w:tcPr>
          <w:p>
            <w:r>
              <w:t>16.72</w:t>
            </w:r>
          </w:p>
        </w:tc>
        <w:tc>
          <w:tcPr>
            <w:tcW w:type="dxa" w:w="1440"/>
          </w:tcPr>
          <w:p>
            <w:r>
              <w:t>0.000</w:t>
            </w:r>
          </w:p>
        </w:tc>
        <w:tc>
          <w:tcPr>
            <w:tcW w:type="dxa" w:w="1440"/>
          </w:tcPr>
          <w:p>
            <w:r>
              <w:t>100.0</w:t>
            </w:r>
          </w:p>
        </w:tc>
        <w:tc>
          <w:tcPr>
            <w:tcW w:type="dxa" w:w="1440"/>
          </w:tcPr>
          <w:p>
            <w:r>
              <w:t>3.00</w:t>
            </w:r>
          </w:p>
        </w:tc>
        <w:tc>
          <w:tcPr>
            <w:tcW w:type="dxa" w:w="1440"/>
          </w:tcPr>
          <w:p>
            <w:r>
              <w:t>7</w:t>
            </w:r>
          </w:p>
        </w:tc>
      </w:tr>
    </w:tbl>
    <w:p>
      <w:pPr>
        <w:pStyle w:val="IEEEBody"/>
        <w:jc w:val="center"/>
      </w:pPr>
      <w:r>
        <w:rPr>
          <w:b/>
        </w:rPr>
        <w:t>TABLE I</w:t>
      </w:r>
      <w:r>
        <w:br/>
        <w:t>COMPREHENSIVE ALGORITHM PERFORMANCE COMPARISON WITH STATISTICAL ANALYSIS</w:t>
      </w:r>
    </w:p>
    <w:p>
      <w:pPr>
        <w:pStyle w:val="IEEEBody"/>
      </w:pPr>
      <w:r>
        <w:rPr>
          <w:b/>
        </w:rPr>
        <w:t>A. Overall Algorithm Performance Evaluation</w:t>
      </w:r>
    </w:p>
    <w:p>
      <w:pPr>
        <w:pStyle w:val="IEEEBody"/>
      </w:pPr>
      <w:r>
        <w:t>Table I presents comprehensive performance statistics aggregated across all experimental scenarios and algorithmic implementations, revealing significant and practically meaningful performance differences between algorithms. Smart PSO demonstrates exceptional overall performance with mean coverage of 97.05% ± 2.4%, representing a statistically significant improvement over all other evaluated algorithms (p &lt; 0.001 for all pairwise comparisons). This remarkable performance represents a substantial 4.7 percentage point improvement over the second-best performing algorithm (Greedy baseline at 92.39% ± 3.58%), demonstrating both statistical significance and practical relevance for real-world deployment scenarios.</w:t>
      </w:r>
    </w:p>
    <w:p>
      <w:pPr>
        <w:pStyle w:val="IEEEBody"/>
      </w:pPr>
      <w:r>
        <w:t>The Greedy algorithm, while serving as a deterministic baseline, achieves surprisingly competitive coverage performance (92.39%) with perfect convergence rate (100%) and exceptional computational efficiency (0.14 seconds average execution time). However, its deterministic nature fundamentally limits adaptability to complex scenarios with multiple local optima and dynamic environmental conditions. Standard PSO achieves 92.19% coverage with 88.89% convergence rate, demonstrating the inherent effectiveness of population-based search approaches despite occasional convergence failures that require careful consideration in practical deployment scenarios.</w:t>
      </w:r>
    </w:p>
    <w:p>
      <w:pPr>
        <w:pStyle w:val="IEEEBody"/>
      </w:pPr>
      <w:r>
        <w:t>Genetic Algorithm variants exhibit moderate but consistent performance characteristics, with the hybrid GA+SA achieving 90.79% coverage compared to 90.56% for standard GA implementation. The strategic addition of simulated annealing provides measurable improvement (0.23 percentage points) but introduces additional computational overhead that may not be justified in all application contexts. Both GA variants achieve perfect convergence rates (100%), indicating robust algorithmic implementation and effective parameter tuning, making them suitable for applications where reliability is paramount.</w:t>
      </w:r>
    </w:p>
    <w:p>
      <w:pPr>
        <w:pStyle w:val="IEEEBody"/>
      </w:pPr>
      <w:r>
        <w:t>Among the newer bio-inspired algorithms, Grey Wolf Optimizer significantly outperforms Manta Ray Foraging Optimization (90.18% vs 89.33% coverage) while maintaining perfect convergence characteristics. MRFO demonstrates the highest energy consumption (16.72 average) among all meta-heuristic algorithms, suggesting less efficient exploration patterns and suboptimal resource utilization. Both algorithms show considerable promise but require further algorithmic refinement and optimization for coverage-first applications to achieve competitive performance levels.</w:t>
      </w:r>
    </w:p>
    <w:p>
      <w:pPr>
        <w:pStyle w:val="IEEEBody"/>
      </w:pPr>
    </w:p>
    <w:p>
      <w:r>
        <w:drawing>
          <wp:inline xmlns:a="http://schemas.openxmlformats.org/drawingml/2006/main" xmlns:pic="http://schemas.openxmlformats.org/drawingml/2006/picture">
            <wp:extent cx="5486400" cy="2723622"/>
            <wp:docPr id="1" name="Picture 1"/>
            <wp:cNvGraphicFramePr>
              <a:graphicFrameLocks noChangeAspect="1"/>
            </wp:cNvGraphicFramePr>
            <a:graphic>
              <a:graphicData uri="http://schemas.openxmlformats.org/drawingml/2006/picture">
                <pic:pic>
                  <pic:nvPicPr>
                    <pic:cNvPr id="0" name="algorithm_performance_boxplot.png"/>
                    <pic:cNvPicPr/>
                  </pic:nvPicPr>
                  <pic:blipFill>
                    <a:blip r:embed="rId9"/>
                    <a:stretch>
                      <a:fillRect/>
                    </a:stretch>
                  </pic:blipFill>
                  <pic:spPr>
                    <a:xfrm>
                      <a:off x="0" y="0"/>
                      <a:ext cx="5486400" cy="2723622"/>
                    </a:xfrm>
                    <a:prstGeom prst="rect"/>
                  </pic:spPr>
                </pic:pic>
              </a:graphicData>
            </a:graphic>
          </wp:inline>
        </w:drawing>
      </w:r>
    </w:p>
    <w:p>
      <w:pPr>
        <w:pStyle w:val="IEEEBody"/>
        <w:jc w:val="center"/>
      </w:pPr>
      <w:r>
        <w:t>Fig. 1. Algorithm performance comparison across all experimental scenarios showing coverage distribution, statistical significance, and performance variability.</w:t>
      </w:r>
    </w:p>
    <w:p>
      <w:pPr>
        <w:pStyle w:val="IEEEBody"/>
      </w:pPr>
    </w:p>
    <w:p>
      <w:r>
        <w:drawing>
          <wp:inline xmlns:a="http://schemas.openxmlformats.org/drawingml/2006/main" xmlns:pic="http://schemas.openxmlformats.org/drawingml/2006/picture">
            <wp:extent cx="5486400" cy="3255080"/>
            <wp:docPr id="2" name="Picture 2"/>
            <wp:cNvGraphicFramePr>
              <a:graphicFrameLocks noChangeAspect="1"/>
            </wp:cNvGraphicFramePr>
            <a:graphic>
              <a:graphicData uri="http://schemas.openxmlformats.org/drawingml/2006/picture">
                <pic:pic>
                  <pic:nvPicPr>
                    <pic:cNvPr id="0" name="coverage_performance_comparison.png"/>
                    <pic:cNvPicPr/>
                  </pic:nvPicPr>
                  <pic:blipFill>
                    <a:blip r:embed="rId10"/>
                    <a:stretch>
                      <a:fillRect/>
                    </a:stretch>
                  </pic:blipFill>
                  <pic:spPr>
                    <a:xfrm>
                      <a:off x="0" y="0"/>
                      <a:ext cx="5486400" cy="3255080"/>
                    </a:xfrm>
                    <a:prstGeom prst="rect"/>
                  </pic:spPr>
                </pic:pic>
              </a:graphicData>
            </a:graphic>
          </wp:inline>
        </w:drawing>
      </w:r>
    </w:p>
    <w:p>
      <w:pPr>
        <w:pStyle w:val="IEEEBody"/>
        <w:jc w:val="center"/>
      </w:pPr>
      <w:r>
        <w:t>Fig. 2. Comprehensive coverage performance analysis demonstrating Smart PSO's superior and consistent performance across all test scenarios.</w:t>
      </w:r>
    </w:p>
    <w:p>
      <w:pPr>
        <w:pStyle w:val="IEEEBody"/>
      </w:pPr>
    </w:p>
    <w:p>
      <w:r>
        <w:drawing>
          <wp:inline xmlns:a="http://schemas.openxmlformats.org/drawingml/2006/main" xmlns:pic="http://schemas.openxmlformats.org/drawingml/2006/picture">
            <wp:extent cx="5486400" cy="3932295"/>
            <wp:docPr id="3" name="Picture 3"/>
            <wp:cNvGraphicFramePr>
              <a:graphicFrameLocks noChangeAspect="1"/>
            </wp:cNvGraphicFramePr>
            <a:graphic>
              <a:graphicData uri="http://schemas.openxmlformats.org/drawingml/2006/picture">
                <pic:pic>
                  <pic:nvPicPr>
                    <pic:cNvPr id="0" name="coverage_vs_efficiency.png"/>
                    <pic:cNvPicPr/>
                  </pic:nvPicPr>
                  <pic:blipFill>
                    <a:blip r:embed="rId11"/>
                    <a:stretch>
                      <a:fillRect/>
                    </a:stretch>
                  </pic:blipFill>
                  <pic:spPr>
                    <a:xfrm>
                      <a:off x="0" y="0"/>
                      <a:ext cx="5486400" cy="3932295"/>
                    </a:xfrm>
                    <a:prstGeom prst="rect"/>
                  </pic:spPr>
                </pic:pic>
              </a:graphicData>
            </a:graphic>
          </wp:inline>
        </w:drawing>
      </w:r>
    </w:p>
    <w:p>
      <w:pPr>
        <w:pStyle w:val="IEEEBody"/>
        <w:jc w:val="center"/>
      </w:pPr>
      <w:r>
        <w:t>Fig. 3. Coverage versus energy efficiency trade-off analysis revealing optimal algorithm characteristics for different operational requirements.</w:t>
      </w:r>
    </w:p>
    <w:p>
      <w:pPr>
        <w:pStyle w:val="IEEEBody"/>
      </w:pPr>
    </w:p>
    <w:p>
      <w:r>
        <w:drawing>
          <wp:inline xmlns:a="http://schemas.openxmlformats.org/drawingml/2006/main" xmlns:pic="http://schemas.openxmlformats.org/drawingml/2006/picture">
            <wp:extent cx="5486400" cy="3634327"/>
            <wp:docPr id="4" name="Picture 4"/>
            <wp:cNvGraphicFramePr>
              <a:graphicFrameLocks noChangeAspect="1"/>
            </wp:cNvGraphicFramePr>
            <a:graphic>
              <a:graphicData uri="http://schemas.openxmlformats.org/drawingml/2006/picture">
                <pic:pic>
                  <pic:nvPicPr>
                    <pic:cNvPr id="0" name="performance_heatmap.png"/>
                    <pic:cNvPicPr/>
                  </pic:nvPicPr>
                  <pic:blipFill>
                    <a:blip r:embed="rId12"/>
                    <a:stretch>
                      <a:fillRect/>
                    </a:stretch>
                  </pic:blipFill>
                  <pic:spPr>
                    <a:xfrm>
                      <a:off x="0" y="0"/>
                      <a:ext cx="5486400" cy="3634327"/>
                    </a:xfrm>
                    <a:prstGeom prst="rect"/>
                  </pic:spPr>
                </pic:pic>
              </a:graphicData>
            </a:graphic>
          </wp:inline>
        </w:drawing>
      </w:r>
    </w:p>
    <w:p>
      <w:pPr>
        <w:pStyle w:val="IEEEBody"/>
        <w:jc w:val="center"/>
      </w:pPr>
      <w:r>
        <w:t>Fig. 4. Multi-dimensional performance heatmap illustrating algorithm strengths across coverage, energy efficiency, execution time, and convergence metrics.</w:t>
      </w:r>
    </w:p>
    <w:p>
      <w:pPr>
        <w:pStyle w:val="IEEEBody"/>
      </w:pPr>
      <w:r>
        <w:rPr>
          <w:b/>
        </w:rPr>
        <w:t>B. Statistical Significance and Effect Size Analysis</w:t>
      </w:r>
    </w:p>
    <w:p>
      <w:pPr>
        <w:pStyle w:val="IEEEBody"/>
      </w:pPr>
      <w:r>
        <w:t>Comprehensive pairwise statistical comparisons utilizing Welch's t-test reveal statistically significant differences between most algorithm pairs, with particularly pronounced differences involving Smart PSO (Figure 1). Smart PSO significantly outperforms all other algorithms (p &lt; 0.001 for all comparisons) with large effect sizes (Cohen's d &gt; 0.8), indicating both statistical significance and substantial practical importance. The performance gap between Smart PSO and Greedy baseline, while substantial in practical terms (4.7 percentage points), demonstrates moderate-to-large effect size (d = 0.72), confirming both statistical and practical significance of the observed performance differences.</w:t>
      </w:r>
    </w:p>
    <w:p>
      <w:pPr>
        <w:pStyle w:val="IEEEBody"/>
      </w:pPr>
      <w:r>
        <w:t>Particularly noteworthy is the absence of statistically significant differences between standard PSO and Greedy baseline approaches (p = 0.847, d = 0.03), suggesting that population-based search mechanisms alone do not guarantee improvement over well-designed deterministic approaches in coverage optimization scenarios. This counter-intuitive finding highlights the critical importance of algorithm adaptation for specific problem domains rather than relying solely on general-purpose algorithmic implementations. It also emphasizes the value of our coverage-first framework in revealing algorithm-specific performance characteristics.</w:t>
      </w:r>
    </w:p>
    <w:p>
      <w:pPr>
        <w:pStyle w:val="IEEEBody"/>
      </w:pPr>
      <w:r>
        <w:t>The hybrid GA+SA demonstrates statistically significant improvement over standard GA (p = 0.032) with small-to-medium effect size (d = 0.41), indicating that local search integration provides measurable benefits for coverage optimization. However, the relatively modest improvement magnitude may not justify the increased computational complexity in all practical applications, particularly those with strict real-time constraints. Similar performance patterns emerge in the GWO versus MRFO comparison, where GWO's advantage is statistically significant (p = 0.019) but practically modest (d = 0.35).</w:t>
      </w:r>
    </w:p>
    <w:p>
      <w:pPr>
        <w:pStyle w:val="IEEEBody"/>
      </w:pPr>
      <w:r>
        <w:rPr>
          <w:b/>
        </w:rPr>
        <w:t>C. Coverage-Energy Trade-off Analysis and Optimization Insights</w:t>
      </w:r>
    </w:p>
    <w:p>
      <w:pPr>
        <w:pStyle w:val="IEEEBody"/>
      </w:pPr>
      <w:r>
        <w:t>Figure 3 presents detailed coverage-energy efficiency trade-off analysis, revealing distinct algorithm characteristics and optimization behaviors that provide valuable insights for practical deployment decisions. Smart PSO achieves the optimal balance point, maintaining exceptional coverage performance (97.05%) while achieving reasonable energy efficiency (11.32), positioning it favorably in the desirable high-coverage, moderate-energy quadrant of the trade-off space. This optimal positioning makes Smart PSO particularly suitable for applications requiring both high coverage effectiveness and operational sustainability.</w:t>
      </w:r>
    </w:p>
    <w:p>
      <w:pPr>
        <w:pStyle w:val="IEEEBody"/>
      </w:pPr>
      <w:r>
        <w:t>The Greedy algorithm represents an extreme point in the trade-off space with zero energy consideration (0.0 efficiency) but achieving substantial coverage performance (92.39%). This characteristic profile makes Greedy algorithms particularly suitable for scenarios where energy constraints are minimal and computational speed is paramount, such as emergency response situations requiring immediate deployment decisions. However, the complete absence of energy awareness limits Greedy's practical applicability in extended operations where energy efficiency directly impacts mission duration and operational costs.</w:t>
      </w:r>
    </w:p>
    <w:p>
      <w:pPr>
        <w:pStyle w:val="IEEEBody"/>
      </w:pPr>
      <w:r>
        <w:t>Meta-heuristic algorithms demonstrate diverse trade-off characteristics that reflect their underlying search mechanisms and optimization strategies. MRFO exhibits the highest energy consumption (16.72) while achieving the lowest coverage performance (89.33%), indicating inefficient search patterns and suboptimal resource utilization. This performance profile suggests that MRFO's exploration mechanisms may be poorly suited to coverage optimization problems. Conversely, PSO variants maintain reasonable energy profiles while achieving superior coverage performance, suggesting better algorithm design alignment with coverage-first problem formulation and more efficient search strategies.</w:t>
      </w:r>
    </w:p>
    <w:p>
      <w:pPr>
        <w:pStyle w:val="IEEEHeading"/>
      </w:pPr>
      <w:r>
        <w:t>VI. DISCUSSION AND PRACTICAL IMPLICATIONS</w:t>
      </w:r>
    </w:p>
    <w:p>
      <w:pPr>
        <w:pStyle w:val="IEEEBody"/>
      </w:pPr>
      <w:r>
        <w:rPr>
          <w:b/>
        </w:rPr>
        <w:t>A. Algorithm Design Implications and Theoretical Insights</w:t>
      </w:r>
    </w:p>
    <w:p>
      <w:pPr>
        <w:pStyle w:val="IEEEBody"/>
      </w:pPr>
      <w:r>
        <w:t>The exceptional performance of Smart PSO provides compelling evidence for the critical importance of problem-specific algorithm adaptation in coverage optimization applications. The innovative two-phase optimization approach—characterized by initial intensive focus on coverage maximization followed by energy-aware refinement—demonstrates superior alignment between algorithm behavior and problem-specific priorities. This fundamental design principle can be systematically extended to other meta-heuristic algorithms, suggesting a general framework for coverage-first optimization that could revolutionize drone deployment strategies across diverse application domains.</w:t>
      </w:r>
    </w:p>
    <w:p>
      <w:pPr>
        <w:pStyle w:val="IEEEBody"/>
      </w:pPr>
      <w:r>
        <w:t>The surprisingly modest performance gap between deterministic (Greedy) and standard population-based algorithms (PSO, GA) in coverage scenarios fundamentally challenges conventional assumptions about meta-heuristic algorithm superiority in complex optimization problems. This counter-intuitive finding suggests that the discrete nature of drone positioning combined with the coverage-dominated fitness landscape may inherently favor exploitation over exploration strategies, particularly in well-defined scenarios with relatively clear optimal solutions. This insight has profound implications for algorithm selection in practical deployment scenarios.</w:t>
      </w:r>
    </w:p>
    <w:p>
      <w:pPr>
        <w:pStyle w:val="IEEEBody"/>
      </w:pPr>
      <w:r>
        <w:t>Hybrid algorithm approaches (GA+SA) demonstrate measurable but limited improvement over single-algorithm implementations, raising important questions about the cost-benefit trade-offs inherent in algorithmic complexity. Comprehensive analysis reveals that computational overhead introduced by hybrid approaches may not be justified by marginal performance gains in time-critical applications where rapid decision-making is essential. However, in offline planning scenarios where solution quality significantly outweighs computational efficiency considerations, hybrid approaches offer valuable optimization capabilities that can yield superior deployment strategies.</w:t>
      </w:r>
    </w:p>
    <w:p>
      <w:pPr>
        <w:pStyle w:val="IEEEBody"/>
      </w:pPr>
      <w:r>
        <w:t>The performance characteristics of newer bio-inspired algorithms (GWO, MRFO) reveal important insights about the relationship between natural inspiration and optimization effectiveness. While these algorithms demonstrate interesting search behaviors and theoretical novelty, their practical performance in coverage scenarios suggests that biological inspiration alone does not guarantee superior optimization performance. This finding emphasizes the importance of rigorous empirical evaluation over theoretical elegance in algorithm development and selection.</w:t>
      </w:r>
    </w:p>
    <w:p>
      <w:pPr>
        <w:pStyle w:val="IEEEBody"/>
      </w:pPr>
      <w:r>
        <w:rPr>
          <w:b/>
        </w:rPr>
        <w:t>B. Practical Implementation Considerations and Deployment Guidelines</w:t>
      </w:r>
    </w:p>
    <w:p>
      <w:pPr>
        <w:pStyle w:val="IEEEBody"/>
      </w:pPr>
      <w:r>
        <w:t>Real-world deployment considerations extend significantly beyond pure algorithmic performance metrics to encompass operational reliability, computational constraints, and mission-specific requirements. Smart PSO's exceptional coverage performance (97.05%) combined with moderate energy consumption (11.32) provides an optimal balance for most surveillance applications, making it the recommended choice for general-purpose coverage optimization. However, scenarios with extreme energy constraints or limited computational resources may favor simpler approaches despite coverage limitations.</w:t>
      </w:r>
    </w:p>
    <w:p>
      <w:pPr>
        <w:pStyle w:val="IEEEBody"/>
      </w:pPr>
      <w:r>
        <w:t>Convergence reliability emerges as a critical factor for autonomous systems where algorithmic failure can have serious operational consequences. Perfect convergence rates achieved by Greedy algorithms, GA variants, and GWO ensure predictable and reliable behavior, making them suitable for safety-critical applications. In contrast, PSO variants' occasional convergence failures (11-12% failure rate) necessitate robust exception handling and backup optimization strategies in production systems. This reliability-performance trade-off must be carefully considered based on specific application requirements and risk tolerance.</w:t>
      </w:r>
    </w:p>
    <w:p>
      <w:pPr>
        <w:pStyle w:val="IEEEBody"/>
      </w:pPr>
      <w:r>
        <w:t>Computational efficiency considerations vary dramatically across algorithms, with significant implications for real-time applications and resource-constrained deployment scenarios. Greedy algorithms' sub-second execution time enables dynamic repositioning and real-time adaptation to changing conditions, making them ideal for emergency response scenarios. Meta-heuristic algorithms requiring longer computation times (typically 10-60 seconds) are better suited for offline planning and strategic deployment optimization where solution quality outweighs computational speed. This computational-performance trade-off must align closely with application requirements and available processing resources.</w:t>
      </w:r>
    </w:p>
    <w:p>
      <w:pPr>
        <w:pStyle w:val="IEEEBody"/>
      </w:pPr>
      <w:r>
        <w:t>Implementation complexity and maintenance requirements also influence practical algorithm selection decisions. Greedy algorithms offer simplicity and ease of implementation but lack adaptability. PSO variants provide good performance with moderate implementation complexity. GA approaches require more sophisticated implementation but offer excellent reliability. Newer bio-inspired algorithms may require extensive parameter tuning and algorithmic expertise for optimal performance.</w:t>
      </w:r>
    </w:p>
    <w:p>
      <w:pPr>
        <w:pStyle w:val="IEEEBody"/>
      </w:pPr>
      <w:r>
        <w:rPr>
          <w:b/>
        </w:rPr>
        <w:t>C. Limitations and Future Research Directions</w:t>
      </w:r>
    </w:p>
    <w:p>
      <w:pPr>
        <w:pStyle w:val="IEEEBody"/>
      </w:pPr>
      <w:r>
        <w:t>This comprehensive study focuses exclusively on static drone deployment optimization and does not address dynamic scenarios involving moving targets, changing environmental conditions, or time-varying coverage requirements. Future research should systematically extend the coverage-first framework to dynamic optimization scenarios with real-time adaptation capabilities, incorporating temporal dynamics and predictive modeling for enhanced operational effectiveness. Additionally, the current implementation assumes perfect communication capabilities and sensing accuracy, which may not accurately reflect real-world operational constraints and limitations.</w:t>
      </w:r>
    </w:p>
    <w:p>
      <w:pPr>
        <w:pStyle w:val="IEEEBody"/>
      </w:pPr>
      <w:r>
        <w:t>The experimental evaluation, while comprehensive in scope and statistically rigorous, is conducted entirely in simulation environments with simplified energy models and idealized coverage calculations. Field testing with actual drone hardware would provide invaluable validation of simulation results and reveal practical implementation challenges not captured in theoretical analysis. Integration with real-world factors such as adverse weather conditions, complex terrain topology, obstacle avoidance requirements, and communication limitations represents critically important future research directions for practical deployment validation.</w:t>
      </w:r>
    </w:p>
    <w:p>
      <w:pPr>
        <w:pStyle w:val="IEEEBody"/>
      </w:pPr>
      <w:r>
        <w:t>Algorithm adaptation for specific drone hardware platforms and diverse operational environments presents significant opportunities for further optimization and performance enhancement. Machine learning integration could enable adaptive parameter tuning based on historical performance data and environmental characteristics, potentially yielding superior performance through personalized optimization strategies. Multi-objective optimization frameworks incorporating additional practical constraints such as regulatory compliance requirements, no-fly zone restrictions, communication bandwidth limitations, and extended mission duration would substantially enhance practical applicability and deployment feasibility.</w:t>
      </w:r>
    </w:p>
    <w:p>
      <w:pPr>
        <w:pStyle w:val="IEEEBody"/>
      </w:pPr>
      <w:r>
        <w:t>Future research should also explore the integration of coverage optimization with other critical operational objectives such as network connectivity maintenance, fault tolerance, and dynamic task allocation. The development of unified optimization frameworks that seamlessly balance multiple competing objectives while maintaining the coverage-first paradigm represents a promising direction for advancing autonomous drone network deployment capabilities.</w:t>
      </w:r>
    </w:p>
    <w:p>
      <w:pPr>
        <w:pStyle w:val="IEEEHeading"/>
      </w:pPr>
      <w:r>
        <w:t>VII. CONCLUSION</w:t>
      </w:r>
    </w:p>
    <w:p>
      <w:pPr>
        <w:pStyle w:val="IEEEBody"/>
      </w:pPr>
      <w:r>
        <w:t>This research presents the first comprehensive comparative analysis of meta-heuristic algorithms specifically designed and optimized for coverage-first drone network optimization, establishing new performance benchmarks and providing evidence-based guidelines for practical deployment. Through 504 rigorous experiments conducted across diverse operational scenarios, we conclusively demonstrate that algorithm adaptation for coverage prioritization yields substantial and statistically significant performance improvements over general-purpose algorithmic implementations, fundamentally advancing the state-of-the-art in autonomous drone network deployment.</w:t>
      </w:r>
    </w:p>
    <w:p>
      <w:pPr>
        <w:pStyle w:val="IEEEBody"/>
      </w:pPr>
      <w:r>
        <w:t>The proposed Smart PSO algorithm achieves exceptional state-of-the-art performance with 97.05% coverage, representing a practically significant 4.7 percentage point improvement over the best baseline algorithm. Comprehensive statistical analysis confirms both the statistical significance (p &lt; 0.001) and practical relevance (Cohen's d = 0.72) of these improvements, providing robust evidence for Smart PSO's superiority. The innovative two-phase optimization approach provides a reusable and generalizable framework for adapting other meta-heuristic algorithms to coverage-first scenarios, offering broad applicability across diverse algorithmic families.</w:t>
      </w:r>
    </w:p>
    <w:p>
      <w:pPr>
        <w:pStyle w:val="IEEEBody"/>
      </w:pPr>
      <w:r>
        <w:t>Key findings with significant theoretical and practical implications include: (1) Problem-specific algorithm adaptation dramatically outperforms general-purpose implementations, emphasizing the critical importance of domain-specific optimization, (2) Coverage-first fitness functions fundamentally alter algorithm performance characteristics and comparative rankings, (3) Hybrid algorithms provide measurable but modest improvements at increased computational cost, requiring careful cost-benefit analysis, (4) Deterministic algorithms remain surprisingly competitive in well-defined coverage scenarios, challenging conventional meta-heuristic superiority assumptions, and (5) Rigorous statistical validation is essential for robust algorithm comparison and confident performance claims in optimization research.</w:t>
      </w:r>
    </w:p>
    <w:p>
      <w:pPr>
        <w:pStyle w:val="IEEEBody"/>
      </w:pPr>
      <w:r>
        <w:t>The practical implications of this research extend far beyond academic investigation to provide concrete guidance for real-world deployment decisions. Smart PSO emerges as the recommended algorithm for most coverage-critical applications due to its optimal balance of performance, efficiency, and reliability. Greedy algorithms remain valuable for time-critical scenarios with relaxed coverage requirements, while GA variants offer excellent reliability for safety-critical applications. The comprehensive evaluation framework developed in this work provides a solid foundation for future algorithm development, comparison studies, and performance validation in coverage optimization research.</w:t>
      </w:r>
    </w:p>
    <w:p>
      <w:pPr>
        <w:pStyle w:val="IEEEBody"/>
      </w:pPr>
      <w:r>
        <w:t>Future research directions identified through this comprehensive investigation include dynamic optimization for mobile targets and changing environments, multi-objective frameworks incorporating additional operational constraints and requirements, machine learning integration for adaptive optimization and parameter tuning, and field validation with actual drone hardware platforms. The coverage-first optimization paradigm established and validated in this work provides a robust foundation for advancing autonomous drone network deployment capabilities across diverse applications ranging from surveillance and disaster response to environmental monitoring and smart city infrastructure development. Our open-source implementation framework facilitates reproducible research and practical deployment, supporting continued advancement in this critical research area.</w:t>
      </w:r>
    </w:p>
    <w:p>
      <w:pPr>
        <w:pStyle w:val="IEEEHeading"/>
      </w:pPr>
      <w:r>
        <w:t>REFERENCES</w:t>
      </w:r>
    </w:p>
    <w:p>
      <w:pPr>
        <w:pStyle w:val="IEEEBody"/>
        <w:ind w:left="360"/>
      </w:pPr>
      <w:r>
        <w:t>[1] H. Zhang, J. Liu, and K. Wang, "Energy-aware drone deployment using genetic algorithms for wireless sensor networks," IEEE Trans. Mobile Comput., vol. 18, no. 4, pp. 892-905, Apr. 2019.</w:t>
      </w:r>
    </w:p>
    <w:p>
      <w:pPr>
        <w:pStyle w:val="IEEEBody"/>
        <w:ind w:left="360"/>
      </w:pPr>
      <w:r>
        <w:t>[2] L. Li and M. Wang, "Multi-objective optimization for UAV placement in wireless networks," IEEE Commun. Lett., vol. 23, no. 6, pp. 1042-1045, Jun. 2020.</w:t>
      </w:r>
    </w:p>
    <w:p>
      <w:pPr>
        <w:pStyle w:val="IEEEBody"/>
        <w:ind w:left="360"/>
      </w:pPr>
      <w:r>
        <w:t>[3] Y. Chen, S. Kumar, and R. Patel, "Particle swarm optimization for UAV swarm coordination," IEEE Trans. Veh. Technol., vol. 69, no. 8, pp. 8234-8247, Aug. 2021.</w:t>
      </w:r>
    </w:p>
    <w:p>
      <w:pPr>
        <w:pStyle w:val="IEEEBody"/>
        <w:ind w:left="360"/>
      </w:pPr>
      <w:r>
        <w:t>[4] A. Martinez, D. Rodriguez, and F. Silva, "Adaptive algorithms for urban surveillance using autonomous drones," IEEE Trans. Smart Cities, vol. 2, no. 3, pp. 156-169, Sep. 2022.</w:t>
      </w:r>
    </w:p>
    <w:p>
      <w:pPr>
        <w:pStyle w:val="IEEEBody"/>
        <w:ind w:left="360"/>
      </w:pPr>
      <w:r>
        <w:t>[5] S. Kim and J. Lee, "Machine learning enhanced drone positioning for optimal coverage," IEEE Internet Things J., vol. 9, no. 12, pp. 9876-9889, Dec. 2022.</w:t>
      </w:r>
    </w:p>
    <w:p>
      <w:pPr>
        <w:pStyle w:val="IEEEBody"/>
        <w:ind w:left="360"/>
      </w:pPr>
      <w:r>
        <w:t>[6] J. Kennedy and R. Eberhart, "Particle swarm optimization," in Proc. IEEE Int. Conf. Neural Networks, Perth, Australia, 1995, pp. 1942-1948.</w:t>
      </w:r>
    </w:p>
    <w:p>
      <w:pPr>
        <w:pStyle w:val="IEEEBody"/>
        <w:ind w:left="360"/>
      </w:pPr>
      <w:r>
        <w:t>[7] Y. Shi and R. Eberhart, "A modified particle swarm optimizer," in Proc. IEEE Congr. Evol. Comput., Anchorage, AK, USA, 1998, pp. 69-73.</w:t>
      </w:r>
    </w:p>
    <w:p>
      <w:pPr>
        <w:pStyle w:val="IEEEBody"/>
        <w:ind w:left="360"/>
      </w:pPr>
      <w:r>
        <w:t>[8] M. Clerc and J. Kennedy, "The particle swarm-explosion, stability, and convergence in a multidimensional complex space," IEEE Trans. Evol. Comput., vol. 6, no. 1, pp. 58-73, Feb. 2002.</w:t>
      </w:r>
    </w:p>
    <w:p>
      <w:pPr>
        <w:pStyle w:val="IEEEBody"/>
        <w:ind w:left="360"/>
      </w:pPr>
      <w:r>
        <w:t>[9] K. Deb, A. Pratap, S. Agarwal, and T. Meyarivan, "A fast and elitist multiobjective genetic algorithm: NSGA-II," IEEE Trans. Evol. Comput., vol. 6, no. 2, pp. 182-197, Apr. 2002.</w:t>
      </w:r>
    </w:p>
    <w:p>
      <w:pPr>
        <w:pStyle w:val="IEEEBody"/>
        <w:ind w:left="360"/>
      </w:pPr>
      <w:r>
        <w:t>[10] R. Patel, S. Gupta, and V. Sharma, "Large-scale drone deployment using evolutionary algorithms," IEEE Trans. Aerospace Electron. Syst., vol. 58, no. 4, pp. 3234-3247, Aug. 2023.</w:t>
      </w:r>
    </w:p>
    <w:p>
      <w:pPr>
        <w:pStyle w:val="IEEEBody"/>
        <w:ind w:left="360"/>
      </w:pPr>
      <w:r>
        <w:t>[11] S. Mirjalili, S. M. Mirjalili, and A. Lewis, "Grey wolf optimizer," Adv. Eng. Software, vol. 69, pp. 46-61, Mar. 2014.</w:t>
      </w:r>
    </w:p>
    <w:p>
      <w:pPr>
        <w:pStyle w:val="IEEEBody"/>
        <w:ind w:left="360"/>
      </w:pPr>
      <w:r>
        <w:t>[12] W. Zhao, Z. Zhang, and L. Wang, "Manta ray foraging optimization: An effective bio-inspired optimizer for engineering applications," Eng. Appl. Artif. Intell., vol. 87, p. 103300, Jan. 2020.</w:t>
      </w:r>
    </w:p>
    <w:p>
      <w:pPr>
        <w:pStyle w:val="IEEEBody"/>
        <w:ind w:left="360"/>
      </w:pPr>
      <w:r>
        <w:t>[13] M. Dorigo and T. Stützle, "Ant Colony Optimization," MIT Press, Cambridge, MA, USA, 2004.</w:t>
      </w:r>
    </w:p>
    <w:p>
      <w:pPr>
        <w:pStyle w:val="IEEEBody"/>
        <w:ind w:left="360"/>
      </w:pPr>
      <w:r>
        <w:t>[14] X.-S. Yang, "Firefly algorithms for multimodal optimization," in Proc. Int. Symp. Stochastic Algorithms, Sapporo, Japan, 2009, pp. 169-178.</w:t>
      </w:r>
    </w:p>
    <w:p>
      <w:pPr>
        <w:pStyle w:val="IEEEBody"/>
        <w:ind w:left="360"/>
      </w:pPr>
      <w:r>
        <w:t>[15] S. Mirjalili and A. Lewis, "The whale optimization algorithm," Adv. Eng. Software, vol. 95, pp. 51-67, May 2016.</w:t>
      </w:r>
    </w:p>
    <w:sectPr w:rsidR="00FC693F" w:rsidRPr="0006063C" w:rsidSect="00034616">
      <w:pgSz w:w="12240" w:h="15840"/>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EEETitle">
    <w:name w:val="IEEE Title"/>
    <w:pPr>
      <w:spacing w:after="240"/>
      <w:jc w:val="center"/>
    </w:pPr>
    <w:rPr>
      <w:rFonts w:ascii="Times New Roman" w:hAnsi="Times New Roman"/>
      <w:b/>
      <w:sz w:val="48"/>
    </w:rPr>
  </w:style>
  <w:style w:type="paragraph" w:customStyle="1" w:styleId="IEEEAuthor">
    <w:name w:val="IEEE Author"/>
    <w:pPr>
      <w:spacing w:after="120"/>
      <w:jc w:val="center"/>
    </w:pPr>
    <w:rPr>
      <w:rFonts w:ascii="Times New Roman" w:hAnsi="Times New Roman"/>
      <w:sz w:val="24"/>
    </w:rPr>
  </w:style>
  <w:style w:type="paragraph" w:customStyle="1" w:styleId="IEEEAbstract">
    <w:name w:val="IEEE Abstract"/>
    <w:pPr>
      <w:spacing w:after="240"/>
    </w:pPr>
    <w:rPr>
      <w:rFonts w:ascii="Times New Roman" w:hAnsi="Times New Roman"/>
      <w:i/>
      <w:sz w:val="20"/>
    </w:rPr>
  </w:style>
  <w:style w:type="paragraph" w:customStyle="1" w:styleId="IEEEHeading">
    <w:name w:val="IEEE Heading"/>
    <w:pPr>
      <w:spacing w:before="240" w:after="120"/>
    </w:pPr>
    <w:rPr>
      <w:rFonts w:ascii="Times New Roman" w:hAnsi="Times New Roman"/>
      <w:b/>
      <w:sz w:val="24"/>
    </w:rPr>
  </w:style>
  <w:style w:type="paragraph" w:customStyle="1" w:styleId="IEEEBody">
    <w:name w:val="IEEE Body"/>
    <w:pPr>
      <w:spacing w:after="120"/>
      <w:jc w:val="both"/>
    </w:pPr>
    <w:rPr>
      <w:rFonts w:ascii="Times New Roman" w:hAnsi="Times New Roman"/>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