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Remote Work and Data Access Policy</w:t>
      </w:r>
    </w:p>
    <w:p>
      <w:pPr>
        <w:pStyle w:val="Heading2"/>
      </w:pPr>
      <w:r>
        <w:t xml:space="preserve">1. Purpose</w:t>
      </w:r>
    </w:p>
    <w:p>
      <w:r>
        <w:t xml:space="preserve">This policy explains how employees may work remotely and how they access company systems while off-site. It applies to all full-time and part-time staff.</w:t>
      </w:r>
    </w:p>
    <w:p>
      <w:pPr>
        <w:pStyle w:val="Heading2"/>
      </w:pPr>
      <w:r>
        <w:t xml:space="preserve">2. Approved locations</w:t>
      </w:r>
    </w:p>
    <w:p>
      <w:r>
        <w:t xml:space="preserve">Employees must work from a company-approved location. Approved locations are the home office, a company office, or a client site registered with IT.</w:t>
      </w:r>
    </w:p>
    <w:p>
      <w:pPr>
        <w:pStyle w:val="Heading2"/>
      </w:pPr>
      <w:r>
        <w:t xml:space="preserve">3. Password and authentication</w:t>
      </w:r>
    </w:p>
    <w:p>
      <w:r>
        <w:t xml:space="preserve">All employees must rotate their account passwords every 60 days. Multi-factor authentication is required for every system that stores customer data.</w:t>
      </w:r>
    </w:p>
    <w:p>
      <w:pPr>
        <w:pStyle w:val="Heading2"/>
      </w:pPr>
      <w:r>
        <w:t xml:space="preserve">4. Device requirements</w:t>
      </w:r>
    </w:p>
    <w:p>
      <w:r>
        <w:t xml:space="preserve">Laptops used for remote work must have full-disk encryption enabled and automatic screen lock after 10 minutes of inactivity.</w:t>
      </w:r>
    </w:p>
    <w:tbl>
      <w:tblPr>
        <w:tblW w:w="0" w:type="auto"/>
      </w:tblPr>
      <w:tr>
        <w:tc>
          <w:p>
            <w:r>
              <w:t xml:space="preserve">Control</w:t>
            </w:r>
          </w:p>
        </w:tc>
        <w:tc>
          <w:p>
            <w:r>
              <w:t xml:space="preserve">Requirement</w:t>
            </w:r>
          </w:p>
        </w:tc>
      </w:tr>
      <w:tr>
        <w:tc>
          <w:p>
            <w:r>
              <w:t xml:space="preserve">Disk encryption</w:t>
            </w:r>
          </w:p>
        </w:tc>
        <w:tc>
          <w:p>
            <w:r>
              <w:t xml:space="preserve">Mandatory</w:t>
            </w:r>
          </w:p>
        </w:tc>
      </w:tr>
      <w:tr>
        <w:tc>
          <w:p>
            <w:r>
              <w:t xml:space="preserve">Screen lock</w:t>
            </w:r>
          </w:p>
        </w:tc>
        <w:tc>
          <w:p>
            <w:r>
              <w:t xml:space="preserve">10 minutes</w:t>
            </w:r>
          </w:p>
        </w:tc>
      </w:tr>
      <w:tr>
        <w:tc>
          <w:p>
            <w:r>
              <w:t xml:space="preserve">Backup</w:t>
            </w:r>
          </w:p>
        </w:tc>
        <w:tc>
          <w:p>
            <w:r>
              <w:t xml:space="preserve">Weekly</w:t>
            </w:r>
          </w:p>
        </w:tc>
      </w:tr>
    </w:tbl>
    <w:p/>
    <w:p>
      <w:pPr>
        <w:pStyle w:val="Heading2"/>
      </w:pPr>
      <w:r>
        <w:t xml:space="preserve">5. Reporting a lost device</w:t>
      </w:r>
    </w:p>
    <w:p>
      <w:r>
        <w:t xml:space="preserve">An employee must report a lost or stolen device to the IT service desk within 24 hours of discovery.</w:t>
      </w:r>
    </w:p>
    <w:sectPr>
      <w:pgSz w:w="12240" w:h="15840"/>
    </w:sectPr>
  </w:body>
</w:document>
</file>