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18" w:rsidRDefault="00FA5218" w:rsidP="001B2F6D">
      <w:pPr>
        <w:spacing w:line="480" w:lineRule="auto"/>
        <w:rPr>
          <w:sz w:val="28"/>
        </w:rPr>
      </w:pPr>
      <w:r>
        <w:rPr>
          <w:sz w:val="28"/>
        </w:rPr>
        <w:t>Thea Crockett</w:t>
      </w:r>
    </w:p>
    <w:p w:rsidR="008132D6" w:rsidRPr="008132D6" w:rsidRDefault="008132D6" w:rsidP="001B2F6D">
      <w:pPr>
        <w:spacing w:line="480" w:lineRule="auto"/>
        <w:ind w:firstLine="360"/>
        <w:jc w:val="center"/>
        <w:rPr>
          <w:sz w:val="28"/>
        </w:rPr>
      </w:pPr>
      <w:r>
        <w:rPr>
          <w:sz w:val="28"/>
        </w:rPr>
        <w:t>Homework 1: Kickstart My Chart</w:t>
      </w:r>
    </w:p>
    <w:p w:rsidR="008132D6" w:rsidRDefault="008132D6" w:rsidP="001B2F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Given the provided data, what are three conclusions we can draw about Kickstarter campaigns?</w:t>
      </w:r>
    </w:p>
    <w:p w:rsidR="008132D6" w:rsidRDefault="008132D6" w:rsidP="001B2F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Categories with high likelihood of being funded are film and videos, music and theater. For music,</w:t>
      </w:r>
      <w:r w:rsidR="00641B02">
        <w:rPr>
          <w:rFonts w:ascii="Helvetica" w:hAnsi="Helvetica"/>
          <w:color w:val="24292E"/>
        </w:rPr>
        <w:t xml:space="preserve"> most categories are well funded except for jazz and faith</w:t>
      </w:r>
      <w:r>
        <w:rPr>
          <w:rFonts w:ascii="Helvetica" w:hAnsi="Helvetica"/>
          <w:color w:val="24292E"/>
        </w:rPr>
        <w:t xml:space="preserve"> . For theater, plays have higher chances than either musical or spaces. For theaters, documentaries; documentaries, shorts and televisions are well funded wherein the fields of drama and animation are flops.</w:t>
      </w:r>
    </w:p>
    <w:p w:rsidR="00641B02" w:rsidRDefault="00641B02" w:rsidP="001B2F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Category that is the hardest to get funded is journalism. </w:t>
      </w:r>
    </w:p>
    <w:p w:rsidR="00641B02" w:rsidRPr="008132D6" w:rsidRDefault="00641B02" w:rsidP="001B2F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Looking at the timeline, there is no best time of the year to get funded. </w:t>
      </w:r>
      <w:proofErr w:type="spellStart"/>
      <w:r>
        <w:rPr>
          <w:rFonts w:ascii="Helvetica" w:hAnsi="Helvetica"/>
          <w:color w:val="24292E"/>
        </w:rPr>
        <w:t>Kickstarters</w:t>
      </w:r>
      <w:proofErr w:type="spellEnd"/>
      <w:r>
        <w:rPr>
          <w:rFonts w:ascii="Helvetica" w:hAnsi="Helvetica"/>
          <w:color w:val="24292E"/>
        </w:rPr>
        <w:t xml:space="preserve"> done at the end of the year have the same likelihood of getting funded with the ones that are done at the beginning or middle of the year. </w:t>
      </w:r>
    </w:p>
    <w:p w:rsidR="008132D6" w:rsidRDefault="008132D6" w:rsidP="001B2F6D">
      <w:pPr>
        <w:numPr>
          <w:ilvl w:val="0"/>
          <w:numId w:val="3"/>
        </w:numPr>
        <w:shd w:val="clear" w:color="auto" w:fill="FFFFFF"/>
        <w:spacing w:before="60" w:after="100" w:afterAutospacing="1" w:line="48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limitations of this dataset?</w:t>
      </w:r>
    </w:p>
    <w:p w:rsidR="00DE43BB" w:rsidRDefault="00DE43BB" w:rsidP="001B2F6D">
      <w:pPr>
        <w:shd w:val="clear" w:color="auto" w:fill="FFFFFF"/>
        <w:spacing w:before="60" w:after="100" w:afterAutospacing="1" w:line="480" w:lineRule="auto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One of the limitations of the dataset is the specific states or regions in different countries where the applications and pledges are coming from. The socio-economic degree of certain regions can dictate the feasibility of certain projects. </w:t>
      </w:r>
    </w:p>
    <w:p w:rsidR="008132D6" w:rsidRDefault="008132D6" w:rsidP="001B2F6D">
      <w:pPr>
        <w:numPr>
          <w:ilvl w:val="0"/>
          <w:numId w:val="3"/>
        </w:numPr>
        <w:shd w:val="clear" w:color="auto" w:fill="FFFFFF"/>
        <w:spacing w:before="60" w:after="100" w:afterAutospacing="1" w:line="480" w:lineRule="auto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other possible tables and/or graphs that we could create?</w:t>
      </w:r>
    </w:p>
    <w:p w:rsidR="008132D6" w:rsidRDefault="00641B02" w:rsidP="001B2F6D">
      <w:pPr>
        <w:shd w:val="clear" w:color="auto" w:fill="FFFFFF"/>
        <w:spacing w:before="60" w:after="100" w:afterAutospacing="1" w:line="480" w:lineRule="auto"/>
        <w:ind w:left="720"/>
      </w:pPr>
      <w:r>
        <w:rPr>
          <w:rFonts w:ascii="Helvetica" w:hAnsi="Helvetica"/>
          <w:color w:val="24292E"/>
        </w:rPr>
        <w:t xml:space="preserve">A good indicator that can </w:t>
      </w:r>
      <w:r w:rsidR="00DE43BB">
        <w:rPr>
          <w:rFonts w:ascii="Helvetica" w:hAnsi="Helvetica"/>
          <w:color w:val="24292E"/>
        </w:rPr>
        <w:t xml:space="preserve">be created is the amount of pledge. It is always best to find the most efficient amount that can suffice a project without sacrificing the quality of the finished product. </w:t>
      </w:r>
      <w:bookmarkStart w:id="0" w:name="_GoBack"/>
      <w:bookmarkEnd w:id="0"/>
    </w:p>
    <w:sectPr w:rsidR="0081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22A5"/>
    <w:multiLevelType w:val="hybridMultilevel"/>
    <w:tmpl w:val="911C8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E3E29"/>
    <w:multiLevelType w:val="multilevel"/>
    <w:tmpl w:val="E69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B16DD"/>
    <w:multiLevelType w:val="hybridMultilevel"/>
    <w:tmpl w:val="420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E3799"/>
    <w:multiLevelType w:val="hybridMultilevel"/>
    <w:tmpl w:val="D79C127E"/>
    <w:lvl w:ilvl="0" w:tplc="4972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6D"/>
    <w:rsid w:val="00142A09"/>
    <w:rsid w:val="001B2F6D"/>
    <w:rsid w:val="005B5754"/>
    <w:rsid w:val="00641B02"/>
    <w:rsid w:val="008132D6"/>
    <w:rsid w:val="009A216D"/>
    <w:rsid w:val="00A11C84"/>
    <w:rsid w:val="00DE43BB"/>
    <w:rsid w:val="00E17184"/>
    <w:rsid w:val="00E9255B"/>
    <w:rsid w:val="00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84C1"/>
  <w15:chartTrackingRefBased/>
  <w15:docId w15:val="{78B44C03-F0DE-4FA1-91EF-24FA022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Crockett</dc:creator>
  <cp:keywords/>
  <dc:description/>
  <cp:lastModifiedBy>Thea Crockett</cp:lastModifiedBy>
  <cp:revision>2</cp:revision>
  <dcterms:created xsi:type="dcterms:W3CDTF">2019-06-03T14:28:00Z</dcterms:created>
  <dcterms:modified xsi:type="dcterms:W3CDTF">2019-06-05T17:00:00Z</dcterms:modified>
</cp:coreProperties>
</file>