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d4459zdddlm" w:id="0"/>
      <w:bookmarkEnd w:id="0"/>
      <w:r w:rsidDel="00000000" w:rsidR="00000000" w:rsidRPr="00000000">
        <w:rPr>
          <w:rtl w:val="0"/>
        </w:rPr>
        <w:t xml:space="preserve">Proiect 1 MPS - COVID Suspects</w:t>
      </w:r>
    </w:p>
    <w:p w:rsidR="00000000" w:rsidDel="00000000" w:rsidP="00000000" w:rsidRDefault="00000000" w:rsidRPr="00000000" w14:paraId="00000002">
      <w:pPr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Data - 21 10 2020, 15:00;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Durata - 45 min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Locatie - Google Meet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Participanti - toti membrii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Scop meeting: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Stabilirea rolurilor celor din echipa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Stabilirea soluțiilor software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De terminat pentru data viitoare: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Gantt,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planificare membrii- intram in etapa de planning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Tafta-Potop Tiberiu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Bercu Bianca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Sava Diana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Dezvoltator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Gheorghe Tudor-Razvan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Dezvoltator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 Tepes-Onea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Ce soluții software vă propuneți să utilizați?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React (Frontend)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Python + Tensorflow (Backend)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Ce arhitectură de proiect urmăriți (în linii mari)?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Frontend + Backend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Pe backend se va face inferenta dupa un model trainuit inainte. 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Pe frontend doar va introduce datele si va comunica cu backend-ul de python.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Care sunt responsabilitățile macro în cadrul echipei?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Dezvoltatorii se vor ocupa de cod.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Testerul va verifica functionalitatea produsului si va testa diferiti hiper-parametrii.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Team Lead-ul va monitoriza executia conform standardelor planificate.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Project Manager-ul planifica executia proiectului, ne motiveaza si se ocupa de prezentari.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Care este planul pentru următoarea săptămână (ce aveți de făcut fiecare)?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(Dezvoltatori + Testari) 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Ne facem fiecare initializarea proiectului, repo-ul de git si instalam software-ul necesar.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PM + Lead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Planifica executia proiectului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Care este agenda următoarei întâlniri de proiect (din laboratorul următor)? Dau dacă planificați o întâlnire înainte de următorul laborator.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Verificam ce a facut fiecare si ne consultam cu TL si PM.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Ce veți folosi pentru comunicare/colaborare?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Grup de WhatsApp + Google Drive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Pentru cod Github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