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drawing>
          <wp:inline distT="0" distB="0" distL="0" distR="0">
            <wp:extent cx="17145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Processos, Operações e Supply Chain · EMBA Turma 29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O modelo do caso ainda explica o Walmart de hoje?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 de trabalho do grupo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Cada grupo recebe uma lente e investiga como a cadeia do Walmart evoluiu desde o período retratado no caso.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Grupo</w:t>
            </w:r>
          </w:p>
        </w:tc>
        <w:tc>
          <w:tcPr>
            <w:tcW w:type="dxa" w:w="72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Integrantes</w:t>
            </w:r>
          </w:p>
        </w:tc>
        <w:tc>
          <w:tcPr>
            <w:tcW w:type="dxa" w:w="72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84C" w:sz="18"/>
              <w:right w:val="none" w:color="FFFFFF" w:sz="0"/>
            </w:tcBorders>
            <w:shd w:fill="0A162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Lente do grupo</w:t>
            </w:r>
          </w:p>
        </w:tc>
      </w:tr>
    </w:tbl>
    <w:p>
      <w:pPr>
        <w:keepNext/>
        <w:spacing w:after="100" w:before="8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Marque a lente recebida.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Canais e última milha: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comércio eletrônico, omnicanalidade e o papel das lojas na distribuição.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Internacionalização: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expansão, adaptação e saída de mercados, inclusive a operação brasileira.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Tecnologia, dados e automação: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centros de distribuição, sistemas e compartilhamento de informação.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Fornecedores: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poder de barganha, integração e colaboração na cadeia.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Resultado econômico: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margem, giro e capital empregado na operação.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84C" w:sz="18"/>
              <w:right w:val="none" w:color="FFFFFF" w:sz="0"/>
            </w:tcBorders>
            <w:shd w:fill="0A162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 entrega responde a três perguntas</w:t>
            </w:r>
          </w:p>
        </w:tc>
      </w:tr>
    </w:tbl>
    <w:p>
      <w:pPr>
        <w:keepNext/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6"/>
                <w:szCs w:val="26"/>
              </w:rPr>
              <w:t xml:space="preserve">1</w:t>
            </w:r>
          </w:p>
        </w:tc>
        <w:tc>
          <w:tcPr>
            <w:tcW w:type="dxa" w:w="89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Como a cadeia evoluiu à luz de Fisher (1997)? O modelo foi mantido, adaptado ou abandonado?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6"/>
                <w:szCs w:val="26"/>
              </w:rPr>
              <w:t xml:space="preserve">2</w:t>
            </w:r>
          </w:p>
        </w:tc>
        <w:tc>
          <w:tcPr>
            <w:tcW w:type="dxa" w:w="89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Quais elementos do VCAP foram alterados (Valor, Capacidades, Ativos, Processos)?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6"/>
                <w:szCs w:val="26"/>
              </w:rPr>
              <w:t xml:space="preserve">3</w:t>
            </w:r>
          </w:p>
        </w:tc>
        <w:tc>
          <w:tcPr>
            <w:tcW w:type="dxa" w:w="89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Quais são as evidências? No mínimo uma, datada e com fonte.</w:t>
            </w:r>
          </w:p>
        </w:tc>
      </w:tr>
    </w:tbl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84C" w:sz="18"/>
              <w:right w:val="none" w:color="FFFFFF" w:sz="0"/>
            </w:tcBorders>
            <w:shd w:fill="0A162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Análise à luz de Fisher (1997)</w:t>
            </w:r>
          </w:p>
        </w:tc>
      </w:tr>
    </w:tbl>
    <w:p>
      <w:pPr>
        <w:keepNext/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Realize a análise da evolução da cadeia do Walmart, na sua lente, à luz de Fisher (1997).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Considere a natureza dos produtos (funcional ou inovador), o desenho da cadeia (eficiente ou responsiva) e o alinhamento entre os dois, no período do caso e hoje. Conclua se o modelo foi mantido, adaptado ou abandonado.</w:t>
            </w:r>
          </w:p>
        </w:tc>
      </w:tr>
      <w:tr>
        <w:trPr>
          <w:cantSplit w:val="false"/>
        </w:trPr>
        <w:tc>
          <w:tcPr>
            <w:tcW w:type="dxa" w:w="96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84C" w:sz="18"/>
              <w:right w:val="none" w:color="FFFFFF" w:sz="0"/>
            </w:tcBorders>
            <w:shd w:fill="0A162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Elementos do VCAP alterados</w:t>
            </w:r>
          </w:p>
        </w:tc>
      </w:tr>
    </w:tbl>
    <w:p>
      <w:pPr>
        <w:keepNext/>
        <w:spacing w:after="100" w:before="8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V = C × (A + P). Para cada elemento, indique se foi alterado e como.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438"/>
      </w:tblGrid>
      <w:tr>
        <w:trPr>
          <w:cantSplit/>
        </w:trPr>
        <w:tc>
          <w:tcPr>
            <w:tcW w:type="dxa" w:w="27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0A162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15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0A162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Alterado?</w:t>
            </w:r>
          </w:p>
        </w:tc>
        <w:tc>
          <w:tcPr>
            <w:tcW w:type="dxa" w:w="54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0A162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mudou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 (Valor)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Proposta de valor percebida pelo cliente</w:t>
            </w:r>
          </w:p>
        </w:tc>
        <w:tc>
          <w:tcPr>
            <w:tcW w:type="dxa" w:w="15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Sim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Não</w:t>
            </w:r>
          </w:p>
        </w:tc>
        <w:tc>
          <w:tcPr>
            <w:tcW w:type="dxa" w:w="54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 (Capacidades)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Competências organizacionais</w:t>
            </w:r>
          </w:p>
        </w:tc>
        <w:tc>
          <w:tcPr>
            <w:tcW w:type="dxa" w:w="15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Sim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Não</w:t>
            </w:r>
          </w:p>
        </w:tc>
        <w:tc>
          <w:tcPr>
            <w:tcW w:type="dxa" w:w="54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(Ativos)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Lojas, CDs, frota, sistemas, estrutura</w:t>
            </w:r>
          </w:p>
        </w:tc>
        <w:tc>
          <w:tcPr>
            <w:tcW w:type="dxa" w:w="15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Sim</w:t>
            </w:r>
          </w:p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Não</w:t>
            </w:r>
          </w:p>
        </w:tc>
        <w:tc>
          <w:tcPr>
            <w:tcW w:type="dxa" w:w="54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F2F0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 (Processos)</w:t>
            </w:r>
          </w:p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Fluxos operacionais e de informação</w:t>
            </w:r>
          </w:p>
        </w:tc>
        <w:tc>
          <w:tcPr>
            <w:tcW w:type="dxa" w:w="15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Sim</w:t>
            </w:r>
          </w:p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Não</w:t>
            </w:r>
          </w:p>
        </w:tc>
        <w:tc>
          <w:tcPr>
            <w:tcW w:type="dxa" w:w="54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84C" w:sz="18"/>
              <w:right w:val="none" w:color="FFFFFF" w:sz="0"/>
            </w:tcBorders>
            <w:shd w:fill="0A162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C9A84C"/>
                <w:sz w:val="24"/>
                <w:szCs w:val="24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Evidências</w:t>
            </w:r>
          </w:p>
        </w:tc>
      </w:tr>
    </w:tbl>
    <w:p>
      <w:pPr>
        <w:keepNext/>
        <w:spacing w:after="100" w:before="8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No mínimo uma, datada e com fonte.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2600"/>
        <w:gridCol w:w="1938"/>
      </w:tblGrid>
      <w:tr>
        <w:trPr>
          <w:cantSplit/>
          <w:tblHeader/>
        </w:trPr>
        <w:tc>
          <w:tcPr>
            <w:tcW w:type="dxa" w:w="13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0A162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0A162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Evidência</w:t>
            </w:r>
          </w:p>
        </w:tc>
        <w:tc>
          <w:tcPr>
            <w:tcW w:type="dxa" w:w="26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0A162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Fonte</w:t>
            </w:r>
          </w:p>
        </w:tc>
        <w:tc>
          <w:tcPr>
            <w:tcW w:type="dxa" w:w="19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shd w:fill="0A162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Elemento VCAP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9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9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9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8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600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938"/>
            <w:tcBorders>
              <w:top w:val="single" w:color="8A8A8A" w:sz="6"/>
              <w:left w:val="single" w:color="8A8A8A" w:sz="6"/>
              <w:bottom w:val="single" w:color="8A8A8A" w:sz="6"/>
              <w:right w:val="single" w:color="8A8A8A" w:sz="6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keepNext w:val="false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55555"/>
        <w:sz w:val="16"/>
        <w:szCs w:val="16"/>
      </w:rPr>
      <w:t xml:space="preserve">Walmart · Processos, Operações e Supply Chain · COPPEAD/UFRJ</w:t>
    </w:r>
    <w:r>
      <w:rPr>
        <w:rFonts w:ascii="Arial" w:cs="Arial" w:eastAsia="Arial" w:hAnsi="Arial"/>
        <w:color w:val="555555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2b971c5e8009bcb90a2866283611147634c82d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Walmart – EMBA T29</dc:title>
  <dc:creator>Prof. Dr. Thiago Lima</dc:creator>
  <cp:lastModifiedBy>Un-named</cp:lastModifiedBy>
  <cp:revision>1</cp:revision>
  <dcterms:created xsi:type="dcterms:W3CDTF">2026-09-29T22:58:46.219Z</dcterms:created>
  <dcterms:modified xsi:type="dcterms:W3CDTF">2026-09-29T22:58:46.219Z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