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Happy</w:t>
      </w:r>
      <w:r>
        <w:t xml:space="preserve"> </w:t>
      </w:r>
      <w:r>
        <w:t xml:space="preserve">Maevis</w:t>
      </w:r>
      <w:r>
        <w:t xml:space="preserve"> </w:t>
      </w:r>
      <w:r>
        <w:t xml:space="preserve">Davis</w:t>
      </w:r>
      <w:r>
        <w:t xml:space="preserve"> </w:t>
      </w:r>
      <w:r>
        <w:t xml:space="preserve">and</w:t>
      </w:r>
      <w:r>
        <w:t xml:space="preserve"> </w:t>
      </w:r>
      <w:r>
        <w:t xml:space="preserve">the</w:t>
      </w:r>
      <w:r>
        <w:t xml:space="preserve"> </w:t>
      </w:r>
      <w:r>
        <w:t xml:space="preserve">Half-Eaten</w:t>
      </w:r>
      <w:r>
        <w:t xml:space="preserve"> </w:t>
      </w:r>
      <w:r>
        <w:t xml:space="preserve">Forrest</w:t>
      </w:r>
      <w:r>
        <w:t xml:space="preserve"> </w:t>
      </w:r>
      <w:r>
        <w:t xml:space="preserve">Preserve</w:t>
      </w:r>
      <w:r>
        <w:t xml:space="preserve"> </w:t>
      </w:r>
      <w:r>
        <w:t xml:space="preserve">Pizza</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50"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49"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1"/>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48"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48"/>
    <w:bookmarkEnd w:id="49"/>
    <w:bookmarkEnd w:id="50"/>
    <w:bookmarkStart w:id="55"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2"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r>
        <w:drawing>
          <wp:inline>
            <wp:extent cx="4505325" cy="3209925"/>
            <wp:effectExtent b="0" l="0" r="0" t="0"/>
            <wp:docPr descr="" title="" id="1" name="Picture"/>
            <a:graphic>
              <a:graphicData uri="http://schemas.openxmlformats.org/drawingml/2006/picture">
                <pic:pic>
                  <pic:nvPicPr>
                    <pic:cNvPr descr="assets/images/media/image1.png" id="0" name="Picture"/>
                    <pic:cNvPicPr>
                      <a:picLocks noChangeArrowheads="1" noChangeAspect="1"/>
                    </pic:cNvPicPr>
                  </pic:nvPicPr>
                  <pic:blipFill>
                    <a:blip r:embed="rId51"/>
                    <a:stretch>
                      <a:fillRect/>
                    </a:stretch>
                  </pic:blipFill>
                  <pic:spPr bwMode="auto">
                    <a:xfrm>
                      <a:off x="0" y="0"/>
                      <a:ext cx="4505325" cy="3209925"/>
                    </a:xfrm>
                    <a:prstGeom prst="rect">
                      <a:avLst/>
                    </a:prstGeom>
                    <a:noFill/>
                    <a:ln w="9525">
                      <a:noFill/>
                      <a:headEnd/>
                      <a:tailEnd/>
                    </a:ln>
                  </pic:spPr>
                </pic:pic>
              </a:graphicData>
            </a:graphic>
          </wp:inline>
        </w:drawing>
      </w: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2"/>
    <w:bookmarkStart w:id="53"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3"/>
    <w:bookmarkStart w:id="54"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4"/>
    <w:bookmarkEnd w:id="55"/>
    <w:bookmarkStart w:id="58" w:name="bibliography"/>
    <w:p>
      <w:pPr>
        <w:pStyle w:val="Heading1"/>
      </w:pPr>
      <w:r>
        <w:t xml:space="preserve">References</w:t>
      </w:r>
    </w:p>
    <w:bookmarkStart w:id="57" w:name="refs"/>
    <w:bookmarkStart w:id="56" w:name="ref-lantern"/>
    <w:p>
      <w:pPr>
        <w:pStyle w:val="Bibliography"/>
      </w:pPr>
      <w:r>
        <w:t xml:space="preserve">Diaz, Chris. 2021.</w:t>
      </w:r>
      <w:r>
        <w:t xml:space="preserve"> </w:t>
      </w:r>
      <w:r>
        <w:t xml:space="preserve">“Lantern.”</w:t>
      </w:r>
      <w:r>
        <w:t xml:space="preserve"> </w:t>
      </w:r>
      <w:r>
        <w:t xml:space="preserve">Northwestern University Libraries.</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branch of statistics concerned with drawing conclusions about a</w:t>
      </w:r>
      <w:r>
        <w:t xml:space="preserve"> </w:t>
      </w:r>
      <w:hyperlink r:id="rId42">
        <w:r>
          <w:rPr>
            <w:rStyle w:val="Hyperlink"/>
            <w:u w:val="single"/>
          </w:rPr>
          <w:t xml:space="preserve">population</w:t>
        </w:r>
      </w:hyperlink>
      <w:r>
        <w:t xml:space="preserve"> </w:t>
      </w:r>
      <w:r>
        <w:t xml:space="preserve">from a</w:t>
      </w:r>
      <w:r>
        <w:t xml:space="preserve"> </w:t>
      </w:r>
      <w:hyperlink r:id="rId43">
        <w:r>
          <w:rPr>
            <w:rStyle w:val="Hyperlink"/>
            <w:u w:val="single"/>
          </w:rPr>
          <w:t xml:space="preserve">sample</w:t>
        </w:r>
      </w:hyperlink>
      <w:r>
        <w:t xml:space="preserve">. This is generally done through</w:t>
      </w:r>
      <w:r>
        <w:t xml:space="preserve"> </w:t>
      </w:r>
      <w:hyperlink r:id="rId44">
        <w:r>
          <w:rPr>
            <w:rStyle w:val="Hyperlink"/>
            <w:u w:val="single"/>
          </w:rPr>
          <w:t xml:space="preserve">random sampling</w:t>
        </w:r>
      </w:hyperlink>
      <w:r>
        <w:t xml:space="preserve">, followed by</w:t>
      </w:r>
      <w:r>
        <w:t xml:space="preserve"> </w:t>
      </w:r>
      <w:hyperlink r:id="rId45">
        <w:r>
          <w:rPr>
            <w:rStyle w:val="Hyperlink"/>
            <w:u w:val="single"/>
          </w:rPr>
          <w:t xml:space="preserve">inferences</w:t>
        </w:r>
      </w:hyperlink>
      <w:r>
        <w:t xml:space="preserve"> </w:t>
      </w:r>
      <w:r>
        <w:t xml:space="preserve">made about</w:t>
      </w:r>
      <w:r>
        <w:t xml:space="preserve"> </w:t>
      </w:r>
      <w:hyperlink r:id="rId46">
        <w:r>
          <w:rPr>
            <w:rStyle w:val="Hyperlink"/>
            <w:u w:val="single"/>
          </w:rPr>
          <w:t xml:space="preserve">central tendency</w:t>
        </w:r>
      </w:hyperlink>
      <w:r>
        <w:t xml:space="preserve">, or any of a number of other aspects of a</w:t>
      </w:r>
      <w:r>
        <w:t xml:space="preserve"> </w:t>
      </w:r>
      <w:hyperlink r:id="rId47">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6" Target="https://onlinestatbook.com/2/glossary/center(distribution).html" TargetMode="External" /><Relationship Type="http://schemas.openxmlformats.org/officeDocument/2006/relationships/hyperlink" Id="rId47" Target="https://onlinestatbook.com/2/glossary/distribution.html" TargetMode="External" /><Relationship Type="http://schemas.openxmlformats.org/officeDocument/2006/relationships/hyperlink" Id="rId45" Target="https://onlinestatbook.com/2/glossary/inference.html" TargetMode="External" /><Relationship Type="http://schemas.openxmlformats.org/officeDocument/2006/relationships/hyperlink" Id="rId42" Target="https://onlinestatbook.com/2/glossary/population.html" TargetMode="External" /><Relationship Type="http://schemas.openxmlformats.org/officeDocument/2006/relationships/hyperlink" Id="rId44" Target="https://onlinestatbook.com/2/glossary/random_sampling.html" TargetMode="External" /><Relationship Type="http://schemas.openxmlformats.org/officeDocument/2006/relationships/hyperlink" Id="rId43"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6" Target="https://onlinestatbook.com/2/glossary/center(distribution).html" TargetMode="External" /><Relationship Type="http://schemas.openxmlformats.org/officeDocument/2006/relationships/hyperlink" Id="rId47" Target="https://onlinestatbook.com/2/glossary/distribution.html" TargetMode="External" /><Relationship Type="http://schemas.openxmlformats.org/officeDocument/2006/relationships/hyperlink" Id="rId45" Target="https://onlinestatbook.com/2/glossary/inference.html" TargetMode="External" /><Relationship Type="http://schemas.openxmlformats.org/officeDocument/2006/relationships/hyperlink" Id="rId42" Target="https://onlinestatbook.com/2/glossary/population.html" TargetMode="External" /><Relationship Type="http://schemas.openxmlformats.org/officeDocument/2006/relationships/hyperlink" Id="rId44" Target="https://onlinestatbook.com/2/glossary/random_sampling.html" TargetMode="External" /><Relationship Type="http://schemas.openxmlformats.org/officeDocument/2006/relationships/hyperlink" Id="rId43"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Maevis Davis and the Half-Eaten Forrest Preserve Pizza</dc:title>
  <dc:creator/>
  <dc:description>One day Maevis the dog was walking in the forrest preserve and found a treasure. It was a half eaten Little Ceasar’s Pizza.</dc:description>
  <dc:language>en-us</dc:language>
  <cp:keywords>Pizza, Dog, Forrest Preserve</cp:keywords>
  <dcterms:created xsi:type="dcterms:W3CDTF">2021-07-18T22:06:07Z</dcterms:created>
  <dcterms:modified xsi:type="dcterms:W3CDTF">2021-07-18T22:06:07Z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4621411515</vt:lpwstr>
  </property>
  <property fmtid="{D5CDD505-2E9C-101B-9397-08002B2CF9AE}" pid="10" name="isbn-p">
    <vt:lpwstr>141515115</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https://littlecaesars.com/en-us/</vt:lpwstr>
  </property>
</Properties>
</file>