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450"/>
        <w:gridCol w:w="616"/>
        <w:gridCol w:w="701"/>
        <w:gridCol w:w="616"/>
        <w:gridCol w:w="701"/>
        <w:gridCol w:w="616"/>
        <w:gridCol w:w="701"/>
      </w:tblGrid>
      <w:tr w:rsidR="00AD062B" w:rsidRPr="00AD062B" w14:paraId="1C8F84CE" w14:textId="77777777" w:rsidTr="00AD062B">
        <w:trPr>
          <w:trHeight w:val="480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AFD72" w14:textId="77777777" w:rsidR="00AD062B" w:rsidRPr="00AD062B" w:rsidRDefault="00AD062B" w:rsidP="00AD062B">
            <w:pPr>
              <w:jc w:val="center"/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D9FBB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No Int</w:t>
            </w:r>
          </w:p>
        </w:tc>
        <w:tc>
          <w:tcPr>
            <w:tcW w:w="52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9AA1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10% Oral Variable </w:t>
            </w: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1FFB3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10% Oral-Injectable Variable </w:t>
            </w: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46CE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25% Oral Variable </w:t>
            </w: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</w:p>
        </w:tc>
        <w:tc>
          <w:tcPr>
            <w:tcW w:w="64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03B01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25% Oral-Injectable Variable </w:t>
            </w: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88379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50% Oral Variable </w:t>
            </w: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</w:p>
        </w:tc>
        <w:tc>
          <w:tcPr>
            <w:tcW w:w="61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909F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 xml:space="preserve">50% Oral-Injectable Variable </w:t>
            </w: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555555"/>
                <w:sz w:val="11"/>
                <w:szCs w:val="11"/>
              </w:rPr>
              <w:t>PrEP</w:t>
            </w:r>
            <w:proofErr w:type="spellEnd"/>
          </w:p>
        </w:tc>
      </w:tr>
      <w:tr w:rsidR="00AD062B" w:rsidRPr="00AD062B" w14:paraId="11E8F606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E69F0A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NYC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70120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[-44% to -8%]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71919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[-44% to -10%]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EBBE1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[-47% to -10%]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E7C5C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-36% [-50% to -21%]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9B4C3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[-54% to -26%]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C6D90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[-66% to -43%]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80CA9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-60% [-69% to -52%]</w:t>
            </w:r>
          </w:p>
        </w:tc>
      </w:tr>
      <w:tr w:rsidR="00AD062B" w:rsidRPr="00AD062B" w14:paraId="2B35C048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32FEA0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Miami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5F0DA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[-43% to -11%]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9C7F9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[-45% to -15%]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D874B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[-47% to -15%]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03542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[-56% to -33%]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0E9D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[-58% to -35%]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D7860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[-73% to -53%]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3D280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-67% [-75% to -59%]</w:t>
            </w:r>
          </w:p>
        </w:tc>
      </w:tr>
      <w:tr w:rsidR="00AD062B" w:rsidRPr="00AD062B" w14:paraId="73E56E26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1E49EC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LA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06AC5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-14% [-36% to 7%]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0D612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-20% [-39% to -5%]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54610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-22% [-42% to -4%]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AC67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[-54% to -27%]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3CD8A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[-58% to -33%]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4FC66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[-73% to -50%]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7B011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-69% [-76% to -63%]</w:t>
            </w:r>
          </w:p>
        </w:tc>
      </w:tr>
      <w:tr w:rsidR="00AD062B" w:rsidRPr="00AD062B" w14:paraId="7138CE2F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BF9AD2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Atlanta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A33D3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-7% [-29% to 4%]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71039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-11% [-32% to -2%]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A259D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-13% [-33% to -3%]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5D859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[-42% to -17%]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DACEB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[-46% to -22%]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38382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[-60% to -34%]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CF714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-53% [-64% to -45%]</w:t>
            </w:r>
          </w:p>
        </w:tc>
      </w:tr>
      <w:tr w:rsidR="00AD062B" w:rsidRPr="00AD062B" w14:paraId="3C20703A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ADFC8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Houston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77B52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-9% [-31% to 13%]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6C72A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-16% [-36% to 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783FF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-18% [-38% to 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3B074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[-50% to -19%]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93F8A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[-54% to -27%]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B6024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-60% [-70% to -43%]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82CDD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[-72% to -56%]</w:t>
            </w:r>
          </w:p>
        </w:tc>
      </w:tr>
      <w:tr w:rsidR="00AD062B" w:rsidRPr="00AD062B" w14:paraId="5660A6BF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7E2BD9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Dallas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65084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-19% [-40% to -2%]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FCAEC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[-45% to -10%]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CA716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[-46% to -12%]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6D0CD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[-56% to -33%]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91F26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[-60% to -36%]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CA3F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[-72% to -50%]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C33E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-68% [-75% to -62%]</w:t>
            </w:r>
          </w:p>
        </w:tc>
      </w:tr>
      <w:tr w:rsidR="00AD062B" w:rsidRPr="00AD062B" w14:paraId="21AF6284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E9C833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Chicago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B22C1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-3% [-20% to 11%]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512BF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-4% [-18% to 7%]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11825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-8% [-24% to 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C33AE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-20% [-31% to -6%]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8435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[-38% to -14%]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FCC8C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[-59% to -32%]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B0837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[-63% to -49%]</w:t>
            </w:r>
          </w:p>
        </w:tc>
      </w:tr>
      <w:tr w:rsidR="00AD062B" w:rsidRPr="00AD062B" w14:paraId="76887BCA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631AF9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DC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0EA51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[-55% to -19%]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DF322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[-56% to -22%]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93C5C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[-57% to -24%]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1650C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[-63% to -37%]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26EAE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-51% [-66% to -39%]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F0B6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[-74% to -52%]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35DDB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-67% [-78% to -58%]</w:t>
            </w:r>
          </w:p>
        </w:tc>
      </w:tr>
      <w:tr w:rsidR="00AD062B" w:rsidRPr="00AD062B" w14:paraId="5EBD2904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01F64E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Philadelphia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530D5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[-48% to -9%]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3397F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-28% [-50% to -9%]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591AE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[-51% to -14%]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6A9AD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-42% [-58% to -28%]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C1F78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[-61% to -32%]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42BBD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-59% [-70% to -43%]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2CAB8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-63% [-73% to -55%]</w:t>
            </w:r>
          </w:p>
        </w:tc>
      </w:tr>
      <w:tr w:rsidR="00AD062B" w:rsidRPr="00AD062B" w14:paraId="7E99C7D9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DB6987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Orlando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6C292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-23% [-47% to -5%]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74619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[-49% to -10%]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D19BB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[-50% to -11%]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4F0FF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-43% [-60% to -27%]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23A2B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[-62% to -31%]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26EEB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-62% [-76% to -45%]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A1F75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-65% [-77% to -51%]</w:t>
            </w:r>
          </w:p>
        </w:tc>
      </w:tr>
      <w:tr w:rsidR="00AD062B" w:rsidRPr="00AD062B" w14:paraId="3A4ECAA3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94BF79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SF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8277A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-34% [-52% to -6%]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35DEE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[-53% to -8%]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B5CA9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[-55% to -11%]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2AE2C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-50% [-66% to -35%]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4B65F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-54% [-67% to -38%]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93242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-73% [-81% to -62%]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DF806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-77% [-84% to -70%]</w:t>
            </w:r>
          </w:p>
        </w:tc>
      </w:tr>
      <w:tr w:rsidR="00AD062B" w:rsidRPr="00AD062B" w14:paraId="4403D7C5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C09E69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Phoenix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A222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[-54% to 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4BE26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-33% [-59% to -11%]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38FC1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[-59% to -13%]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2B7EE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[-70% to -33%]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F621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-55% [-71% to -39%]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52086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-71% [-82% to -53%]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195CA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-75% [-84% to -67%]</w:t>
            </w:r>
          </w:p>
        </w:tc>
      </w:tr>
      <w:tr w:rsidR="00AD062B" w:rsidRPr="00AD062B" w14:paraId="530C7376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797263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Tampa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26274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[-50% to -2%]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BE2E3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[-52% to -9%]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0059F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-32% [-52% to -11%]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87111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[-66% to -33%]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A8B04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[-66% to -36%]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802BE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-68% [-79% to -55%]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20092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-72% [-81% to -62%]</w:t>
            </w:r>
          </w:p>
        </w:tc>
      </w:tr>
      <w:tr w:rsidR="00AD062B" w:rsidRPr="00AD062B" w14:paraId="4F52E950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FB66297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Riverside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F103D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5% [-27% to 68%]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2CFF6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-16% [-41% to 35%]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50253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-19% [-43% to 32%]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B1357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[-63% to -18%]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5C880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-53% [-65% to -24%]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DA07D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-75% [-82% to -62%]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6BCAE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-79% [-85% to -69%]</w:t>
            </w:r>
          </w:p>
        </w:tc>
      </w:tr>
      <w:tr w:rsidR="00AD062B" w:rsidRPr="00AD062B" w14:paraId="13BE7C8E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CD784E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Detroit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8D24C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-16% [-42% to 40%]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C9857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[-46% to 28%]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13157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-28% [-49% to 25%]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2AE58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[-66% to -23%]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B40C1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-55% [-69% to -28%]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41847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-74% [-83% to -61%]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845BB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-78% [-85% to -68%]</w:t>
            </w:r>
          </w:p>
        </w:tc>
      </w:tr>
      <w:tr w:rsidR="00AD062B" w:rsidRPr="00AD062B" w14:paraId="4D0DBDF3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BD12C1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lastRenderedPageBreak/>
              <w:t>Baltimore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852E5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-38% [-61% to -21%]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4E6F6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[-61% to -24%]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13BE8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-41% [-64% to -26%]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81C05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[-69% to -39%]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BC043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-55% [-70% to -43%]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FAD0E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-67% [-79% to -55%]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2D11B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-70% [-82% to -59%]</w:t>
            </w:r>
          </w:p>
        </w:tc>
      </w:tr>
      <w:tr w:rsidR="00AD062B" w:rsidRPr="00AD062B" w14:paraId="7634E784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3CE1A8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Vegas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A99D5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[-54% to -9%]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06962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[-60% to -20%]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BB5E2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[-60% to -22%]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183EB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-54% [-71% to -41%]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E2B853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-57% [-73% to -45%]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A3785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-72% [-83% to -58%]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4D3D4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-76% [-86% to -69%]</w:t>
            </w:r>
          </w:p>
        </w:tc>
      </w:tr>
      <w:tr w:rsidR="00AD062B" w:rsidRPr="00AD062B" w14:paraId="2AC3958F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A2B686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Boston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41316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[-43% to 2%]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105C5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[-44% to 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B4148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[-45% to 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8385F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[-46% to -4%]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6F3D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-32% [-48% to -5%]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4CE1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-39% [-54% to -12%]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8539D3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-43% [-58% to -12%]</w:t>
            </w:r>
          </w:p>
        </w:tc>
      </w:tr>
      <w:tr w:rsidR="00AD062B" w:rsidRPr="00AD062B" w14:paraId="5D5CE1F2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D6079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San_Diego</w:t>
            </w:r>
            <w:proofErr w:type="spellEnd"/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F7ACD6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[-55% to -11%]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270B9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[-58% to -20%]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F5510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-41% [-59% to -21%]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32BFA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[-68% to -42%]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EF4D6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-59% [-71% to -45%]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912E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-74% [-82% to -62%]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D7016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-77% [-83% to -69%]</w:t>
            </w:r>
          </w:p>
        </w:tc>
      </w:tr>
      <w:tr w:rsidR="00AD062B" w:rsidRPr="00AD062B" w14:paraId="6A650553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54D67B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Charlotte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B5172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-11% [-28% to 18%]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4637A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-19% [-36% to 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D16DD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-22% [-38% to 2%]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6E993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[-57% to -27%]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0F9500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[-60% to -31%]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7F6C4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-70% [-79% to -58%]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6A2DA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-74% [-81% to -66%]</w:t>
            </w:r>
          </w:p>
        </w:tc>
      </w:tr>
      <w:tr w:rsidR="00AD062B" w:rsidRPr="00AD062B" w14:paraId="41E369CA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8A35D1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San_Antonio</w:t>
            </w:r>
            <w:proofErr w:type="spellEnd"/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3F65A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-15% [-37% to 5%]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2B592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-24% [-43% to -7%]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085B2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[-44% to -9%]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9DB82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[-59% to -33%]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AF0AA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[-61% to -36%]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38C25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-65% [-74% to -51%]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8498B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-70% [-78% to -63%]</w:t>
            </w:r>
          </w:p>
        </w:tc>
      </w:tr>
      <w:tr w:rsidR="00AD062B" w:rsidRPr="00AD062B" w14:paraId="78F8D873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5E44E5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Jacksonville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85EF3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-9% [-35% to 34%]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836EBA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-19% [-41% to 14%]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FAEA8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-21% [-43% to 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04828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-41% [-58% to -20%]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1153E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[-62% to -25%]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CDC33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[-75% to -53%]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C6716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-68% [-78% to -56%]</w:t>
            </w:r>
          </w:p>
        </w:tc>
      </w:tr>
      <w:tr w:rsidR="00AD062B" w:rsidRPr="00AD062B" w14:paraId="7AFCFDEA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94ACC8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New_Orleans</w:t>
            </w:r>
            <w:proofErr w:type="spellEnd"/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5825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-28% [-47% to -7%]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56566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-31% [-49% to -9%]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3D0DC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-32% [-49% to -11%]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47324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[-59% to -28%]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60F8E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-48% [-60% to -31%]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3A973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-62% [-73% to -49%]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C7907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-66% [-74% to -54%]</w:t>
            </w:r>
          </w:p>
        </w:tc>
      </w:tr>
      <w:tr w:rsidR="00AD062B" w:rsidRPr="00AD062B" w14:paraId="2C4EAAB4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5E30E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Memphis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4836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-17% [-35% to -2%]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31CEC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-26% [-41% to -12%]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D753C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[-44% to -14%]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B5FA2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-43% [-54% to -31%]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94B2DA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[-59% to -34%]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422ED9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-64% [-73% to -48%]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0224E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-68% [-76% to -59%]</w:t>
            </w:r>
          </w:p>
        </w:tc>
      </w:tr>
      <w:tr w:rsidR="00AD062B" w:rsidRPr="00AD062B" w14:paraId="51E2A2BF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F78DBC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Seattle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05570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-17% [-54% to 38%]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E8EA2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-19% [-53% to 31%]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6AE97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-24% [-55% to 31%]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D8BBFF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-47% [-65% to -19%]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504DF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-52% [-68% to -26%]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CC7B9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-78% [-84% to -60%]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AD13EF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-82% [-87% to -76%]</w:t>
            </w:r>
          </w:p>
        </w:tc>
      </w:tr>
      <w:tr w:rsidR="00AD062B" w:rsidRPr="00AD062B" w14:paraId="0A52E756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8A5B04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Austin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D29C4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-35% [-55% to -14%]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C2BC3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[-57% to -17%]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BA809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[-58% to -19%]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E2E93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-55% [-67% to -42%]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19686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-58% [-70% to -46%]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C607B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-75% [-82% to -69%]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22ACF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-79% [-85% to -74%]</w:t>
            </w:r>
          </w:p>
        </w:tc>
      </w:tr>
      <w:tr w:rsidR="00AD062B" w:rsidRPr="00AD062B" w14:paraId="0DE99FBF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819307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Indianapolis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F243A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-12% [-37% to 21%]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19CB1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-18% [-41% to 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90E30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-20% [-43% to 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62943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-34% [-54% to -12%]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DD6B9C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[-57% to -14%]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7600E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-51% [-69% to -21%]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0EB2A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-55% [-73% to -24%]</w:t>
            </w:r>
          </w:p>
        </w:tc>
      </w:tr>
      <w:tr w:rsidR="00AD062B" w:rsidRPr="00AD062B" w14:paraId="16C4752D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A21064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Cincinatti</w:t>
            </w:r>
            <w:proofErr w:type="spellEnd"/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5BBA66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-5% [-43% to 37%]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0AAE6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-10% [-46% to 28%]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8D0721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-11% [-49% to 26%]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B6A93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-22% [-55% to 6%]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D856A6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-25% [-57% to 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50EF8E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-37% [-65% to -16%]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02DC2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-40% [-67% to -18%]</w:t>
            </w:r>
          </w:p>
        </w:tc>
      </w:tr>
      <w:tr w:rsidR="00AD062B" w:rsidRPr="00AD062B" w14:paraId="70985CB3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CFEAE2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Columbus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72A80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-23% [-38% to -6%]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A5232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-27% [-42% to -7%]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419C3B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-29% [-43% to -9%]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1344D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-43% [-55% to -16%]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45024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-46% [-58% to -20%]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749E7A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-61% [-72% to -33%]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F09BD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-65% [-75% to -38%]</w:t>
            </w:r>
          </w:p>
        </w:tc>
      </w:tr>
      <w:tr w:rsidR="00AD062B" w:rsidRPr="00AD062B" w14:paraId="53C6AB04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294321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Baton_Rouge</w:t>
            </w:r>
            <w:proofErr w:type="spellEnd"/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01057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-15% [-28% to 13%]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3B236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-17% [-31% to 9%]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9443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-18% [-33% to 8%]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49BA4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-28% [-42% to 2%]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7B412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-30% [-46% to -2%]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E6FF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-42% [-62% to -6%]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99726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[-65% to -12%]</w:t>
            </w:r>
          </w:p>
        </w:tc>
      </w:tr>
      <w:tr w:rsidR="00AD062B" w:rsidRPr="00AD062B" w14:paraId="4BA9D1E8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9B8AE1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Sacramento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2B9CB9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2% [-28% to 54%]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5284DE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-15% [-37% to 16%]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40A781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-17% [-41% to 14%]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66AF84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-45% [-60% to -19%]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6848E0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-49% [-64% to -23%]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C07EC2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-72% [-81% to -50%]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CBB9F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-76% [-83% to -63%]</w:t>
            </w:r>
          </w:p>
        </w:tc>
      </w:tr>
      <w:tr w:rsidR="00AD062B" w:rsidRPr="00AD062B" w14:paraId="518C9B77" w14:textId="77777777" w:rsidTr="00AD062B">
        <w:trPr>
          <w:trHeight w:val="360"/>
        </w:trPr>
        <w:tc>
          <w:tcPr>
            <w:tcW w:w="690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E68C52" w14:textId="77777777" w:rsidR="00AD062B" w:rsidRPr="00AD062B" w:rsidRDefault="00AD062B" w:rsidP="00AD062B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b/>
                <w:bCs/>
                <w:color w:val="000000"/>
                <w:sz w:val="11"/>
                <w:szCs w:val="11"/>
              </w:rPr>
              <w:t>Cleveland</w:t>
            </w:r>
          </w:p>
        </w:tc>
        <w:tc>
          <w:tcPr>
            <w:tcW w:w="45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A1F3DD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 xml:space="preserve">-39% [-60% </w:t>
            </w: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lastRenderedPageBreak/>
              <w:t>to -20%]</w:t>
            </w:r>
          </w:p>
        </w:tc>
        <w:tc>
          <w:tcPr>
            <w:tcW w:w="52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15497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lastRenderedPageBreak/>
              <w:t>-43% [-61% to -25%]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B02E73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-44% [-63% to -27%]</w:t>
            </w:r>
          </w:p>
        </w:tc>
        <w:tc>
          <w:tcPr>
            <w:tcW w:w="60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F2D1E8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-56% [-69% to -41%]</w:t>
            </w:r>
          </w:p>
        </w:tc>
        <w:tc>
          <w:tcPr>
            <w:tcW w:w="64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6BB33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-59% [-72% to -46%]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C6D0E5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-72% [-80% to -56%]</w:t>
            </w:r>
          </w:p>
        </w:tc>
        <w:tc>
          <w:tcPr>
            <w:tcW w:w="61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48B677" w14:textId="77777777" w:rsidR="00AD062B" w:rsidRPr="00AD062B" w:rsidRDefault="00AD062B" w:rsidP="00AD062B">
            <w:pPr>
              <w:rPr>
                <w:rFonts w:ascii="Times New Roman" w:eastAsia="Times New Roman" w:hAnsi="Times New Roman" w:cs="Times New Roman"/>
              </w:rPr>
            </w:pPr>
            <w:r w:rsidRPr="00AD062B">
              <w:rPr>
                <w:rFonts w:ascii="Lucida Grande" w:eastAsia="Times New Roman" w:hAnsi="Lucida Grande" w:cs="Lucida Grande"/>
                <w:color w:val="000000"/>
                <w:sz w:val="11"/>
                <w:szCs w:val="11"/>
              </w:rPr>
              <w:t>-75% [-83% to -70%]</w:t>
            </w:r>
          </w:p>
        </w:tc>
      </w:tr>
    </w:tbl>
    <w:p w14:paraId="570DA9A7" w14:textId="77777777" w:rsidR="00AD062B" w:rsidRDefault="00AD062B"/>
    <w:sectPr w:rsidR="00AD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2B"/>
    <w:rsid w:val="00AD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9ACA5"/>
  <w15:chartTrackingRefBased/>
  <w15:docId w15:val="{01DC64C4-7485-BF4D-92AD-2D79C5F5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6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</cp:revision>
  <dcterms:created xsi:type="dcterms:W3CDTF">2021-10-13T16:23:00Z</dcterms:created>
  <dcterms:modified xsi:type="dcterms:W3CDTF">2021-10-13T16:24:00Z</dcterms:modified>
</cp:coreProperties>
</file>